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3F24" w14:textId="19FC9B7F" w:rsidR="007E4B55" w:rsidRPr="009A578E" w:rsidDel="00526CC6" w:rsidRDefault="007E4B55" w:rsidP="00236AD2">
      <w:pPr>
        <w:pStyle w:val="SCT"/>
      </w:pPr>
      <w:r w:rsidRPr="00236AD2">
        <w:t>SECTION 444239</w:t>
      </w:r>
      <w:r>
        <w:t xml:space="preserve"> - </w:t>
      </w:r>
      <w:r w:rsidRPr="009A578E">
        <w:t>GRIT CHAMBER TANK</w:t>
      </w:r>
    </w:p>
    <w:p w14:paraId="0816DA7F" w14:textId="77777777" w:rsidR="007E4B55" w:rsidRPr="00526CC6" w:rsidDel="00C54EBB" w:rsidRDefault="007E4B55" w:rsidP="00236AD2">
      <w:pPr>
        <w:pStyle w:val="SpecifierNote"/>
      </w:pPr>
      <w:r w:rsidRPr="00236AD2">
        <w:t>T</w:t>
      </w:r>
      <w:r w:rsidRPr="00236AD2" w:rsidDel="00C54EBB">
        <w:t>t</w:t>
      </w:r>
      <w:r w:rsidRPr="00236AD2">
        <w:t>his section covers means for grit removal and grit storage ahead of underground oil/water separators receiving drainage from truck washing facilities.  S</w:t>
      </w:r>
      <w:r w:rsidRPr="00236AD2" w:rsidDel="00C54EBB">
        <w:t>s</w:t>
      </w:r>
      <w:r w:rsidRPr="00236AD2">
        <w:t>how complete details of the chamber including dimensions and installation on the drawings.</w:t>
      </w:r>
    </w:p>
    <w:p w14:paraId="0D0DD228" w14:textId="008485DD" w:rsidR="007E4B55" w:rsidRPr="00236AD2" w:rsidRDefault="007E4B55" w:rsidP="00236AD2">
      <w:pPr>
        <w:pStyle w:val="PRT"/>
      </w:pPr>
      <w:r w:rsidRPr="00236AD2">
        <w:t xml:space="preserve"> GENERAL</w:t>
      </w:r>
    </w:p>
    <w:p w14:paraId="57E5B8E2" w14:textId="003F1C05" w:rsidR="007E4B55" w:rsidRPr="00236AD2" w:rsidRDefault="007E4B55" w:rsidP="00236AD2">
      <w:pPr>
        <w:pStyle w:val="ART"/>
      </w:pPr>
      <w:r w:rsidRPr="00236AD2">
        <w:t>RELATED WORK SPECIFIED ELSEWHERE</w:t>
      </w:r>
    </w:p>
    <w:p w14:paraId="4EA5A0EE" w14:textId="49DDC5FF" w:rsidR="007E4B55" w:rsidRPr="005873BA" w:rsidRDefault="007E4B55" w:rsidP="00236AD2">
      <w:pPr>
        <w:pStyle w:val="PR1"/>
      </w:pPr>
      <w:r w:rsidRPr="005873BA">
        <w:t>Earthwork:  Section 310000.</w:t>
      </w:r>
    </w:p>
    <w:p w14:paraId="15FC7556" w14:textId="433FD4DA" w:rsidR="007E4B55" w:rsidRPr="005873BA" w:rsidRDefault="007E4B55" w:rsidP="00236AD2">
      <w:pPr>
        <w:pStyle w:val="PR1"/>
      </w:pPr>
      <w:r w:rsidRPr="005873BA">
        <w:t>Plastic Sewer Pipe:  Section 333104.</w:t>
      </w:r>
    </w:p>
    <w:p w14:paraId="346CD02F" w14:textId="254AD86E" w:rsidR="007E4B55" w:rsidRPr="00236AD2" w:rsidRDefault="007E4B55" w:rsidP="00236AD2">
      <w:pPr>
        <w:pStyle w:val="ART"/>
      </w:pPr>
      <w:r w:rsidRPr="00236AD2">
        <w:t>SUBMITTALS</w:t>
      </w:r>
    </w:p>
    <w:p w14:paraId="125E1C69" w14:textId="77777777" w:rsidR="007E4B55" w:rsidRDefault="007E4B55" w:rsidP="00236AD2">
      <w:pPr>
        <w:pStyle w:val="PR1"/>
      </w:pPr>
      <w:r>
        <w:t>Submittals for this section are subject to the re-evaluation fee identified in Article 4 of the General Conditions.</w:t>
      </w:r>
    </w:p>
    <w:p w14:paraId="77B6B21A" w14:textId="77777777" w:rsidR="007E4B55" w:rsidRDefault="007E4B55" w:rsidP="00236AD2">
      <w:pPr>
        <w:pStyle w:val="PR1"/>
      </w:pPr>
      <w:r>
        <w:t xml:space="preserve">Manufacturer’s installation instructions shall be provided along with product data. </w:t>
      </w:r>
    </w:p>
    <w:p w14:paraId="2073216F" w14:textId="77777777" w:rsidR="007E4B55" w:rsidRDefault="007E4B55" w:rsidP="00236AD2">
      <w:pPr>
        <w:pStyle w:val="PR1"/>
      </w:pPr>
      <w:r>
        <w:t xml:space="preserve">Submittals shall be provided in the order in which they are specified and tabbed (for combined submittals). </w:t>
      </w:r>
    </w:p>
    <w:p w14:paraId="6921E969" w14:textId="39D6515D" w:rsidR="007E4B55" w:rsidRPr="005873BA" w:rsidRDefault="007E4B55" w:rsidP="00236AD2">
      <w:pPr>
        <w:pStyle w:val="PR1"/>
      </w:pPr>
      <w:r w:rsidRPr="005873BA">
        <w:t>Shop Drawings:  Tank dimensions, construction details, and pipe connections.</w:t>
      </w:r>
    </w:p>
    <w:p w14:paraId="1EC4E24F" w14:textId="5758D3C8" w:rsidR="007E4B55" w:rsidRPr="005873BA" w:rsidRDefault="007E4B55" w:rsidP="00236AD2">
      <w:pPr>
        <w:pStyle w:val="PR1"/>
      </w:pPr>
      <w:r w:rsidRPr="005873BA">
        <w:t>Product Data:  Catalog cuts with dimensions, specifications, and installation instructions.</w:t>
      </w:r>
    </w:p>
    <w:p w14:paraId="35E3D275" w14:textId="2EFA0157" w:rsidR="007E4B55" w:rsidRPr="00236AD2" w:rsidRDefault="007E4B55" w:rsidP="00236AD2">
      <w:pPr>
        <w:pStyle w:val="PRT"/>
      </w:pPr>
      <w:r w:rsidRPr="00236AD2">
        <w:t xml:space="preserve"> PRODUCTS</w:t>
      </w:r>
    </w:p>
    <w:p w14:paraId="269C8906" w14:textId="4B21B913" w:rsidR="007E4B55" w:rsidRPr="00236AD2" w:rsidRDefault="007E4B55" w:rsidP="00236AD2">
      <w:pPr>
        <w:pStyle w:val="ART"/>
      </w:pPr>
      <w:r w:rsidRPr="00236AD2">
        <w:t>GRIT CHAMBER</w:t>
      </w:r>
    </w:p>
    <w:p w14:paraId="0F62D51E" w14:textId="318AF1B2" w:rsidR="007E4B55" w:rsidRPr="005873BA" w:rsidRDefault="007E4B55" w:rsidP="00236AD2">
      <w:pPr>
        <w:pStyle w:val="PR1"/>
      </w:pPr>
      <w:r w:rsidRPr="005873BA">
        <w:t>Type:  Heavy duty pre</w:t>
      </w:r>
      <w:r w:rsidRPr="005873BA" w:rsidDel="00526CC6">
        <w:t>-</w:t>
      </w:r>
      <w:r w:rsidRPr="005873BA">
        <w:t>cast concrete.</w:t>
      </w:r>
    </w:p>
    <w:p w14:paraId="734D6ACE" w14:textId="33A997AB" w:rsidR="007E4B55" w:rsidRPr="005873BA" w:rsidRDefault="007E4B55" w:rsidP="00236AD2">
      <w:pPr>
        <w:pStyle w:val="PR1"/>
      </w:pPr>
      <w:r w:rsidRPr="005873BA">
        <w:t>Capacity:  1,000 gallons.</w:t>
      </w:r>
    </w:p>
    <w:p w14:paraId="403424A0" w14:textId="7498084F" w:rsidR="007E4B55" w:rsidRPr="005873BA" w:rsidRDefault="007E4B55" w:rsidP="00236AD2">
      <w:pPr>
        <w:pStyle w:val="PR1"/>
      </w:pPr>
      <w:r w:rsidRPr="005873BA">
        <w:t>Construction:  Designed in accordance with “Minimum Structural Design Loading for Monolithic or Sectional Precast Concrete Water and Wastewater Structures”, ASTM C890, published by the American Society for Testing and Materials.</w:t>
      </w:r>
    </w:p>
    <w:p w14:paraId="2B6DDA7A" w14:textId="5833ED08" w:rsidR="007E4B55" w:rsidRPr="005873BA" w:rsidRDefault="007E4B55" w:rsidP="00236AD2">
      <w:pPr>
        <w:pStyle w:val="PR2"/>
      </w:pPr>
      <w:r w:rsidRPr="005873BA">
        <w:t>Concrete:  Air content 6 percent by volume, with an allowable tolerance of plus or minus 1.5 percent; minimum compressive strength, 4,000 psi after 28 days.</w:t>
      </w:r>
    </w:p>
    <w:p w14:paraId="306357AF" w14:textId="0DB07DAF" w:rsidR="007E4B55" w:rsidRPr="005873BA" w:rsidRDefault="007E4B55" w:rsidP="00236AD2">
      <w:pPr>
        <w:pStyle w:val="PR2"/>
      </w:pPr>
      <w:r w:rsidRPr="005873BA">
        <w:t>Steel Reinforcing:  ASTM A615 - A497.</w:t>
      </w:r>
    </w:p>
    <w:p w14:paraId="6E27947C" w14:textId="678DA72D" w:rsidR="007E4B55" w:rsidRPr="005873BA" w:rsidRDefault="007E4B55" w:rsidP="00236AD2">
      <w:pPr>
        <w:pStyle w:val="PR2"/>
      </w:pPr>
      <w:r w:rsidRPr="005873BA">
        <w:t>Loading:  AASHTO H20 with 30 percent impact and 130 lb/cu. ft. equivalent soil pressure.</w:t>
      </w:r>
    </w:p>
    <w:p w14:paraId="7F7856EC" w14:textId="71265B65" w:rsidR="007E4B55" w:rsidRPr="005873BA" w:rsidRDefault="007E4B55" w:rsidP="00236AD2">
      <w:pPr>
        <w:pStyle w:val="PR2"/>
      </w:pPr>
      <w:r w:rsidRPr="005873BA">
        <w:t>Access Extensions:  2-foot inside diameter; 5-inch thick wall; 0-ring or butyl joint sealant.</w:t>
      </w:r>
    </w:p>
    <w:p w14:paraId="41700D97" w14:textId="37464374" w:rsidR="007E4B55" w:rsidRPr="005873BA" w:rsidRDefault="007E4B55" w:rsidP="00236AD2">
      <w:pPr>
        <w:pStyle w:val="PR1"/>
      </w:pPr>
      <w:r w:rsidRPr="005873BA">
        <w:t>Pipe Connections:  Lockjoint, Kor-N-Seal, Press Wedge II, or Link-Seal flexible connectors.</w:t>
      </w:r>
    </w:p>
    <w:p w14:paraId="02C62370" w14:textId="0C562AE8" w:rsidR="007E4B55" w:rsidRPr="005873BA" w:rsidRDefault="007E4B55" w:rsidP="00236AD2">
      <w:pPr>
        <w:pStyle w:val="PR2"/>
      </w:pPr>
      <w:r w:rsidRPr="005873BA">
        <w:t>Minimum 3-inch difference in elevation between the inverts of the inlet and outlet piping.</w:t>
      </w:r>
    </w:p>
    <w:p w14:paraId="064A4167" w14:textId="10020251" w:rsidR="007E4B55" w:rsidRPr="005873BA" w:rsidRDefault="007E4B55" w:rsidP="00236AD2">
      <w:pPr>
        <w:pStyle w:val="PR2"/>
      </w:pPr>
      <w:r w:rsidRPr="005873BA">
        <w:lastRenderedPageBreak/>
        <w:t>Ductile or cast iron inlet sanitary tee discharging to the tank 15 inches below the liquid surface.</w:t>
      </w:r>
    </w:p>
    <w:p w14:paraId="69BBCB5C" w14:textId="2A853E0D" w:rsidR="007E4B55" w:rsidRPr="005873BA" w:rsidRDefault="007E4B55" w:rsidP="00236AD2">
      <w:pPr>
        <w:pStyle w:val="PR2"/>
      </w:pPr>
      <w:r w:rsidRPr="005873BA">
        <w:t>Outlet pipe drawing from the liquid surface.</w:t>
      </w:r>
    </w:p>
    <w:p w14:paraId="074CAE3C" w14:textId="2707D0D0" w:rsidR="007E4B55" w:rsidRPr="00236AD2" w:rsidRDefault="007E4B55" w:rsidP="00236AD2">
      <w:pPr>
        <w:pStyle w:val="ART"/>
      </w:pPr>
      <w:r w:rsidRPr="00236AD2">
        <w:t>ACCESS FRAMES AND COVERS</w:t>
      </w:r>
    </w:p>
    <w:p w14:paraId="54D20FA0" w14:textId="1DF1BDA8" w:rsidR="007E4B55" w:rsidRPr="005873BA" w:rsidRDefault="007E4B55" w:rsidP="00236AD2">
      <w:pPr>
        <w:pStyle w:val="PR1"/>
      </w:pPr>
      <w:r w:rsidRPr="005873BA">
        <w:t>Units shall meet ASSHTO H20 wheel loading requirements.  Manufacture, workmanship and certified proof-load tests shall conform to ASSHTO M306-89, Standard Specification for Drainage Structure Castings.</w:t>
      </w:r>
    </w:p>
    <w:p w14:paraId="4F8BD064" w14:textId="1AB8192F" w:rsidR="007E4B55" w:rsidRPr="005873BA" w:rsidRDefault="007E4B55" w:rsidP="00236AD2">
      <w:pPr>
        <w:pStyle w:val="PR1"/>
      </w:pPr>
      <w:r w:rsidRPr="005873BA">
        <w:t>Material:  Cast iron; ASTM A48, Class 30B or 35B.</w:t>
      </w:r>
    </w:p>
    <w:p w14:paraId="746CA43A" w14:textId="5CEE3DDE" w:rsidR="007E4B55" w:rsidRPr="005873BA" w:rsidRDefault="007E4B55" w:rsidP="00236AD2">
      <w:pPr>
        <w:pStyle w:val="PR1"/>
      </w:pPr>
      <w:r w:rsidRPr="005873BA">
        <w:t>Frames:</w:t>
      </w:r>
    </w:p>
    <w:p w14:paraId="06E54A99" w14:textId="03D6A0CD" w:rsidR="007E4B55" w:rsidRPr="005873BA" w:rsidRDefault="007E4B55" w:rsidP="00236AD2">
      <w:pPr>
        <w:pStyle w:val="PR2"/>
      </w:pPr>
      <w:r w:rsidRPr="005873BA">
        <w:t>Round, 9 inches high with a 21-inch clear opening.</w:t>
      </w:r>
    </w:p>
    <w:p w14:paraId="256B7712" w14:textId="5C6240DA" w:rsidR="007E4B55" w:rsidRPr="005873BA" w:rsidRDefault="007E4B55" w:rsidP="00236AD2">
      <w:pPr>
        <w:pStyle w:val="PR2"/>
      </w:pPr>
      <w:r w:rsidRPr="005873BA">
        <w:t>Minimum 4-3/4-inch wide flange with integral stiffeners.</w:t>
      </w:r>
    </w:p>
    <w:p w14:paraId="26C3BCD1" w14:textId="1C339B88" w:rsidR="007E4B55" w:rsidRPr="005873BA" w:rsidRDefault="007E4B55" w:rsidP="00236AD2">
      <w:pPr>
        <w:pStyle w:val="PR2"/>
      </w:pPr>
      <w:r w:rsidRPr="005873BA">
        <w:t>Minimum 9/16-inch wall thickness above the cover seat.</w:t>
      </w:r>
    </w:p>
    <w:p w14:paraId="3E2F5825" w14:textId="0AAD5646" w:rsidR="007E4B55" w:rsidRPr="005873BA" w:rsidRDefault="007E4B55" w:rsidP="00236AD2">
      <w:pPr>
        <w:pStyle w:val="PR2"/>
      </w:pPr>
      <w:r w:rsidRPr="005873BA">
        <w:t>Minimum weight:  162 lbs.</w:t>
      </w:r>
    </w:p>
    <w:p w14:paraId="1BAEBBE8" w14:textId="1F65B002" w:rsidR="007E4B55" w:rsidRPr="005873BA" w:rsidRDefault="007E4B55" w:rsidP="00236AD2">
      <w:pPr>
        <w:pStyle w:val="PR1"/>
      </w:pPr>
      <w:r w:rsidRPr="005873BA">
        <w:t>Covers:</w:t>
      </w:r>
    </w:p>
    <w:p w14:paraId="196B7CDD" w14:textId="33C448C3" w:rsidR="007E4B55" w:rsidRPr="005873BA" w:rsidRDefault="007E4B55" w:rsidP="00236AD2">
      <w:pPr>
        <w:pStyle w:val="PR2"/>
      </w:pPr>
      <w:r w:rsidRPr="005873BA">
        <w:t>Round, 1-3/4 inches thick at the perimeter bearing surface.</w:t>
      </w:r>
    </w:p>
    <w:p w14:paraId="4BA1EBFF" w14:textId="10A6095F" w:rsidR="007E4B55" w:rsidRPr="005873BA" w:rsidRDefault="007E4B55" w:rsidP="00236AD2">
      <w:pPr>
        <w:pStyle w:val="PR2"/>
      </w:pPr>
      <w:r w:rsidRPr="005873BA">
        <w:t>Minimum 7/8-inch wide perimeter bearing surface.</w:t>
      </w:r>
    </w:p>
    <w:p w14:paraId="1DE77AF1" w14:textId="5094C5D5" w:rsidR="007E4B55" w:rsidRPr="005873BA" w:rsidRDefault="007E4B55" w:rsidP="00236AD2">
      <w:pPr>
        <w:pStyle w:val="PR2"/>
      </w:pPr>
      <w:r w:rsidRPr="005873BA">
        <w:t>Minimum plate thickness 1-1/8 inches.</w:t>
      </w:r>
    </w:p>
    <w:p w14:paraId="54643934" w14:textId="7308E42E" w:rsidR="007E4B55" w:rsidRPr="005873BA" w:rsidRDefault="007E4B55" w:rsidP="00236AD2">
      <w:pPr>
        <w:pStyle w:val="PR2"/>
      </w:pPr>
      <w:r w:rsidRPr="005873BA">
        <w:t>Top surface checkered and provided with suitable lifting notches.</w:t>
      </w:r>
    </w:p>
    <w:p w14:paraId="23F36EF0" w14:textId="646C303F" w:rsidR="007E4B55" w:rsidRPr="005873BA" w:rsidRDefault="007E4B55" w:rsidP="00236AD2">
      <w:pPr>
        <w:pStyle w:val="PR2"/>
      </w:pPr>
      <w:r w:rsidRPr="005873BA">
        <w:t>Minimum weight:  125 lbs.</w:t>
      </w:r>
    </w:p>
    <w:p w14:paraId="3A811EC2" w14:textId="137C1D88" w:rsidR="007E4B55" w:rsidRPr="005873BA" w:rsidRDefault="007E4B55" w:rsidP="00236AD2">
      <w:pPr>
        <w:pStyle w:val="PR1"/>
      </w:pPr>
      <w:r w:rsidRPr="005873BA">
        <w:t>Acceptable Frames and Covers:  Pattern R-1713 with platen cover by Neenah Foundry Company; Pattern 1004P with platen cover by Syracuse Castings Sales Corp.</w:t>
      </w:r>
    </w:p>
    <w:p w14:paraId="53C8E2CA" w14:textId="61DC6632" w:rsidR="007E4B55" w:rsidRPr="00236AD2" w:rsidRDefault="007E4B55" w:rsidP="00236AD2">
      <w:pPr>
        <w:pStyle w:val="ART"/>
      </w:pPr>
      <w:r w:rsidRPr="00236AD2" w:rsidDel="00280781">
        <w:tab/>
      </w:r>
      <w:r w:rsidRPr="00236AD2">
        <w:t>MISCELLANEOUS MATERIALS</w:t>
      </w:r>
    </w:p>
    <w:p w14:paraId="19962739" w14:textId="26CFAE24" w:rsidR="007E4B55" w:rsidRPr="005873BA" w:rsidRDefault="007E4B55" w:rsidP="00236AD2">
      <w:pPr>
        <w:pStyle w:val="PR1"/>
      </w:pPr>
      <w:r w:rsidRPr="005873BA">
        <w:t>Galvanized Pipe (for vents):  Schedule 40.</w:t>
      </w:r>
    </w:p>
    <w:p w14:paraId="238103D1" w14:textId="1DFE9462" w:rsidR="007E4B55" w:rsidRPr="005873BA" w:rsidRDefault="007E4B55" w:rsidP="00236AD2">
      <w:pPr>
        <w:pStyle w:val="PR1"/>
      </w:pPr>
      <w:r w:rsidRPr="005873BA">
        <w:t>“Resist-All” sealant by Sealing Systems, Inc., 23230 W. Thomess Blvd., Loretto, MN  55357, (612) 478-2057.</w:t>
      </w:r>
    </w:p>
    <w:p w14:paraId="1AA9A12B" w14:textId="70C13925" w:rsidR="007E4B55" w:rsidRPr="00236AD2" w:rsidRDefault="007E4B55" w:rsidP="00236AD2">
      <w:pPr>
        <w:pStyle w:val="PRT"/>
      </w:pPr>
      <w:r w:rsidRPr="00236AD2" w:rsidDel="00EB5D69">
        <w:t xml:space="preserve"> </w:t>
      </w:r>
      <w:r w:rsidRPr="00236AD2">
        <w:t>EXECUTION</w:t>
      </w:r>
    </w:p>
    <w:p w14:paraId="13E57B5E" w14:textId="07FDF6AF" w:rsidR="007E4B55" w:rsidRPr="00236AD2" w:rsidRDefault="007E4B55" w:rsidP="00236AD2">
      <w:pPr>
        <w:pStyle w:val="ART"/>
      </w:pPr>
      <w:r w:rsidRPr="00236AD2">
        <w:t>INSTALLATION</w:t>
      </w:r>
    </w:p>
    <w:p w14:paraId="3EE31617" w14:textId="379F9C7C" w:rsidR="007E4B55" w:rsidRPr="005873BA" w:rsidRDefault="007E4B55" w:rsidP="00236AD2">
      <w:pPr>
        <w:pStyle w:val="PR1"/>
      </w:pPr>
      <w:r w:rsidRPr="005873BA">
        <w:t>Coat interior of tank and interior of access extensions with one heavy coat of sealant.</w:t>
      </w:r>
    </w:p>
    <w:p w14:paraId="4A87CC38" w14:textId="4CA9FF2E" w:rsidR="007E4B55" w:rsidRPr="005873BA" w:rsidRDefault="007E4B55" w:rsidP="00236AD2">
      <w:pPr>
        <w:pStyle w:val="PR1"/>
      </w:pPr>
      <w:r w:rsidRPr="005873BA">
        <w:t>Install the tank in accordance with “Installation of Underground Precast Concrete Utility Structures”, ASTM C891, and the manufacturer’s printed installation instructions.</w:t>
      </w:r>
    </w:p>
    <w:p w14:paraId="12AAD537" w14:textId="6BF6E916" w:rsidR="007E4B55" w:rsidRPr="005873BA" w:rsidRDefault="007E4B55" w:rsidP="00236AD2">
      <w:pPr>
        <w:pStyle w:val="PR1"/>
      </w:pPr>
      <w:r w:rsidRPr="005873BA">
        <w:t>Install access frames and covers flush with finish grade.  Set frames in full bed of mortar.</w:t>
      </w:r>
    </w:p>
    <w:p w14:paraId="4C59F275" w14:textId="7FB68AB2" w:rsidR="007E4B55" w:rsidRDefault="007E4B55" w:rsidP="00754CD4">
      <w:pPr>
        <w:pStyle w:val="EOS"/>
      </w:pPr>
      <w:r w:rsidRPr="00236AD2">
        <w:t>END OF SECTION</w:t>
      </w:r>
      <w:r>
        <w:t xml:space="preserve"> 444239</w:t>
      </w:r>
      <w:r w:rsidDel="00280781">
        <w:t xml:space="preserve"> </w:t>
      </w:r>
    </w:p>
    <w:sectPr w:rsidR="007E4B55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0E697F31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F91E9A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7E4B55">
      <w:rPr>
        <w:rStyle w:val="NAM"/>
        <w:rFonts w:eastAsia="Calibri"/>
        <w:szCs w:val="22"/>
      </w:rPr>
      <w:t>444239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5244AF0"/>
    <w:multiLevelType w:val="hybridMultilevel"/>
    <w:tmpl w:val="039CC362"/>
    <w:lvl w:ilvl="0" w:tplc="4404BB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6" w15:restartNumberingAfterBreak="0">
    <w:nsid w:val="3F991D85"/>
    <w:multiLevelType w:val="hybridMultilevel"/>
    <w:tmpl w:val="E43690FA"/>
    <w:lvl w:ilvl="0" w:tplc="4404BB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2C1A499A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1A6419"/>
    <w:multiLevelType w:val="hybridMultilevel"/>
    <w:tmpl w:val="B678A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65533"/>
    <w:multiLevelType w:val="hybridMultilevel"/>
    <w:tmpl w:val="7F22E40C"/>
    <w:lvl w:ilvl="0" w:tplc="7FA8DC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B5275"/>
    <w:multiLevelType w:val="hybridMultilevel"/>
    <w:tmpl w:val="4240118C"/>
    <w:lvl w:ilvl="0" w:tplc="4404BB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2737E4"/>
    <w:multiLevelType w:val="hybridMultilevel"/>
    <w:tmpl w:val="B3B844C6"/>
    <w:lvl w:ilvl="0" w:tplc="F688533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2400"/>
    <w:multiLevelType w:val="hybridMultilevel"/>
    <w:tmpl w:val="B540F1E2"/>
    <w:lvl w:ilvl="0" w:tplc="4404BB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D3635"/>
    <w:multiLevelType w:val="hybridMultilevel"/>
    <w:tmpl w:val="3B664500"/>
    <w:lvl w:ilvl="0" w:tplc="7EB434A2">
      <w:start w:val="1"/>
      <w:numFmt w:val="upperLetter"/>
      <w:lvlText w:val="%1."/>
      <w:lvlJc w:val="left"/>
      <w:pPr>
        <w:ind w:left="1440" w:hanging="720"/>
      </w:pPr>
      <w:rPr>
        <w:rFonts w:hint="default"/>
        <w:spacing w:val="8"/>
        <w:position w:val="2"/>
      </w:rPr>
    </w:lvl>
    <w:lvl w:ilvl="1" w:tplc="98043C04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8A4CC3"/>
    <w:multiLevelType w:val="hybridMultilevel"/>
    <w:tmpl w:val="8BE8ABBA"/>
    <w:lvl w:ilvl="0" w:tplc="4404BB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5" w15:restartNumberingAfterBreak="0">
    <w:nsid w:val="62354AD7"/>
    <w:multiLevelType w:val="hybridMultilevel"/>
    <w:tmpl w:val="65F607E4"/>
    <w:lvl w:ilvl="0" w:tplc="0C3464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4"/>
  </w:num>
  <w:num w:numId="5" w16cid:durableId="1857226179">
    <w:abstractNumId w:val="1"/>
  </w:num>
  <w:num w:numId="6" w16cid:durableId="865364011">
    <w:abstractNumId w:val="14"/>
  </w:num>
  <w:num w:numId="7" w16cid:durableId="1590696466">
    <w:abstractNumId w:val="5"/>
  </w:num>
  <w:num w:numId="8" w16cid:durableId="1372001518">
    <w:abstractNumId w:val="3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145170608">
    <w:abstractNumId w:val="7"/>
  </w:num>
  <w:num w:numId="12" w16cid:durableId="1025907506">
    <w:abstractNumId w:val="2"/>
  </w:num>
  <w:num w:numId="13" w16cid:durableId="2056541248">
    <w:abstractNumId w:val="11"/>
  </w:num>
  <w:num w:numId="14" w16cid:durableId="1715274446">
    <w:abstractNumId w:val="12"/>
  </w:num>
  <w:num w:numId="15" w16cid:durableId="1216089601">
    <w:abstractNumId w:val="6"/>
  </w:num>
  <w:num w:numId="16" w16cid:durableId="1797482236">
    <w:abstractNumId w:val="13"/>
  </w:num>
  <w:num w:numId="17" w16cid:durableId="226720668">
    <w:abstractNumId w:val="9"/>
  </w:num>
  <w:num w:numId="18" w16cid:durableId="1751349253">
    <w:abstractNumId w:val="15"/>
  </w:num>
  <w:num w:numId="19" w16cid:durableId="723337901">
    <w:abstractNumId w:val="8"/>
  </w:num>
  <w:num w:numId="20" w16cid:durableId="815419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36AD2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54CD4"/>
    <w:rsid w:val="007650F4"/>
    <w:rsid w:val="00766B2E"/>
    <w:rsid w:val="00766FDB"/>
    <w:rsid w:val="00774AAD"/>
    <w:rsid w:val="007E4B55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3B78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9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4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3346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41</cp:revision>
  <cp:lastPrinted>2020-10-05T11:54:00Z</cp:lastPrinted>
  <dcterms:created xsi:type="dcterms:W3CDTF">2023-04-28T20:15:00Z</dcterms:created>
  <dcterms:modified xsi:type="dcterms:W3CDTF">2024-07-11T20:42:00Z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