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E582E" w14:textId="77777777" w:rsidR="0072698E" w:rsidRDefault="0072698E">
      <w:pPr>
        <w:pStyle w:val="SCT"/>
      </w:pPr>
      <w:r>
        <w:t xml:space="preserve">SECTION </w:t>
      </w:r>
      <w:r>
        <w:rPr>
          <w:rStyle w:val="NUM"/>
        </w:rPr>
        <w:t>400581.26</w:t>
      </w:r>
      <w:r>
        <w:t xml:space="preserve"> – </w:t>
      </w:r>
      <w:r w:rsidRPr="00065AC4">
        <w:t>FREEZE-PROOF YARD HYDRANTS</w:t>
      </w:r>
    </w:p>
    <w:p w14:paraId="5FE99954" w14:textId="3F92232F" w:rsidR="0072698E" w:rsidRPr="00ED796A" w:rsidRDefault="0072698E" w:rsidP="007A2449">
      <w:pPr>
        <w:pStyle w:val="SpecifierNote"/>
      </w:pPr>
      <w:bookmarkStart w:id="0" w:name="_Hlk78808039"/>
      <w:r w:rsidRPr="00ED796A">
        <w:t xml:space="preserve">Note that this section has only been edited for NYSOGS standardization and has not been technically edited. The </w:t>
      </w:r>
      <w:r w:rsidRPr="007A2449">
        <w:t>designer</w:t>
      </w:r>
      <w:r w:rsidRPr="00ED796A">
        <w:t xml:space="preserve"> shall make all technical edits specific to the project for this section.</w:t>
      </w:r>
    </w:p>
    <w:bookmarkEnd w:id="0"/>
    <w:p w14:paraId="1FAC0355" w14:textId="77777777" w:rsidR="0072698E" w:rsidRDefault="0072698E" w:rsidP="007A2449">
      <w:pPr>
        <w:pStyle w:val="SpecifierNote"/>
      </w:pPr>
      <w:r>
        <w:t>This Section specifies non-freeze yard hydrant (also called "post hydrant") assemblies for installation in irrigation and potable water systems.</w:t>
      </w:r>
    </w:p>
    <w:p w14:paraId="2508A939" w14:textId="77777777" w:rsidR="0072698E" w:rsidRDefault="0072698E" w:rsidP="007A2449">
      <w:pPr>
        <w:pStyle w:val="SpecifierNote"/>
      </w:pPr>
      <w:r>
        <w:t>This Section includes provisions for Work performed using unit price payment method when applicable.</w:t>
      </w:r>
    </w:p>
    <w:p w14:paraId="591039F6" w14:textId="77777777" w:rsidR="0072698E" w:rsidRDefault="0072698E">
      <w:pPr>
        <w:pStyle w:val="PRT"/>
      </w:pPr>
      <w:r>
        <w:t>GENERAL</w:t>
      </w:r>
    </w:p>
    <w:p w14:paraId="5E8C75F2" w14:textId="77777777" w:rsidR="0072698E" w:rsidRDefault="0072698E">
      <w:pPr>
        <w:pStyle w:val="ART"/>
      </w:pPr>
      <w:r>
        <w:t>SUMMARY</w:t>
      </w:r>
    </w:p>
    <w:p w14:paraId="4D95AE1D" w14:textId="77777777" w:rsidR="0072698E" w:rsidRDefault="0072698E">
      <w:pPr>
        <w:pStyle w:val="PR1"/>
      </w:pPr>
      <w:r>
        <w:t>Section Includes: Non-freeze yard hydrants.</w:t>
      </w:r>
    </w:p>
    <w:p w14:paraId="02456947" w14:textId="77777777" w:rsidR="0072698E" w:rsidRDefault="0072698E">
      <w:pPr>
        <w:pStyle w:val="PR1"/>
      </w:pPr>
      <w:r>
        <w:t>Related Requirements:</w:t>
      </w:r>
    </w:p>
    <w:p w14:paraId="474F56F0" w14:textId="04A2FF75" w:rsidR="0072698E" w:rsidRDefault="0072698E" w:rsidP="007A2449">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76F9B5CB" w14:textId="77777777" w:rsidR="0072698E" w:rsidRDefault="0072698E" w:rsidP="007A2449">
      <w:pPr>
        <w:pStyle w:val="PR2"/>
        <w:contextualSpacing w:val="0"/>
      </w:pPr>
      <w:r>
        <w:t>Section 330110.58 - Disinfection of Water Utility Piping Systems: Requirements for flushing and disinfecting.</w:t>
      </w:r>
    </w:p>
    <w:p w14:paraId="64C03530" w14:textId="77777777" w:rsidR="0072698E" w:rsidRDefault="0072698E" w:rsidP="0072698E">
      <w:pPr>
        <w:pStyle w:val="PR2"/>
        <w:spacing w:before="0"/>
        <w:contextualSpacing w:val="0"/>
      </w:pPr>
      <w:r>
        <w:t>Section 331416 - Site Water Utility Distribution Piping: Pressure testing of non-freeze yard hydrants.</w:t>
      </w:r>
    </w:p>
    <w:p w14:paraId="3CC569CC" w14:textId="77777777" w:rsidR="0072698E" w:rsidRDefault="0072698E" w:rsidP="0072698E">
      <w:pPr>
        <w:pStyle w:val="PR2"/>
        <w:spacing w:before="0"/>
        <w:contextualSpacing w:val="0"/>
      </w:pPr>
      <w:r>
        <w:t>Section 331417 - Site Water Service Utility Laterals: Piping, trenching, backfilling, and compaction requirements.</w:t>
      </w:r>
    </w:p>
    <w:p w14:paraId="24772716" w14:textId="77777777" w:rsidR="0072698E" w:rsidRDefault="0072698E">
      <w:pPr>
        <w:pStyle w:val="ART"/>
      </w:pPr>
      <w:r>
        <w:t>REFERENCE STANDARDS</w:t>
      </w:r>
    </w:p>
    <w:p w14:paraId="0A2334BD" w14:textId="77777777" w:rsidR="0072698E" w:rsidRDefault="0072698E" w:rsidP="007A2449">
      <w:pPr>
        <w:pStyle w:val="SpecifierNote"/>
      </w:pPr>
      <w:r>
        <w:t>List reference standards included within text of this Section, with designations, numbers, and complete document titles.</w:t>
      </w:r>
    </w:p>
    <w:p w14:paraId="4D02281D" w14:textId="58AB2A7F" w:rsidR="0072698E" w:rsidRDefault="0072698E" w:rsidP="007A2449">
      <w:pPr>
        <w:pStyle w:val="SpecifierNote"/>
      </w:pPr>
      <w:r>
        <w:t>LEED requires compliance with specific editions of referenced standards. NSF International:</w:t>
      </w:r>
    </w:p>
    <w:p w14:paraId="66C9BBB9" w14:textId="77777777" w:rsidR="0072698E" w:rsidRDefault="0072698E">
      <w:pPr>
        <w:pStyle w:val="PR2"/>
        <w:contextualSpacing w:val="0"/>
      </w:pPr>
      <w:r>
        <w:t>NSF 61 - Drinking Water System Components - Health Effects.</w:t>
      </w:r>
    </w:p>
    <w:p w14:paraId="64338438" w14:textId="77777777" w:rsidR="0072698E" w:rsidRDefault="0072698E" w:rsidP="0072698E">
      <w:pPr>
        <w:pStyle w:val="PR2"/>
        <w:spacing w:before="0"/>
        <w:contextualSpacing w:val="0"/>
      </w:pPr>
      <w:r>
        <w:t>NSF 372 - Drinking Water System Components - Lead Content.</w:t>
      </w:r>
    </w:p>
    <w:p w14:paraId="27643448" w14:textId="77777777" w:rsidR="0072698E" w:rsidRDefault="0072698E">
      <w:pPr>
        <w:pStyle w:val="ART"/>
      </w:pPr>
      <w:r>
        <w:t>COORDINATION</w:t>
      </w:r>
    </w:p>
    <w:p w14:paraId="28513BB7" w14:textId="03C99D0A" w:rsidR="0072698E" w:rsidRDefault="0072698E" w:rsidP="007A2449">
      <w:pPr>
        <w:pStyle w:val="SpecifierNote"/>
      </w:pPr>
      <w:r>
        <w:t>In following Paragraph insert "State of New York Department of Transportation," "Municipality of ________ Department of Public Works," or other agency as appropriate.</w:t>
      </w:r>
    </w:p>
    <w:p w14:paraId="4F6CB432" w14:textId="77777777" w:rsidR="0072698E" w:rsidRDefault="0072698E">
      <w:pPr>
        <w:pStyle w:val="PR1"/>
      </w:pPr>
      <w:r>
        <w:t>Coordinate Work of this Section with installation of water mains.</w:t>
      </w:r>
    </w:p>
    <w:p w14:paraId="1849BE67" w14:textId="77777777" w:rsidR="0072698E" w:rsidRPr="007A2449" w:rsidRDefault="0072698E">
      <w:pPr>
        <w:pStyle w:val="ART"/>
      </w:pPr>
      <w:r w:rsidRPr="007A2449">
        <w:lastRenderedPageBreak/>
        <w:t>SUBMITTALS</w:t>
      </w:r>
    </w:p>
    <w:p w14:paraId="601A3FE5" w14:textId="77777777" w:rsidR="0072698E" w:rsidRDefault="0072698E" w:rsidP="007A2449">
      <w:pPr>
        <w:pStyle w:val="SpecifierNote"/>
      </w:pPr>
      <w:r>
        <w:t>Only request submittals needed to verify compliance with Project requirements.</w:t>
      </w:r>
    </w:p>
    <w:p w14:paraId="54DBB61B" w14:textId="77777777" w:rsidR="0072698E" w:rsidRPr="0032775C" w:rsidRDefault="0072698E" w:rsidP="00494FC3">
      <w:pPr>
        <w:pStyle w:val="PR1"/>
      </w:pPr>
      <w:r w:rsidRPr="0032775C">
        <w:t>Submittals for this section are subject to the re-evaluation fee identified in Article 4 of the General Conditions.</w:t>
      </w:r>
    </w:p>
    <w:p w14:paraId="0BE61E53" w14:textId="77777777" w:rsidR="0072698E" w:rsidRPr="0032775C" w:rsidRDefault="0072698E" w:rsidP="00494FC3">
      <w:pPr>
        <w:pStyle w:val="PR1"/>
      </w:pPr>
      <w:r w:rsidRPr="0032775C">
        <w:t>Manufacturer’s installation instructions shall be provided along with product data.</w:t>
      </w:r>
    </w:p>
    <w:p w14:paraId="16261AF0" w14:textId="77777777" w:rsidR="0072698E" w:rsidRPr="0032775C" w:rsidRDefault="0072698E" w:rsidP="00494FC3">
      <w:pPr>
        <w:pStyle w:val="PR1"/>
      </w:pPr>
      <w:r w:rsidRPr="0032775C">
        <w:t>Submittals shall be provided in the order in which they are specified and tabbed (for combined submittals).</w:t>
      </w:r>
    </w:p>
    <w:p w14:paraId="4EE43949" w14:textId="77777777" w:rsidR="0072698E" w:rsidRDefault="0072698E">
      <w:pPr>
        <w:pStyle w:val="PR1"/>
      </w:pPr>
      <w:r w:rsidRPr="004F7B2B">
        <w:t>Product Data: Submit manufacturer information regarding component materials, fittings,</w:t>
      </w:r>
      <w:r>
        <w:t xml:space="preserve"> assembly and parts diagram, and accessories.</w:t>
      </w:r>
    </w:p>
    <w:p w14:paraId="24768607" w14:textId="77777777" w:rsidR="0072698E" w:rsidRDefault="0072698E">
      <w:pPr>
        <w:pStyle w:val="PR1"/>
      </w:pPr>
      <w:r>
        <w:t>Manufacturer's Certificate: Certify that products meet or exceed specified requirements.</w:t>
      </w:r>
    </w:p>
    <w:p w14:paraId="72009295" w14:textId="77777777" w:rsidR="0072698E" w:rsidRDefault="0072698E" w:rsidP="007A2449">
      <w:pPr>
        <w:pStyle w:val="SpecifierNote"/>
      </w:pPr>
      <w:r>
        <w:t>Include separate Paragraphs for additional certifications.</w:t>
      </w:r>
    </w:p>
    <w:p w14:paraId="1B044861" w14:textId="77777777" w:rsidR="0072698E" w:rsidRDefault="0072698E">
      <w:pPr>
        <w:pStyle w:val="PR1"/>
      </w:pPr>
      <w:r>
        <w:t>Manufacturer Instructions: Submit detailed instructions on installation requirements, including storage and handling procedures.</w:t>
      </w:r>
    </w:p>
    <w:p w14:paraId="0E597A99" w14:textId="77777777" w:rsidR="0072698E" w:rsidRDefault="0072698E">
      <w:pPr>
        <w:pStyle w:val="PR1"/>
      </w:pPr>
      <w:r>
        <w:t>Field Quality-Control Submittals: Indicate results of Contractor-furnished tests and inspections.</w:t>
      </w:r>
    </w:p>
    <w:p w14:paraId="19C0EC64" w14:textId="77777777" w:rsidR="0072698E" w:rsidRDefault="0072698E">
      <w:pPr>
        <w:pStyle w:val="PR1"/>
      </w:pPr>
      <w:r>
        <w:t>Qualifications Statement:</w:t>
      </w:r>
    </w:p>
    <w:p w14:paraId="193983A2" w14:textId="77777777" w:rsidR="0072698E" w:rsidRDefault="0072698E" w:rsidP="007A2449">
      <w:pPr>
        <w:pStyle w:val="SpecifierNote"/>
      </w:pPr>
      <w:r>
        <w:t>Coordinate following Subparagraph with requirements specified in QUALIFICATIONS Article.</w:t>
      </w:r>
    </w:p>
    <w:p w14:paraId="65C0E6B4" w14:textId="694D3DD1" w:rsidR="0072698E" w:rsidRDefault="0072698E" w:rsidP="002162F4">
      <w:pPr>
        <w:pStyle w:val="PR2"/>
        <w:contextualSpacing w:val="0"/>
      </w:pPr>
      <w:r>
        <w:t>Submit qualifications for manufacturer.</w:t>
      </w:r>
    </w:p>
    <w:p w14:paraId="4CFC0542" w14:textId="39754051" w:rsidR="0072698E" w:rsidRDefault="0072698E" w:rsidP="007A2449">
      <w:pPr>
        <w:pStyle w:val="ART"/>
      </w:pPr>
      <w:r w:rsidRPr="007A2449">
        <w:t>CLOSEOUT SUBMITTALS</w:t>
      </w:r>
    </w:p>
    <w:p w14:paraId="7B62836C" w14:textId="77777777" w:rsidR="0072698E" w:rsidRDefault="0072698E">
      <w:pPr>
        <w:pStyle w:val="PR1"/>
      </w:pPr>
      <w:r>
        <w:t>Project Record Documents: Record actual locations of non-freeze yard hydrants.</w:t>
      </w:r>
    </w:p>
    <w:p w14:paraId="0D58CD42" w14:textId="77777777" w:rsidR="0072698E" w:rsidRDefault="0072698E">
      <w:pPr>
        <w:pStyle w:val="ART"/>
      </w:pPr>
      <w:r>
        <w:t>MAINTENANCE MATERIAL SUBMITTALS</w:t>
      </w:r>
    </w:p>
    <w:p w14:paraId="4BA66E9A" w14:textId="1239B738" w:rsidR="0072698E" w:rsidRDefault="0072698E">
      <w:pPr>
        <w:pStyle w:val="PR1"/>
      </w:pPr>
      <w:r>
        <w:t>Tools: Furnish [</w:t>
      </w:r>
      <w:r w:rsidRPr="008413E6">
        <w:rPr>
          <w:b/>
        </w:rPr>
        <w:t>one tee wrench</w:t>
      </w:r>
      <w:r>
        <w:t>] [</w:t>
      </w:r>
      <w:r w:rsidRPr="008413E6">
        <w:rPr>
          <w:b/>
        </w:rPr>
        <w:t>&lt;________&gt; tee wrenches</w:t>
      </w:r>
      <w:r>
        <w:t>] of required length to Director’s Representative.</w:t>
      </w:r>
    </w:p>
    <w:p w14:paraId="4AEDF205" w14:textId="77777777" w:rsidR="0072698E" w:rsidRDefault="0072698E">
      <w:pPr>
        <w:pStyle w:val="ART"/>
      </w:pPr>
      <w:r>
        <w:t>QUALITY ASSURANCE</w:t>
      </w:r>
    </w:p>
    <w:p w14:paraId="256A8F1F" w14:textId="77777777" w:rsidR="0072698E" w:rsidRDefault="0072698E" w:rsidP="007A2449">
      <w:pPr>
        <w:pStyle w:val="SpecifierNote"/>
      </w:pPr>
      <w:r>
        <w:t>Include this Article to specify compliance with overall reference standards affecting products and installation included in this Section.</w:t>
      </w:r>
    </w:p>
    <w:p w14:paraId="040161EC" w14:textId="77777777" w:rsidR="0072698E" w:rsidRDefault="0072698E">
      <w:pPr>
        <w:pStyle w:val="PR1"/>
      </w:pPr>
      <w:r>
        <w:t>Materials in Contact with Potable Water: Certified according to NSF 61 and NSF 372.</w:t>
      </w:r>
    </w:p>
    <w:p w14:paraId="44163D0D" w14:textId="4B36A254" w:rsidR="0072698E" w:rsidRDefault="0072698E" w:rsidP="007A2449">
      <w:pPr>
        <w:pStyle w:val="SpecifierNote"/>
      </w:pPr>
      <w:r>
        <w:lastRenderedPageBreak/>
        <w:t>In following Paragraph insert "State of New York Department of Transportation," "Municipality of ________ Department of Public Works," or other agency as appropriate.</w:t>
      </w:r>
    </w:p>
    <w:p w14:paraId="2430FCE8" w14:textId="77777777" w:rsidR="0072698E" w:rsidRDefault="0072698E">
      <w:pPr>
        <w:pStyle w:val="PR1"/>
      </w:pPr>
      <w:r>
        <w:t>Perform Work according to &lt;</w:t>
      </w:r>
      <w:r w:rsidRPr="008413E6">
        <w:rPr>
          <w:b/>
        </w:rPr>
        <w:t>________</w:t>
      </w:r>
      <w:r>
        <w:t>&gt; standards.</w:t>
      </w:r>
    </w:p>
    <w:p w14:paraId="06631A50" w14:textId="77777777" w:rsidR="0072698E" w:rsidRDefault="0072698E" w:rsidP="007A2449">
      <w:pPr>
        <w:pStyle w:val="SpecifierNote"/>
      </w:pPr>
      <w:r>
        <w:t>Include following Paragraph only when cost of acquiring specified standards is justified.</w:t>
      </w:r>
    </w:p>
    <w:p w14:paraId="22F53439" w14:textId="77777777" w:rsidR="0072698E" w:rsidRDefault="0072698E">
      <w:pPr>
        <w:pStyle w:val="PR1"/>
      </w:pPr>
      <w:r>
        <w:t>Maintain &lt;</w:t>
      </w:r>
      <w:r w:rsidRPr="008413E6">
        <w:rPr>
          <w:b/>
        </w:rPr>
        <w:t>________</w:t>
      </w:r>
      <w:r>
        <w:t>&gt; [</w:t>
      </w:r>
      <w:r w:rsidRPr="008413E6">
        <w:rPr>
          <w:b/>
        </w:rPr>
        <w:t>copy</w:t>
      </w:r>
      <w:r>
        <w:t>] [</w:t>
      </w:r>
      <w:r w:rsidRPr="008413E6">
        <w:rPr>
          <w:b/>
        </w:rPr>
        <w:t>copies</w:t>
      </w:r>
      <w:r>
        <w:t>] of each standard affecting Work of this Section on Site.</w:t>
      </w:r>
    </w:p>
    <w:p w14:paraId="33E13B49" w14:textId="77777777" w:rsidR="0072698E" w:rsidRDefault="0072698E">
      <w:pPr>
        <w:pStyle w:val="ART"/>
      </w:pPr>
      <w:r>
        <w:t>QUALIFICATIONS</w:t>
      </w:r>
    </w:p>
    <w:p w14:paraId="62AC2B6C" w14:textId="77777777" w:rsidR="0072698E" w:rsidRDefault="0072698E" w:rsidP="007A2449">
      <w:pPr>
        <w:pStyle w:val="SpecifierNote"/>
      </w:pPr>
      <w:r>
        <w:t>Coordinate following Paragraph with requirements specified in SUBMITTALS Article.</w:t>
      </w:r>
    </w:p>
    <w:p w14:paraId="020AA827" w14:textId="77777777" w:rsidR="0072698E" w:rsidRDefault="0072698E">
      <w:pPr>
        <w:pStyle w:val="PR1"/>
      </w:pPr>
      <w:r>
        <w:t>Manufacturer: Company specializing in manufacturing products specified in this Section with minimum [</w:t>
      </w:r>
      <w:r w:rsidRPr="008413E6">
        <w:rPr>
          <w:b/>
        </w:rPr>
        <w:t>three</w:t>
      </w:r>
      <w:r>
        <w:t>] &lt;</w:t>
      </w:r>
      <w:r w:rsidRPr="008413E6">
        <w:rPr>
          <w:b/>
        </w:rPr>
        <w:t>________</w:t>
      </w:r>
      <w:r>
        <w:t>&gt; years' [</w:t>
      </w:r>
      <w:r w:rsidRPr="008413E6">
        <w:rPr>
          <w:b/>
        </w:rPr>
        <w:t>documented</w:t>
      </w:r>
      <w:r>
        <w:t>] experience.</w:t>
      </w:r>
    </w:p>
    <w:p w14:paraId="6DE19271" w14:textId="77777777" w:rsidR="0072698E" w:rsidRDefault="0072698E">
      <w:pPr>
        <w:pStyle w:val="ART"/>
      </w:pPr>
      <w:r>
        <w:t>DELIVERY, STORAGE, AND HANDLING</w:t>
      </w:r>
    </w:p>
    <w:p w14:paraId="22A6C341" w14:textId="77777777" w:rsidR="0072698E" w:rsidRDefault="0072698E">
      <w:pPr>
        <w:pStyle w:val="PR1"/>
      </w:pPr>
      <w:r>
        <w:t>Delivery:</w:t>
      </w:r>
    </w:p>
    <w:p w14:paraId="729D5ABF" w14:textId="77777777" w:rsidR="0072698E" w:rsidRDefault="0072698E">
      <w:pPr>
        <w:pStyle w:val="PR2"/>
        <w:contextualSpacing w:val="0"/>
      </w:pPr>
      <w:r>
        <w:t>Seal hydrant ends to prevent entry of foreign matter.</w:t>
      </w:r>
    </w:p>
    <w:p w14:paraId="19AF42D5" w14:textId="77777777" w:rsidR="0072698E" w:rsidRDefault="0072698E" w:rsidP="0072698E">
      <w:pPr>
        <w:pStyle w:val="PR2"/>
        <w:spacing w:before="0"/>
        <w:contextualSpacing w:val="0"/>
      </w:pPr>
      <w:r>
        <w:t>Inspection: Accept materials on Site in manufacturer's original packaging and inspect for damage.</w:t>
      </w:r>
    </w:p>
    <w:p w14:paraId="73A39927" w14:textId="77777777" w:rsidR="0072698E" w:rsidRDefault="0072698E">
      <w:pPr>
        <w:pStyle w:val="PR1"/>
      </w:pPr>
      <w:r>
        <w:t>Store materials according to manufacturer instructions.</w:t>
      </w:r>
    </w:p>
    <w:p w14:paraId="66375AB6" w14:textId="77777777" w:rsidR="0072698E" w:rsidRDefault="0072698E">
      <w:pPr>
        <w:pStyle w:val="PR1"/>
      </w:pPr>
      <w:r>
        <w:t>Protection:</w:t>
      </w:r>
    </w:p>
    <w:p w14:paraId="749FE788" w14:textId="77777777" w:rsidR="0072698E" w:rsidRDefault="0072698E">
      <w:pPr>
        <w:pStyle w:val="PR2"/>
        <w:contextualSpacing w:val="0"/>
      </w:pPr>
      <w:r>
        <w:t>Protect materials from moisture and dust by storing in clean, dry location remote from construction operations areas.</w:t>
      </w:r>
    </w:p>
    <w:p w14:paraId="3582506E" w14:textId="77777777" w:rsidR="0072698E" w:rsidRDefault="0072698E" w:rsidP="0072698E">
      <w:pPr>
        <w:pStyle w:val="PR2"/>
        <w:spacing w:before="0"/>
        <w:contextualSpacing w:val="0"/>
      </w:pPr>
      <w:r>
        <w:t>Provide additional protection according to manufacturer instructions.</w:t>
      </w:r>
    </w:p>
    <w:p w14:paraId="635467E5" w14:textId="77777777" w:rsidR="0072698E" w:rsidRDefault="0072698E">
      <w:pPr>
        <w:pStyle w:val="PRT"/>
      </w:pPr>
      <w:r>
        <w:t>PRODUCTS</w:t>
      </w:r>
    </w:p>
    <w:p w14:paraId="3822B786" w14:textId="77777777" w:rsidR="0072698E" w:rsidRDefault="0072698E">
      <w:pPr>
        <w:pStyle w:val="ART"/>
      </w:pPr>
      <w:r>
        <w:t>NON-FREEZE YARD HYDRANTS</w:t>
      </w:r>
    </w:p>
    <w:p w14:paraId="26E768C5" w14:textId="77777777" w:rsidR="0072698E" w:rsidRDefault="00A15ABB">
      <w:pPr>
        <w:pStyle w:val="PR1"/>
      </w:pPr>
      <w:hyperlink r:id="rId11" w:history="1">
        <w:r w:rsidR="0072698E" w:rsidRPr="008413E6">
          <w:t>Manufacturers</w:t>
        </w:r>
      </w:hyperlink>
      <w:r w:rsidR="0072698E">
        <w:t>:</w:t>
      </w:r>
    </w:p>
    <w:p w14:paraId="0F0E5782" w14:textId="77777777" w:rsidR="00C16AAC" w:rsidRDefault="00C16AAC" w:rsidP="007A2449">
      <w:pPr>
        <w:pStyle w:val="SpecifierNote"/>
        <w:rPr>
          <w:highlight w:val="yellow"/>
        </w:rPr>
      </w:pPr>
      <w:r>
        <w:t>designer to provide two manufacturers and approved equivalent for all listed products.</w:t>
      </w:r>
    </w:p>
    <w:p w14:paraId="76C6112B" w14:textId="77777777" w:rsidR="0072698E" w:rsidRPr="008413E6" w:rsidRDefault="0072698E" w:rsidP="007A2449">
      <w:pPr>
        <w:pStyle w:val="SpecifierNote"/>
      </w:pPr>
      <w:r w:rsidRPr="008413E6">
        <w:t>****** [OR] ******</w:t>
      </w:r>
    </w:p>
    <w:p w14:paraId="278D8D97" w14:textId="0ACF5ED3" w:rsidR="0072698E" w:rsidRDefault="0072698E" w:rsidP="007A2449">
      <w:pPr>
        <w:pStyle w:val="SpecifierNote"/>
      </w:pPr>
      <w:r>
        <w:t>In following Subparagraph insert "State of New York Department of Transportation," "Municipality of ________ Department of Public Works," or other agency as appropriate.</w:t>
      </w:r>
    </w:p>
    <w:p w14:paraId="7C7DB424" w14:textId="77777777" w:rsidR="0072698E" w:rsidRDefault="0072698E" w:rsidP="007A2449">
      <w:pPr>
        <w:pStyle w:val="PR2"/>
      </w:pPr>
      <w:r>
        <w:t xml:space="preserve">Furnish </w:t>
      </w:r>
      <w:r w:rsidRPr="007A2449">
        <w:t>materials</w:t>
      </w:r>
      <w:r>
        <w:t xml:space="preserve"> according to &lt;</w:t>
      </w:r>
      <w:r w:rsidRPr="008413E6">
        <w:rPr>
          <w:b/>
        </w:rPr>
        <w:t>________</w:t>
      </w:r>
      <w:r>
        <w:t>&gt; standards.</w:t>
      </w:r>
    </w:p>
    <w:p w14:paraId="7D74C48E" w14:textId="77777777" w:rsidR="0072698E" w:rsidRDefault="0072698E" w:rsidP="007A2449">
      <w:pPr>
        <w:pStyle w:val="SpecifierNote"/>
      </w:pPr>
      <w:r>
        <w:t>Insert descriptive specifications below to identify Project requirements and to eliminate conflicts with products specified above.</w:t>
      </w:r>
    </w:p>
    <w:p w14:paraId="03A588FB" w14:textId="77777777" w:rsidR="0072698E" w:rsidRDefault="0072698E">
      <w:pPr>
        <w:pStyle w:val="PR1"/>
      </w:pPr>
      <w:r>
        <w:t>Description:</w:t>
      </w:r>
    </w:p>
    <w:p w14:paraId="0084AF5F" w14:textId="77777777" w:rsidR="0072698E" w:rsidRDefault="0072698E">
      <w:pPr>
        <w:pStyle w:val="PR2"/>
        <w:contextualSpacing w:val="0"/>
      </w:pPr>
      <w:r>
        <w:t>Type: Non-freeze.</w:t>
      </w:r>
    </w:p>
    <w:p w14:paraId="7D488D19" w14:textId="77777777" w:rsidR="0072698E" w:rsidRDefault="0072698E" w:rsidP="0072698E">
      <w:pPr>
        <w:pStyle w:val="PR2"/>
        <w:spacing w:before="0"/>
        <w:contextualSpacing w:val="0"/>
      </w:pPr>
      <w:r>
        <w:t>Closure Valve: Free-floating, compression type.</w:t>
      </w:r>
    </w:p>
    <w:p w14:paraId="635A041F" w14:textId="77777777" w:rsidR="0072698E" w:rsidRDefault="0072698E" w:rsidP="0072698E">
      <w:pPr>
        <w:pStyle w:val="PR2"/>
        <w:spacing w:before="0"/>
        <w:contextualSpacing w:val="0"/>
      </w:pPr>
      <w:r>
        <w:t>Barrel: Automatic drain after use.</w:t>
      </w:r>
    </w:p>
    <w:p w14:paraId="0F5D1160" w14:textId="77777777" w:rsidR="0072698E" w:rsidRPr="006C5CE0" w:rsidRDefault="0072698E" w:rsidP="0072698E">
      <w:pPr>
        <w:pStyle w:val="PR2"/>
        <w:spacing w:before="0"/>
        <w:contextualSpacing w:val="0"/>
      </w:pPr>
      <w:r>
        <w:t xml:space="preserve">Stem: </w:t>
      </w:r>
      <w:r w:rsidRPr="006C5CE0">
        <w:t>Nourishing.</w:t>
      </w:r>
    </w:p>
    <w:p w14:paraId="007049E0" w14:textId="47E720A1" w:rsidR="0072698E" w:rsidRPr="006C5CE0" w:rsidRDefault="0072698E" w:rsidP="0072698E">
      <w:pPr>
        <w:pStyle w:val="PR2"/>
        <w:spacing w:before="0"/>
        <w:contextualSpacing w:val="0"/>
      </w:pPr>
      <w:r w:rsidRPr="006C5CE0">
        <w:t xml:space="preserve">Main Valve: </w:t>
      </w:r>
      <w:r w:rsidRPr="007A2449">
        <w:rPr>
          <w:rStyle w:val="IP"/>
          <w:color w:val="auto"/>
        </w:rPr>
        <w:t>1-1/2 inches</w:t>
      </w:r>
      <w:r w:rsidRPr="007A2449">
        <w:rPr>
          <w:rStyle w:val="SI"/>
          <w:color w:val="auto"/>
        </w:rPr>
        <w:t xml:space="preserve"> </w:t>
      </w:r>
    </w:p>
    <w:p w14:paraId="6ECEBA1D" w14:textId="77777777" w:rsidR="0072698E" w:rsidRPr="006C5CE0" w:rsidRDefault="0072698E" w:rsidP="0072698E">
      <w:pPr>
        <w:pStyle w:val="PR2"/>
        <w:spacing w:before="0"/>
        <w:contextualSpacing w:val="0"/>
      </w:pPr>
      <w:r w:rsidRPr="006C5CE0">
        <w:t>Lubrication: Furnish access hole in operating nut.</w:t>
      </w:r>
    </w:p>
    <w:p w14:paraId="0BC6DD08" w14:textId="77777777" w:rsidR="0072698E" w:rsidRPr="006C5CE0" w:rsidRDefault="0072698E">
      <w:pPr>
        <w:pStyle w:val="PR1"/>
      </w:pPr>
      <w:r w:rsidRPr="006C5CE0">
        <w:t>Materials:</w:t>
      </w:r>
    </w:p>
    <w:p w14:paraId="671A2989" w14:textId="77777777" w:rsidR="0072698E" w:rsidRPr="006C5CE0" w:rsidRDefault="0072698E">
      <w:pPr>
        <w:pStyle w:val="PR2"/>
        <w:contextualSpacing w:val="0"/>
      </w:pPr>
      <w:r w:rsidRPr="006C5CE0">
        <w:t>Body: [</w:t>
      </w:r>
      <w:r w:rsidRPr="006C5CE0">
        <w:rPr>
          <w:b/>
        </w:rPr>
        <w:t>Galvanized steel</w:t>
      </w:r>
      <w:r w:rsidRPr="006C5CE0">
        <w:t>] &lt;</w:t>
      </w:r>
      <w:r w:rsidRPr="006C5CE0">
        <w:rPr>
          <w:b/>
        </w:rPr>
        <w:t>________</w:t>
      </w:r>
      <w:r w:rsidRPr="006C5CE0">
        <w:t>&gt;.</w:t>
      </w:r>
    </w:p>
    <w:p w14:paraId="71B85E5C" w14:textId="77777777" w:rsidR="0072698E" w:rsidRPr="006C5CE0" w:rsidRDefault="0072698E" w:rsidP="0072698E">
      <w:pPr>
        <w:pStyle w:val="PR2"/>
        <w:spacing w:before="0"/>
        <w:contextualSpacing w:val="0"/>
      </w:pPr>
      <w:r w:rsidRPr="006C5CE0">
        <w:t>Head: [</w:t>
      </w:r>
      <w:r w:rsidRPr="006C5CE0">
        <w:rPr>
          <w:b/>
        </w:rPr>
        <w:t>Cast iron</w:t>
      </w:r>
      <w:r w:rsidRPr="006C5CE0">
        <w:t>] [</w:t>
      </w:r>
      <w:r w:rsidRPr="006C5CE0">
        <w:rPr>
          <w:b/>
        </w:rPr>
        <w:t>Bronze</w:t>
      </w:r>
      <w:r w:rsidRPr="006C5CE0">
        <w:t>] &lt;</w:t>
      </w:r>
      <w:r w:rsidRPr="006C5CE0">
        <w:rPr>
          <w:b/>
        </w:rPr>
        <w:t>________</w:t>
      </w:r>
      <w:r w:rsidRPr="006C5CE0">
        <w:t>&gt;.</w:t>
      </w:r>
    </w:p>
    <w:p w14:paraId="4908D759" w14:textId="77777777" w:rsidR="0072698E" w:rsidRPr="006C5CE0" w:rsidRDefault="0072698E" w:rsidP="0072698E">
      <w:pPr>
        <w:pStyle w:val="PR2"/>
        <w:spacing w:before="0"/>
        <w:contextualSpacing w:val="0"/>
      </w:pPr>
      <w:r w:rsidRPr="006C5CE0">
        <w:t>Outlets: [</w:t>
      </w:r>
      <w:r w:rsidRPr="006C5CE0">
        <w:rPr>
          <w:b/>
        </w:rPr>
        <w:t>Brass</w:t>
      </w:r>
      <w:r w:rsidRPr="006C5CE0">
        <w:t>] &lt;</w:t>
      </w:r>
      <w:r w:rsidRPr="006C5CE0">
        <w:rPr>
          <w:b/>
        </w:rPr>
        <w:t>________</w:t>
      </w:r>
      <w:r w:rsidRPr="006C5CE0">
        <w:t>&gt;.</w:t>
      </w:r>
    </w:p>
    <w:p w14:paraId="733A48C5" w14:textId="77777777" w:rsidR="0072698E" w:rsidRPr="006C5CE0" w:rsidRDefault="0072698E" w:rsidP="0072698E">
      <w:pPr>
        <w:pStyle w:val="PR2"/>
        <w:spacing w:before="0"/>
        <w:contextualSpacing w:val="0"/>
      </w:pPr>
      <w:r w:rsidRPr="006C5CE0">
        <w:t>Main Valve: [</w:t>
      </w:r>
      <w:r w:rsidRPr="006C5CE0">
        <w:rPr>
          <w:b/>
        </w:rPr>
        <w:t>Bronze</w:t>
      </w:r>
      <w:r w:rsidRPr="006C5CE0">
        <w:t>] [</w:t>
      </w:r>
      <w:r w:rsidRPr="006C5CE0">
        <w:rPr>
          <w:b/>
        </w:rPr>
        <w:t>Stainless steel</w:t>
      </w:r>
      <w:r w:rsidRPr="006C5CE0">
        <w:t>] &lt;</w:t>
      </w:r>
      <w:r w:rsidRPr="006C5CE0">
        <w:rPr>
          <w:b/>
        </w:rPr>
        <w:t>________</w:t>
      </w:r>
      <w:r w:rsidRPr="006C5CE0">
        <w:t>&gt;.</w:t>
      </w:r>
    </w:p>
    <w:p w14:paraId="1E06ACCC" w14:textId="77777777" w:rsidR="0072698E" w:rsidRPr="006C5CE0" w:rsidRDefault="0072698E" w:rsidP="0072698E">
      <w:pPr>
        <w:pStyle w:val="PR2"/>
        <w:spacing w:before="0"/>
        <w:contextualSpacing w:val="0"/>
      </w:pPr>
      <w:r w:rsidRPr="006C5CE0">
        <w:t>Drain Valve: [</w:t>
      </w:r>
      <w:r w:rsidRPr="006C5CE0">
        <w:rPr>
          <w:b/>
        </w:rPr>
        <w:t>Bronze</w:t>
      </w:r>
      <w:r w:rsidRPr="006C5CE0">
        <w:t>] [</w:t>
      </w:r>
      <w:r w:rsidRPr="006C5CE0">
        <w:rPr>
          <w:b/>
        </w:rPr>
        <w:t>Stainless steel</w:t>
      </w:r>
      <w:r w:rsidRPr="006C5CE0">
        <w:t>] &lt;</w:t>
      </w:r>
      <w:r w:rsidRPr="006C5CE0">
        <w:rPr>
          <w:b/>
        </w:rPr>
        <w:t>________</w:t>
      </w:r>
      <w:r w:rsidRPr="006C5CE0">
        <w:t>&gt;.</w:t>
      </w:r>
    </w:p>
    <w:p w14:paraId="011FD213" w14:textId="77777777" w:rsidR="0072698E" w:rsidRPr="006C5CE0" w:rsidRDefault="0072698E" w:rsidP="0072698E">
      <w:pPr>
        <w:pStyle w:val="PR2"/>
        <w:spacing w:before="0"/>
        <w:contextualSpacing w:val="0"/>
      </w:pPr>
      <w:r w:rsidRPr="006C5CE0">
        <w:t>Operating Rod: [</w:t>
      </w:r>
      <w:r w:rsidRPr="006C5CE0">
        <w:rPr>
          <w:b/>
        </w:rPr>
        <w:t>Stainless steel</w:t>
      </w:r>
      <w:r w:rsidRPr="006C5CE0">
        <w:t>] &lt;</w:t>
      </w:r>
      <w:r w:rsidRPr="006C5CE0">
        <w:rPr>
          <w:b/>
        </w:rPr>
        <w:t>________</w:t>
      </w:r>
      <w:r w:rsidRPr="006C5CE0">
        <w:t>&gt;.</w:t>
      </w:r>
    </w:p>
    <w:p w14:paraId="3CCACCB6" w14:textId="77777777" w:rsidR="0072698E" w:rsidRPr="006C5CE0" w:rsidRDefault="0072698E">
      <w:pPr>
        <w:pStyle w:val="PR1"/>
      </w:pPr>
      <w:r w:rsidRPr="006C5CE0">
        <w:t>Operation:</w:t>
      </w:r>
    </w:p>
    <w:p w14:paraId="4B1C4998" w14:textId="77777777" w:rsidR="0072698E" w:rsidRPr="006C5CE0" w:rsidRDefault="0072698E">
      <w:pPr>
        <w:pStyle w:val="PR2"/>
        <w:contextualSpacing w:val="0"/>
      </w:pPr>
      <w:r w:rsidRPr="006C5CE0">
        <w:t>[</w:t>
      </w:r>
      <w:r w:rsidRPr="006C5CE0">
        <w:rPr>
          <w:b/>
        </w:rPr>
        <w:t>Cam-type, cast-iron lever control</w:t>
      </w:r>
      <w:r w:rsidRPr="006C5CE0">
        <w:t>] [</w:t>
      </w:r>
      <w:r w:rsidRPr="006C5CE0">
        <w:rPr>
          <w:b/>
        </w:rPr>
        <w:t>Operating nut</w:t>
      </w:r>
      <w:r w:rsidRPr="006C5CE0">
        <w:t>].</w:t>
      </w:r>
    </w:p>
    <w:p w14:paraId="17402B9B" w14:textId="77777777" w:rsidR="0072698E" w:rsidRPr="006C5CE0" w:rsidRDefault="0072698E" w:rsidP="0072698E">
      <w:pPr>
        <w:pStyle w:val="PR2"/>
        <w:spacing w:before="0"/>
        <w:contextualSpacing w:val="0"/>
      </w:pPr>
      <w:r w:rsidRPr="006C5CE0">
        <w:t>Drain Valve: Actuated when main valve is in CLOSED position.</w:t>
      </w:r>
    </w:p>
    <w:p w14:paraId="13D5958E" w14:textId="77777777" w:rsidR="0072698E" w:rsidRPr="006C5CE0" w:rsidRDefault="0072698E">
      <w:pPr>
        <w:pStyle w:val="PR1"/>
      </w:pPr>
      <w:r w:rsidRPr="006C5CE0">
        <w:t>Connections:</w:t>
      </w:r>
    </w:p>
    <w:p w14:paraId="03D71D90" w14:textId="186A8427" w:rsidR="0072698E" w:rsidRPr="006C5CE0" w:rsidRDefault="0072698E">
      <w:pPr>
        <w:pStyle w:val="PR2"/>
        <w:contextualSpacing w:val="0"/>
      </w:pPr>
      <w:r w:rsidRPr="006C5CE0">
        <w:t>Hose Connection: [</w:t>
      </w:r>
      <w:r w:rsidRPr="006C5CE0">
        <w:rPr>
          <w:b/>
        </w:rPr>
        <w:t>One</w:t>
      </w:r>
      <w:r w:rsidRPr="006C5CE0">
        <w:t>] &lt;</w:t>
      </w:r>
      <w:r w:rsidRPr="006C5CE0">
        <w:rPr>
          <w:b/>
        </w:rPr>
        <w:t>________</w:t>
      </w:r>
      <w:r w:rsidRPr="006C5CE0">
        <w:t xml:space="preserve">&gt; each, </w:t>
      </w:r>
      <w:r w:rsidRPr="007A2449">
        <w:rPr>
          <w:rStyle w:val="IP"/>
          <w:color w:val="auto"/>
        </w:rPr>
        <w:t>[</w:t>
      </w:r>
      <w:r w:rsidRPr="007A2449">
        <w:rPr>
          <w:rStyle w:val="IP"/>
          <w:b/>
          <w:color w:val="auto"/>
        </w:rPr>
        <w:t>3/4</w:t>
      </w:r>
      <w:r w:rsidRPr="007A2449">
        <w:rPr>
          <w:rStyle w:val="IP"/>
          <w:color w:val="auto"/>
        </w:rPr>
        <w:t>] [</w:t>
      </w:r>
      <w:r w:rsidRPr="007A2449">
        <w:rPr>
          <w:rStyle w:val="IP"/>
          <w:b/>
          <w:color w:val="auto"/>
        </w:rPr>
        <w:t>1</w:t>
      </w:r>
      <w:r w:rsidRPr="007A2449">
        <w:rPr>
          <w:rStyle w:val="IP"/>
          <w:color w:val="auto"/>
        </w:rPr>
        <w:t>] &lt;</w:t>
      </w:r>
      <w:r w:rsidRPr="007A2449">
        <w:rPr>
          <w:rStyle w:val="IP"/>
          <w:b/>
          <w:color w:val="auto"/>
        </w:rPr>
        <w:t>________</w:t>
      </w:r>
      <w:r w:rsidRPr="007A2449">
        <w:rPr>
          <w:rStyle w:val="IP"/>
          <w:color w:val="auto"/>
        </w:rPr>
        <w:t>&gt;-inch</w:t>
      </w:r>
      <w:r w:rsidRPr="007A2449">
        <w:rPr>
          <w:rStyle w:val="SI"/>
          <w:color w:val="auto"/>
        </w:rPr>
        <w:t xml:space="preserve"> </w:t>
      </w:r>
      <w:r w:rsidRPr="006C5CE0">
        <w:t>hose connections[</w:t>
      </w:r>
      <w:r w:rsidRPr="006C5CE0">
        <w:rPr>
          <w:b/>
        </w:rPr>
        <w:t>, with threaded quick-disconnect adapters</w:t>
      </w:r>
      <w:r w:rsidRPr="006C5CE0">
        <w:t>].</w:t>
      </w:r>
    </w:p>
    <w:p w14:paraId="6E95E0E5" w14:textId="7DDDE18F" w:rsidR="0072698E" w:rsidRPr="006C5CE0" w:rsidRDefault="0072698E" w:rsidP="0072698E">
      <w:pPr>
        <w:pStyle w:val="PR2"/>
        <w:spacing w:before="0"/>
        <w:contextualSpacing w:val="0"/>
      </w:pPr>
      <w:r w:rsidRPr="006C5CE0">
        <w:t xml:space="preserve">Drain Port: </w:t>
      </w:r>
      <w:r w:rsidRPr="007A2449">
        <w:rPr>
          <w:rStyle w:val="IP"/>
          <w:color w:val="auto"/>
        </w:rPr>
        <w:t>[</w:t>
      </w:r>
      <w:r w:rsidRPr="007A2449">
        <w:rPr>
          <w:rStyle w:val="IP"/>
          <w:b/>
          <w:color w:val="auto"/>
        </w:rPr>
        <w:t>1/8</w:t>
      </w:r>
      <w:r w:rsidRPr="007A2449">
        <w:rPr>
          <w:rStyle w:val="IP"/>
          <w:color w:val="auto"/>
        </w:rPr>
        <w:t>] [</w:t>
      </w:r>
      <w:r w:rsidRPr="007A2449">
        <w:rPr>
          <w:rStyle w:val="IP"/>
          <w:b/>
          <w:color w:val="auto"/>
        </w:rPr>
        <w:t>1/2</w:t>
      </w:r>
      <w:r w:rsidRPr="007A2449">
        <w:rPr>
          <w:rStyle w:val="IP"/>
          <w:color w:val="auto"/>
        </w:rPr>
        <w:t>] &lt;</w:t>
      </w:r>
      <w:r w:rsidRPr="007A2449">
        <w:rPr>
          <w:rStyle w:val="IP"/>
          <w:b/>
          <w:color w:val="auto"/>
        </w:rPr>
        <w:t>________</w:t>
      </w:r>
      <w:r w:rsidRPr="007A2449">
        <w:rPr>
          <w:rStyle w:val="IP"/>
          <w:color w:val="auto"/>
        </w:rPr>
        <w:t xml:space="preserve">&gt; </w:t>
      </w:r>
      <w:proofErr w:type="gramStart"/>
      <w:r w:rsidRPr="007A2449">
        <w:rPr>
          <w:rStyle w:val="IP"/>
          <w:color w:val="auto"/>
        </w:rPr>
        <w:t>inch</w:t>
      </w:r>
      <w:proofErr w:type="gramEnd"/>
      <w:r w:rsidRPr="007A2449">
        <w:rPr>
          <w:rStyle w:val="SI"/>
          <w:color w:val="auto"/>
        </w:rPr>
        <w:t xml:space="preserve"> </w:t>
      </w:r>
    </w:p>
    <w:p w14:paraId="06E1AB41" w14:textId="77777777" w:rsidR="0072698E" w:rsidRPr="006C5CE0" w:rsidRDefault="0072698E" w:rsidP="0072698E">
      <w:pPr>
        <w:pStyle w:val="PR2"/>
        <w:spacing w:before="0"/>
        <w:contextualSpacing w:val="0"/>
      </w:pPr>
      <w:r w:rsidRPr="006C5CE0">
        <w:t>Inlet:</w:t>
      </w:r>
    </w:p>
    <w:p w14:paraId="1A738C0C" w14:textId="0B3313DC" w:rsidR="0072698E" w:rsidRPr="006C5CE0" w:rsidRDefault="0072698E">
      <w:pPr>
        <w:pStyle w:val="PR3"/>
        <w:contextualSpacing w:val="0"/>
      </w:pPr>
      <w:r w:rsidRPr="006C5CE0">
        <w:t xml:space="preserve">Size: </w:t>
      </w:r>
      <w:r w:rsidRPr="007A2449">
        <w:rPr>
          <w:rStyle w:val="IP"/>
          <w:color w:val="auto"/>
        </w:rPr>
        <w:t>[</w:t>
      </w:r>
      <w:r w:rsidRPr="007A2449">
        <w:rPr>
          <w:rStyle w:val="IP"/>
          <w:b/>
          <w:color w:val="auto"/>
        </w:rPr>
        <w:t>3/4</w:t>
      </w:r>
      <w:r w:rsidRPr="007A2449">
        <w:rPr>
          <w:rStyle w:val="IP"/>
          <w:color w:val="auto"/>
        </w:rPr>
        <w:t>] [</w:t>
      </w:r>
      <w:r w:rsidRPr="007A2449">
        <w:rPr>
          <w:rStyle w:val="IP"/>
          <w:b/>
          <w:color w:val="auto"/>
        </w:rPr>
        <w:t>1</w:t>
      </w:r>
      <w:r w:rsidRPr="007A2449">
        <w:rPr>
          <w:rStyle w:val="IP"/>
          <w:color w:val="auto"/>
        </w:rPr>
        <w:t>] &lt;</w:t>
      </w:r>
      <w:r w:rsidRPr="007A2449">
        <w:rPr>
          <w:rStyle w:val="IP"/>
          <w:b/>
          <w:color w:val="auto"/>
        </w:rPr>
        <w:t>________</w:t>
      </w:r>
      <w:r w:rsidRPr="007A2449">
        <w:rPr>
          <w:rStyle w:val="IP"/>
          <w:color w:val="auto"/>
        </w:rPr>
        <w:t>&gt; inch</w:t>
      </w:r>
      <w:r w:rsidRPr="007A2449">
        <w:rPr>
          <w:rStyle w:val="SI"/>
          <w:color w:val="auto"/>
        </w:rPr>
        <w:t xml:space="preserve"> </w:t>
      </w:r>
    </w:p>
    <w:p w14:paraId="5DD05B02" w14:textId="77777777" w:rsidR="0072698E" w:rsidRPr="006C5CE0" w:rsidRDefault="0072698E" w:rsidP="0072698E">
      <w:pPr>
        <w:pStyle w:val="PR3"/>
        <w:spacing w:before="0"/>
        <w:contextualSpacing w:val="0"/>
      </w:pPr>
      <w:r w:rsidRPr="006C5CE0">
        <w:t>Type: Threaded.</w:t>
      </w:r>
    </w:p>
    <w:p w14:paraId="1D4053D7" w14:textId="77777777" w:rsidR="0072698E" w:rsidRPr="006C5CE0" w:rsidRDefault="0072698E">
      <w:pPr>
        <w:pStyle w:val="PR1"/>
      </w:pPr>
      <w:r w:rsidRPr="006C5CE0">
        <w:t>Accessories:</w:t>
      </w:r>
    </w:p>
    <w:p w14:paraId="47DD191A" w14:textId="77777777" w:rsidR="0072698E" w:rsidRPr="006C5CE0" w:rsidRDefault="0072698E">
      <w:pPr>
        <w:pStyle w:val="PR2"/>
        <w:contextualSpacing w:val="0"/>
      </w:pPr>
      <w:r w:rsidRPr="006C5CE0">
        <w:t>Operating handle lock.</w:t>
      </w:r>
    </w:p>
    <w:p w14:paraId="0818C48E" w14:textId="77777777" w:rsidR="0072698E" w:rsidRDefault="0072698E" w:rsidP="0072698E">
      <w:pPr>
        <w:pStyle w:val="PR2"/>
        <w:spacing w:before="0"/>
        <w:contextualSpacing w:val="0"/>
      </w:pPr>
      <w:r w:rsidRPr="006C5CE0">
        <w:t>Casing Guard: [</w:t>
      </w:r>
      <w:r w:rsidRPr="006C5CE0">
        <w:rPr>
          <w:b/>
        </w:rPr>
        <w:t>Aluminum</w:t>
      </w:r>
      <w:r w:rsidRPr="006C5CE0">
        <w:t>] &lt;</w:t>
      </w:r>
      <w:r w:rsidRPr="006C5CE0">
        <w:rPr>
          <w:b/>
        </w:rPr>
        <w:t>_</w:t>
      </w:r>
      <w:r w:rsidRPr="008413E6">
        <w:rPr>
          <w:b/>
        </w:rPr>
        <w:t>_______</w:t>
      </w:r>
      <w:r>
        <w:t>&gt;.</w:t>
      </w:r>
    </w:p>
    <w:p w14:paraId="3939215A" w14:textId="77777777" w:rsidR="0072698E" w:rsidRDefault="0072698E">
      <w:pPr>
        <w:pStyle w:val="PRT"/>
      </w:pPr>
      <w:r>
        <w:t>EXECUTION</w:t>
      </w:r>
    </w:p>
    <w:p w14:paraId="5FC14226" w14:textId="77777777" w:rsidR="0072698E" w:rsidRDefault="0072698E">
      <w:pPr>
        <w:pStyle w:val="ART"/>
      </w:pPr>
      <w:r>
        <w:t>EXAMINATION</w:t>
      </w:r>
    </w:p>
    <w:p w14:paraId="06F9363D" w14:textId="77777777" w:rsidR="0072698E" w:rsidRDefault="0072698E">
      <w:pPr>
        <w:pStyle w:val="PR1"/>
      </w:pPr>
      <w:r>
        <w:t>Identify required lines, levels, contours, and datum locations.</w:t>
      </w:r>
    </w:p>
    <w:p w14:paraId="21A272F1" w14:textId="77777777" w:rsidR="0072698E" w:rsidRDefault="0072698E">
      <w:pPr>
        <w:pStyle w:val="PR1"/>
      </w:pPr>
      <w:r>
        <w:t>Verify that elevations [</w:t>
      </w:r>
      <w:r w:rsidRPr="008413E6">
        <w:rPr>
          <w:b/>
        </w:rPr>
        <w:t>of existing facilities</w:t>
      </w:r>
      <w:r>
        <w:t>] prior to excavation and installation of non-freeze yard hydrants are as indicated on Drawings.</w:t>
      </w:r>
    </w:p>
    <w:p w14:paraId="7020448A" w14:textId="77777777" w:rsidR="0072698E" w:rsidRDefault="0072698E">
      <w:pPr>
        <w:pStyle w:val="ART"/>
      </w:pPr>
      <w:r>
        <w:t>PREPARATION</w:t>
      </w:r>
    </w:p>
    <w:p w14:paraId="0CDE9890" w14:textId="77777777" w:rsidR="0072698E" w:rsidRDefault="0072698E">
      <w:pPr>
        <w:pStyle w:val="PR1"/>
      </w:pPr>
      <w:r>
        <w:t>Locate, identify, and protect from damage utilities to remain.</w:t>
      </w:r>
    </w:p>
    <w:p w14:paraId="528F845C" w14:textId="77777777" w:rsidR="0072698E" w:rsidRPr="00B36D73" w:rsidRDefault="0072698E">
      <w:pPr>
        <w:pStyle w:val="PR1"/>
      </w:pPr>
      <w:r>
        <w:t xml:space="preserve">Do not interrupt existing utilities without permission and without </w:t>
      </w:r>
      <w:proofErr w:type="gramStart"/>
      <w:r>
        <w:t>making arrangements</w:t>
      </w:r>
      <w:proofErr w:type="gramEnd"/>
      <w:r>
        <w:t xml:space="preserve"> to </w:t>
      </w:r>
      <w:r w:rsidRPr="00B36D73">
        <w:t>provide temporary utility services.</w:t>
      </w:r>
    </w:p>
    <w:p w14:paraId="66D5922A" w14:textId="4B6A1C4E" w:rsidR="0072698E" w:rsidRPr="007A2449" w:rsidRDefault="0072698E">
      <w:pPr>
        <w:pStyle w:val="PR2"/>
        <w:contextualSpacing w:val="0"/>
      </w:pPr>
      <w:r w:rsidRPr="007A2449">
        <w:t xml:space="preserve">Notify </w:t>
      </w:r>
      <w:r>
        <w:t>Director’s Representative</w:t>
      </w:r>
      <w:r w:rsidRPr="007A2449">
        <w:t xml:space="preserve"> not less than &lt;</w:t>
      </w:r>
      <w:r w:rsidRPr="007A2449">
        <w:rPr>
          <w:b/>
        </w:rPr>
        <w:t>________</w:t>
      </w:r>
      <w:r w:rsidRPr="007A2449">
        <w:t>&gt; days in advance of proposed utility interruption.</w:t>
      </w:r>
    </w:p>
    <w:p w14:paraId="2A553FCF" w14:textId="40CCB760" w:rsidR="0072698E" w:rsidRPr="007A2449" w:rsidRDefault="0072698E" w:rsidP="0072698E">
      <w:pPr>
        <w:pStyle w:val="PR2"/>
        <w:spacing w:before="0"/>
        <w:contextualSpacing w:val="0"/>
      </w:pPr>
      <w:r w:rsidRPr="007A2449">
        <w:t xml:space="preserve">Do not proceed without written permission from </w:t>
      </w:r>
      <w:r>
        <w:t>Director’s Representative</w:t>
      </w:r>
      <w:r w:rsidRPr="007A2449">
        <w:t>.</w:t>
      </w:r>
    </w:p>
    <w:p w14:paraId="237DA6EB" w14:textId="77777777" w:rsidR="0072698E" w:rsidRDefault="0072698E">
      <w:pPr>
        <w:pStyle w:val="ART"/>
      </w:pPr>
      <w:r>
        <w:t>INSTALLATION</w:t>
      </w:r>
    </w:p>
    <w:p w14:paraId="26793A1F" w14:textId="77777777" w:rsidR="0072698E" w:rsidRDefault="0072698E">
      <w:pPr>
        <w:pStyle w:val="PR1"/>
      </w:pPr>
      <w:r>
        <w:t>Perform trench excavation, backfilling, and compaction as specified in Section [</w:t>
      </w:r>
      <w:r w:rsidRPr="008413E6">
        <w:rPr>
          <w:b/>
        </w:rPr>
        <w:t>331417 - Site Water Service Utility Laterals</w:t>
      </w:r>
      <w:r>
        <w:t>] &lt;</w:t>
      </w:r>
      <w:r w:rsidRPr="008413E6">
        <w:rPr>
          <w:b/>
        </w:rPr>
        <w:t>______-____________</w:t>
      </w:r>
      <w:r>
        <w:t>&gt;.</w:t>
      </w:r>
    </w:p>
    <w:p w14:paraId="13B78C4F" w14:textId="77777777" w:rsidR="0072698E" w:rsidRDefault="0072698E">
      <w:pPr>
        <w:pStyle w:val="PR1"/>
      </w:pPr>
      <w:r>
        <w:t>Install non-freeze yard hydrants in conjunction with pipe laying.</w:t>
      </w:r>
    </w:p>
    <w:p w14:paraId="038E6C66" w14:textId="77777777" w:rsidR="0072698E" w:rsidRDefault="0072698E">
      <w:pPr>
        <w:pStyle w:val="PR1"/>
      </w:pPr>
      <w:r>
        <w:t>Provide support blocking and drainage gravel while installing non-freeze yard hydrants; do not block drain hole.</w:t>
      </w:r>
    </w:p>
    <w:p w14:paraId="09E1334A" w14:textId="77777777" w:rsidR="0072698E" w:rsidRDefault="0072698E">
      <w:pPr>
        <w:pStyle w:val="PR1"/>
      </w:pPr>
      <w:r>
        <w:t>Orientation:</w:t>
      </w:r>
    </w:p>
    <w:p w14:paraId="1F795422" w14:textId="77777777" w:rsidR="0072698E" w:rsidRDefault="0072698E">
      <w:pPr>
        <w:pStyle w:val="PR2"/>
        <w:contextualSpacing w:val="0"/>
      </w:pPr>
      <w:r>
        <w:t>Set [</w:t>
      </w:r>
      <w:r w:rsidRPr="008413E6">
        <w:rPr>
          <w:b/>
        </w:rPr>
        <w:t>valves</w:t>
      </w:r>
      <w:r>
        <w:t>] [</w:t>
      </w:r>
      <w:r w:rsidRPr="008413E6">
        <w:rPr>
          <w:b/>
        </w:rPr>
        <w:t>and</w:t>
      </w:r>
      <w:r>
        <w:t>] [</w:t>
      </w:r>
      <w:r w:rsidRPr="008413E6">
        <w:rPr>
          <w:b/>
        </w:rPr>
        <w:t>hydrants</w:t>
      </w:r>
      <w:r>
        <w:t>] plumb.</w:t>
      </w:r>
    </w:p>
    <w:p w14:paraId="0C9D6350" w14:textId="77777777" w:rsidR="0072698E" w:rsidRDefault="0072698E" w:rsidP="0072698E">
      <w:pPr>
        <w:pStyle w:val="PR2"/>
        <w:spacing w:before="0"/>
        <w:contextualSpacing w:val="0"/>
      </w:pPr>
      <w:r>
        <w:t>Set non-freeze yard hydrants with outlets as indicated on Drawings.</w:t>
      </w:r>
    </w:p>
    <w:p w14:paraId="0CF7A811" w14:textId="0A086D76" w:rsidR="0072698E" w:rsidRPr="006C5CE0" w:rsidRDefault="0072698E" w:rsidP="0072698E">
      <w:pPr>
        <w:pStyle w:val="PR2"/>
        <w:spacing w:before="0"/>
        <w:contextualSpacing w:val="0"/>
      </w:pPr>
      <w:r>
        <w:t xml:space="preserve">Set non-freeze yard hydrants with centerline of </w:t>
      </w:r>
      <w:r w:rsidRPr="006C5CE0">
        <w:t>outlets [</w:t>
      </w:r>
      <w:r w:rsidRPr="007A2449">
        <w:rPr>
          <w:rStyle w:val="IP"/>
          <w:b/>
          <w:color w:val="auto"/>
        </w:rPr>
        <w:t>&lt;________&gt; inches</w:t>
      </w:r>
      <w:r w:rsidRPr="007A2449">
        <w:rPr>
          <w:rStyle w:val="SI"/>
          <w:b/>
          <w:color w:val="auto"/>
        </w:rPr>
        <w:t xml:space="preserve"> </w:t>
      </w:r>
      <w:r w:rsidRPr="006C5CE0">
        <w:rPr>
          <w:b/>
        </w:rPr>
        <w:t>above finished grade</w:t>
      </w:r>
      <w:r w:rsidRPr="006C5CE0">
        <w:t>] [</w:t>
      </w:r>
      <w:r w:rsidRPr="006C5CE0">
        <w:rPr>
          <w:b/>
        </w:rPr>
        <w:t>as indicated on Drawings</w:t>
      </w:r>
      <w:r w:rsidRPr="006C5CE0">
        <w:t>].</w:t>
      </w:r>
    </w:p>
    <w:p w14:paraId="13F749E7" w14:textId="77777777" w:rsidR="0072698E" w:rsidRDefault="0072698E">
      <w:pPr>
        <w:pStyle w:val="PR1"/>
      </w:pPr>
      <w:r>
        <w:t>After main-line pressure testing, flush non-freeze yard hydrants and check for proper drainage.</w:t>
      </w:r>
    </w:p>
    <w:p w14:paraId="10DADF77" w14:textId="77777777" w:rsidR="0072698E" w:rsidRPr="008413E6" w:rsidRDefault="0072698E" w:rsidP="007A2449">
      <w:pPr>
        <w:pStyle w:val="SpecifierNote"/>
      </w:pPr>
      <w:r w:rsidRPr="008413E6">
        <w:t>****** [OR] ******</w:t>
      </w:r>
    </w:p>
    <w:p w14:paraId="37BB82B7" w14:textId="005BF5BA" w:rsidR="0072698E" w:rsidRDefault="0072698E" w:rsidP="007A2449">
      <w:pPr>
        <w:pStyle w:val="SpecifierNote"/>
      </w:pPr>
      <w:r>
        <w:t>In following Paragraph insert "State of New York Department of Transportation," "Municipality of ________ Department of Public Works," or other agency as appropriate.</w:t>
      </w:r>
    </w:p>
    <w:p w14:paraId="2F927FF2" w14:textId="77777777" w:rsidR="0072698E" w:rsidRDefault="0072698E">
      <w:pPr>
        <w:pStyle w:val="PR1"/>
      </w:pPr>
      <w:r>
        <w:t>Installation Standards: Install Work according to &lt;</w:t>
      </w:r>
      <w:r w:rsidRPr="008413E6">
        <w:rPr>
          <w:b/>
        </w:rPr>
        <w:t>________</w:t>
      </w:r>
      <w:r>
        <w:t>&gt; standards.</w:t>
      </w:r>
    </w:p>
    <w:p w14:paraId="22433C1C" w14:textId="77777777" w:rsidR="0072698E" w:rsidRDefault="0072698E">
      <w:pPr>
        <w:pStyle w:val="PR1"/>
      </w:pPr>
      <w:r>
        <w:t>Disinfection of Water Piping System: Flush and disinfect non-freeze yard hydrants with water mains as specified in Section 330110.58 - Disinfection of Water Utility Piping Systems.</w:t>
      </w:r>
    </w:p>
    <w:p w14:paraId="0865C5CF" w14:textId="77777777" w:rsidR="0072698E" w:rsidRDefault="0072698E">
      <w:pPr>
        <w:pStyle w:val="ART"/>
      </w:pPr>
      <w:r>
        <w:t>FIELD QUALITY CONTROL</w:t>
      </w:r>
    </w:p>
    <w:p w14:paraId="74966F7A" w14:textId="77777777" w:rsidR="0072698E" w:rsidRDefault="0072698E">
      <w:pPr>
        <w:pStyle w:val="PR1"/>
      </w:pPr>
      <w:r>
        <w:t>Testing: Pressure test non-freeze yard hydrants with water mains as specified in Section 331416 - Site Water Utility Distribution Piping.</w:t>
      </w:r>
    </w:p>
    <w:p w14:paraId="0C5EF45A" w14:textId="5595B81C" w:rsidR="0072698E" w:rsidRDefault="0072698E">
      <w:pPr>
        <w:pStyle w:val="EOS"/>
      </w:pPr>
      <w:r>
        <w:t>END OF SECTION 400581.26</w:t>
      </w:r>
    </w:p>
    <w:sectPr w:rsidR="0072698E"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971C18A" w:rsidR="005B38A6" w:rsidRPr="00885A57" w:rsidRDefault="00885A57">
    <w:pPr>
      <w:pStyle w:val="Footer"/>
      <w:rPr>
        <w:b/>
        <w:bCs/>
        <w:sz w:val="18"/>
        <w:szCs w:val="18"/>
      </w:rPr>
    </w:pPr>
    <w:r w:rsidRPr="00885A57">
      <w:rPr>
        <w:b/>
        <w:bCs/>
        <w:sz w:val="18"/>
        <w:szCs w:val="18"/>
      </w:rPr>
      <w:t xml:space="preserve">Updated </w:t>
    </w:r>
    <w:proofErr w:type="gramStart"/>
    <w:r w:rsidR="00A15ABB">
      <w:rPr>
        <w:b/>
        <w:bCs/>
        <w:sz w:val="18"/>
        <w:szCs w:val="18"/>
      </w:rPr>
      <w:t>12</w:t>
    </w:r>
    <w:r w:rsidR="004E0133">
      <w:rPr>
        <w:b/>
        <w:bCs/>
        <w:sz w:val="18"/>
        <w:szCs w:val="18"/>
      </w:rPr>
      <w:t>/</w:t>
    </w:r>
    <w:r w:rsidR="00A15ABB">
      <w:rPr>
        <w:b/>
        <w:bCs/>
        <w:sz w:val="18"/>
        <w:szCs w:val="18"/>
      </w:rPr>
      <w:t>2</w:t>
    </w:r>
    <w:r w:rsidR="004E0133">
      <w:rPr>
        <w:b/>
        <w:bCs/>
        <w:sz w:val="18"/>
        <w:szCs w:val="18"/>
      </w:rPr>
      <w:t>/2024</w:t>
    </w:r>
    <w:proofErr w:type="gramEnd"/>
  </w:p>
  <w:p w14:paraId="59F6DC29" w14:textId="0C479F82"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A15ABB">
      <w:rPr>
        <w:rFonts w:eastAsia="Calibri"/>
        <w:b/>
        <w:bCs/>
        <w:noProof/>
        <w:sz w:val="18"/>
        <w:szCs w:val="18"/>
      </w:rPr>
      <w:t>12/2/2024</w:t>
    </w:r>
    <w:r w:rsidRPr="00885A57">
      <w:rPr>
        <w:rFonts w:eastAsia="Calibri"/>
        <w:b/>
        <w:bCs/>
        <w:sz w:val="18"/>
        <w:szCs w:val="18"/>
      </w:rPr>
      <w:fldChar w:fldCharType="end"/>
    </w:r>
    <w:r>
      <w:rPr>
        <w:rFonts w:eastAsia="Calibri"/>
        <w:b/>
        <w:bCs/>
        <w:sz w:val="18"/>
        <w:szCs w:val="18"/>
      </w:rPr>
      <w:tab/>
    </w:r>
    <w:r w:rsidR="0072698E">
      <w:rPr>
        <w:rFonts w:eastAsia="Calibri"/>
        <w:szCs w:val="22"/>
      </w:rPr>
      <w:t>400581</w:t>
    </w:r>
    <w:r w:rsidR="00B674D4">
      <w:rPr>
        <w:rFonts w:eastAsia="Calibri"/>
        <w:szCs w:val="22"/>
      </w:rPr>
      <w:t>.26</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698E"/>
    <w:rsid w:val="00727E30"/>
    <w:rsid w:val="007650F4"/>
    <w:rsid w:val="00766B2E"/>
    <w:rsid w:val="00766FDB"/>
    <w:rsid w:val="00774AAD"/>
    <w:rsid w:val="007A2449"/>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15ABB"/>
    <w:rsid w:val="00A413CB"/>
    <w:rsid w:val="00A67950"/>
    <w:rsid w:val="00A825F6"/>
    <w:rsid w:val="00AB58B3"/>
    <w:rsid w:val="00AF5EB0"/>
    <w:rsid w:val="00B06DD9"/>
    <w:rsid w:val="00B2599C"/>
    <w:rsid w:val="00B33647"/>
    <w:rsid w:val="00B57E84"/>
    <w:rsid w:val="00B673C7"/>
    <w:rsid w:val="00B674D4"/>
    <w:rsid w:val="00B701F4"/>
    <w:rsid w:val="00B97675"/>
    <w:rsid w:val="00C16AAC"/>
    <w:rsid w:val="00C359E1"/>
    <w:rsid w:val="00C51EEE"/>
    <w:rsid w:val="00C5634B"/>
    <w:rsid w:val="00C91158"/>
    <w:rsid w:val="00CD3F3E"/>
    <w:rsid w:val="00CE2A03"/>
    <w:rsid w:val="00D3519E"/>
    <w:rsid w:val="00D67D4A"/>
    <w:rsid w:val="00D96CB1"/>
    <w:rsid w:val="00DB5B4C"/>
    <w:rsid w:val="00DD64C7"/>
    <w:rsid w:val="00E272BB"/>
    <w:rsid w:val="00E50071"/>
    <w:rsid w:val="00E56C63"/>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72698E"/>
    <w:pPr>
      <w:spacing w:before="240"/>
      <w:jc w:val="center"/>
    </w:pPr>
    <w:rPr>
      <w:color w:val="0000FF"/>
    </w:rPr>
  </w:style>
  <w:style w:type="character" w:customStyle="1" w:styleId="STEditORChar">
    <w:name w:val="STEdit[OR] Char"/>
    <w:link w:val="STEditOR"/>
    <w:rsid w:val="0072698E"/>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 w:id="204486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3341&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5</Pages>
  <Words>779</Words>
  <Characters>6990</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7754</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Balinda, George T (OGS)</cp:lastModifiedBy>
  <cp:revision>43</cp:revision>
  <cp:lastPrinted>2020-10-05T11:54:00Z</cp:lastPrinted>
  <dcterms:created xsi:type="dcterms:W3CDTF">2023-04-28T20:15:00Z</dcterms:created>
  <dcterms:modified xsi:type="dcterms:W3CDTF">2024-12-02T15:43:00Z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