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07AAF" w14:textId="77777777" w:rsidR="00BA3994" w:rsidRDefault="00BA3994">
      <w:pPr>
        <w:pStyle w:val="SCT"/>
      </w:pPr>
      <w:r>
        <w:t xml:space="preserve">SECTION </w:t>
      </w:r>
      <w:r>
        <w:rPr>
          <w:rStyle w:val="NUM"/>
        </w:rPr>
        <w:t>400561.43</w:t>
      </w:r>
      <w:r>
        <w:t xml:space="preserve"> - KNIFE GATE VALVES</w:t>
      </w:r>
    </w:p>
    <w:p w14:paraId="7B136B7E" w14:textId="04DAA1BF" w:rsidR="00BA3994" w:rsidRPr="001D528F" w:rsidRDefault="00BA3994" w:rsidP="00884D7A">
      <w:pPr>
        <w:pStyle w:val="SpecifierNote"/>
      </w:pPr>
      <w:r w:rsidRPr="001D528F">
        <w:t>Note that this section has only been edited for NYSOGS standardization and has not been technically edited. The design</w:t>
      </w:r>
      <w:r>
        <w:t xml:space="preserve">er </w:t>
      </w:r>
      <w:r w:rsidRPr="001D528F">
        <w:t>shall make all technical edits specific to the project for this section.</w:t>
      </w:r>
    </w:p>
    <w:p w14:paraId="057B42D4" w14:textId="77777777" w:rsidR="00BA3994" w:rsidRDefault="00BA3994">
      <w:pPr>
        <w:pStyle w:val="PRT"/>
      </w:pPr>
      <w:r>
        <w:t>GENERAL</w:t>
      </w:r>
    </w:p>
    <w:p w14:paraId="64BF854C" w14:textId="77777777" w:rsidR="00BA3994" w:rsidRDefault="00BA3994">
      <w:pPr>
        <w:pStyle w:val="ART"/>
      </w:pPr>
      <w:r>
        <w:t>SUMMARY</w:t>
      </w:r>
    </w:p>
    <w:p w14:paraId="22699CFD" w14:textId="77777777" w:rsidR="00BA3994" w:rsidRDefault="00BA3994">
      <w:pPr>
        <w:pStyle w:val="PR1"/>
      </w:pPr>
      <w:r>
        <w:t>Section Includes: Knife gate valves.</w:t>
      </w:r>
    </w:p>
    <w:p w14:paraId="48B84A5C" w14:textId="77777777" w:rsidR="00BA3994" w:rsidRDefault="00BA3994">
      <w:pPr>
        <w:pStyle w:val="PR1"/>
      </w:pPr>
      <w:r>
        <w:t>Related Requirements:</w:t>
      </w:r>
    </w:p>
    <w:p w14:paraId="61098AF4" w14:textId="77777777" w:rsidR="00BA3994" w:rsidRDefault="00BA3994" w:rsidP="00884D7A">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4624A32F" w14:textId="77777777" w:rsidR="00BA3994" w:rsidRDefault="00BA3994">
      <w:pPr>
        <w:pStyle w:val="PR2"/>
        <w:contextualSpacing w:val="0"/>
      </w:pPr>
      <w:r>
        <w:t>Section 400551 - Common Requirements for Process Valves: Administrative requirements and basic materials and methods related to valves commonly used for process systems.</w:t>
      </w:r>
    </w:p>
    <w:p w14:paraId="0695152C" w14:textId="77777777" w:rsidR="00BA3994" w:rsidRDefault="00BA3994">
      <w:pPr>
        <w:pStyle w:val="ART"/>
      </w:pPr>
      <w:r>
        <w:t>REFERENCE STANDARDS</w:t>
      </w:r>
    </w:p>
    <w:p w14:paraId="2059FD52" w14:textId="77777777" w:rsidR="00BA3994" w:rsidRDefault="00BA3994" w:rsidP="00884D7A">
      <w:pPr>
        <w:pStyle w:val="SpecifierNote"/>
      </w:pPr>
      <w:r>
        <w:t>List reference standards included within text of this Section, with designations, numbers, and complete document titles.</w:t>
      </w:r>
    </w:p>
    <w:p w14:paraId="3757FF71" w14:textId="77777777" w:rsidR="00BA3994" w:rsidRDefault="00BA3994">
      <w:pPr>
        <w:pStyle w:val="PR1"/>
      </w:pPr>
      <w:r>
        <w:t>ASME International:</w:t>
      </w:r>
    </w:p>
    <w:p w14:paraId="45EF64EC" w14:textId="77777777" w:rsidR="00BA3994" w:rsidRDefault="00BA3994">
      <w:pPr>
        <w:pStyle w:val="PR2"/>
        <w:contextualSpacing w:val="0"/>
      </w:pPr>
      <w:r>
        <w:t>ASME B16.1 - Gray Iron Pipe Flanges and Flanged Fittings: Classes 25, 125, and 250.</w:t>
      </w:r>
    </w:p>
    <w:p w14:paraId="0BFF8788" w14:textId="77777777" w:rsidR="00BA3994" w:rsidRDefault="00BA3994" w:rsidP="00BA3994">
      <w:pPr>
        <w:pStyle w:val="PR2"/>
        <w:spacing w:before="0"/>
        <w:contextualSpacing w:val="0"/>
      </w:pPr>
      <w:r>
        <w:t>ASME B16.5 - Pipe Flanges and Flanged Fittings: NPS 1/2 through NPS 24 Metric/Inch Standard.</w:t>
      </w:r>
    </w:p>
    <w:p w14:paraId="64FF1F0E" w14:textId="77777777" w:rsidR="00BA3994" w:rsidRDefault="00BA3994" w:rsidP="00BA3994">
      <w:pPr>
        <w:pStyle w:val="PR2"/>
        <w:spacing w:before="0"/>
        <w:contextualSpacing w:val="0"/>
      </w:pPr>
      <w:r>
        <w:t>ASME B16.34 - Valves - Flanged, Threaded, and Welding End.</w:t>
      </w:r>
    </w:p>
    <w:p w14:paraId="2A575433" w14:textId="77777777" w:rsidR="00BA3994" w:rsidRDefault="00BA3994" w:rsidP="00BA3994">
      <w:pPr>
        <w:pStyle w:val="PR2"/>
        <w:spacing w:before="0"/>
        <w:contextualSpacing w:val="0"/>
      </w:pPr>
      <w:r>
        <w:t>ASME B16.42 - Ductile Iron Pipe Flanges and Flanged Fittings: Classes 150 and 300.</w:t>
      </w:r>
    </w:p>
    <w:p w14:paraId="7345E285" w14:textId="77777777" w:rsidR="00BA3994" w:rsidRDefault="00BA3994">
      <w:pPr>
        <w:pStyle w:val="PR1"/>
      </w:pPr>
      <w:r>
        <w:t>Manufacturers Standardization Society:</w:t>
      </w:r>
    </w:p>
    <w:p w14:paraId="5B0FF8C8" w14:textId="77777777" w:rsidR="00BA3994" w:rsidRDefault="00BA3994">
      <w:pPr>
        <w:pStyle w:val="PR2"/>
        <w:contextualSpacing w:val="0"/>
      </w:pPr>
      <w:r>
        <w:t>MSS SP-25 - Standard Marking System for Valves, Fittings, Flanges, and Unions.</w:t>
      </w:r>
    </w:p>
    <w:p w14:paraId="0EC8033A" w14:textId="77777777" w:rsidR="00BA3994" w:rsidRDefault="00BA3994" w:rsidP="00884D7A">
      <w:pPr>
        <w:pStyle w:val="SpecifierNote"/>
      </w:pPr>
      <w:r>
        <w:t>Coordinate remainder of PART 1 requirements with Section 400551. Reference Section 400551 only, or include items not covered in Section 400551.</w:t>
      </w:r>
    </w:p>
    <w:p w14:paraId="2A307122" w14:textId="77777777" w:rsidR="00BA3994" w:rsidRDefault="00BA3994">
      <w:pPr>
        <w:pStyle w:val="ART"/>
      </w:pPr>
      <w:r>
        <w:t>&lt;</w:t>
      </w:r>
      <w:r w:rsidRPr="005D5164">
        <w:rPr>
          <w:b/>
        </w:rPr>
        <w:t>________</w:t>
      </w:r>
      <w:r>
        <w:t>&gt;</w:t>
      </w:r>
    </w:p>
    <w:p w14:paraId="1F70ED83" w14:textId="77777777" w:rsidR="00BA3994" w:rsidRDefault="00BA3994">
      <w:pPr>
        <w:pStyle w:val="PR1"/>
      </w:pPr>
      <w:r>
        <w:t>Section &lt;</w:t>
      </w:r>
      <w:r w:rsidRPr="005D5164">
        <w:rPr>
          <w:b/>
        </w:rPr>
        <w:t>______-____________</w:t>
      </w:r>
      <w:r>
        <w:t>&gt;: &lt;</w:t>
      </w:r>
      <w:r w:rsidRPr="005D5164">
        <w:rPr>
          <w:b/>
        </w:rPr>
        <w:t>________</w:t>
      </w:r>
      <w:r>
        <w:t>&gt;.</w:t>
      </w:r>
    </w:p>
    <w:p w14:paraId="4A546AFE" w14:textId="77777777" w:rsidR="00BA3994" w:rsidRDefault="00BA3994">
      <w:pPr>
        <w:pStyle w:val="PR1"/>
      </w:pPr>
      <w:r>
        <w:t>As specified in Section 400551 - Common Requirements for Process Valves: Submittal requirements for compliance with this Section.</w:t>
      </w:r>
    </w:p>
    <w:p w14:paraId="23997927" w14:textId="77777777" w:rsidR="00BA3994" w:rsidRPr="005D5164" w:rsidRDefault="00BA3994" w:rsidP="00884D7A">
      <w:pPr>
        <w:pStyle w:val="SpecifierNote"/>
      </w:pPr>
      <w:r w:rsidRPr="005D5164">
        <w:t>****** [OR] ******</w:t>
      </w:r>
    </w:p>
    <w:p w14:paraId="51C98FB4" w14:textId="77777777" w:rsidR="00BA3994" w:rsidRDefault="00BA3994">
      <w:pPr>
        <w:pStyle w:val="PR1"/>
      </w:pPr>
      <w:r>
        <w:t>&lt;</w:t>
      </w:r>
      <w:r w:rsidRPr="005D5164">
        <w:rPr>
          <w:b/>
        </w:rPr>
        <w:t>________</w:t>
      </w:r>
      <w:r>
        <w:t>&gt;.</w:t>
      </w:r>
    </w:p>
    <w:p w14:paraId="3C9AD19F" w14:textId="77777777" w:rsidR="00BA3994" w:rsidRDefault="00BA3994">
      <w:pPr>
        <w:pStyle w:val="PRT"/>
      </w:pPr>
      <w:r>
        <w:t>PRODUCTS</w:t>
      </w:r>
    </w:p>
    <w:p w14:paraId="1A688373" w14:textId="77777777" w:rsidR="00BA3994" w:rsidRDefault="00BA3994">
      <w:pPr>
        <w:pStyle w:val="ART"/>
      </w:pPr>
      <w:r>
        <w:t>KNIFE GATE VALVES</w:t>
      </w:r>
    </w:p>
    <w:p w14:paraId="36879F94" w14:textId="77777777" w:rsidR="00BA3994" w:rsidRDefault="00370334">
      <w:pPr>
        <w:pStyle w:val="PR1"/>
      </w:pPr>
      <w:hyperlink r:id="rId11" w:history="1">
        <w:r w:rsidR="00BA3994" w:rsidRPr="005D5164">
          <w:t>Manufacturers</w:t>
        </w:r>
      </w:hyperlink>
      <w:r w:rsidR="00BA3994">
        <w:t>:</w:t>
      </w:r>
    </w:p>
    <w:p w14:paraId="37417D79" w14:textId="77777777" w:rsidR="001226BF" w:rsidRDefault="001226BF" w:rsidP="00884D7A">
      <w:pPr>
        <w:pStyle w:val="SpecifierNote"/>
        <w:rPr>
          <w:highlight w:val="yellow"/>
        </w:rPr>
      </w:pPr>
      <w:r>
        <w:t>designer to provide two manufacturers and approved equivalent for all listed products.</w:t>
      </w:r>
    </w:p>
    <w:p w14:paraId="560A8767" w14:textId="77777777" w:rsidR="00BA3994" w:rsidRPr="005D5164" w:rsidRDefault="00BA3994" w:rsidP="00884D7A">
      <w:pPr>
        <w:pStyle w:val="SpecifierNote"/>
      </w:pPr>
      <w:r w:rsidRPr="005D5164">
        <w:t>****** [OR] ******</w:t>
      </w:r>
    </w:p>
    <w:p w14:paraId="6CF96B7B" w14:textId="531AFA8D" w:rsidR="00BA3994" w:rsidRDefault="00BA3994" w:rsidP="00884D7A">
      <w:pPr>
        <w:pStyle w:val="SpecifierNote"/>
      </w:pPr>
      <w:r>
        <w:t>In following Subparagraph insert "State of New York Department of Transportation," "Municipality of ________ Department of Public Works," or other agency as appropriate.</w:t>
      </w:r>
    </w:p>
    <w:p w14:paraId="379D518F" w14:textId="77777777" w:rsidR="00BA3994" w:rsidRDefault="00BA3994" w:rsidP="00884D7A">
      <w:pPr>
        <w:pStyle w:val="PR2"/>
      </w:pPr>
      <w:r>
        <w:t>Furnish materials according to &lt;</w:t>
      </w:r>
      <w:r w:rsidRPr="005D5164">
        <w:rPr>
          <w:b/>
        </w:rPr>
        <w:t>________</w:t>
      </w:r>
      <w:r>
        <w:t>&gt; standards.</w:t>
      </w:r>
    </w:p>
    <w:p w14:paraId="294EA8CD" w14:textId="77777777" w:rsidR="00BA3994" w:rsidRDefault="00BA3994" w:rsidP="00884D7A">
      <w:pPr>
        <w:pStyle w:val="SpecifierNote"/>
      </w:pPr>
      <w:r>
        <w:lastRenderedPageBreak/>
        <w:t>Insert descriptive specifications below to identify Project requirements and to eliminate conflicts with products specified above.</w:t>
      </w:r>
    </w:p>
    <w:p w14:paraId="49AE8FBF" w14:textId="77777777" w:rsidR="00BA3994" w:rsidRDefault="00BA3994">
      <w:pPr>
        <w:pStyle w:val="PR1"/>
      </w:pPr>
      <w:r>
        <w:t>Description:</w:t>
      </w:r>
    </w:p>
    <w:p w14:paraId="48CD72F8" w14:textId="3640C441" w:rsidR="00BA3994" w:rsidRPr="008B0E51" w:rsidRDefault="00BA3994">
      <w:pPr>
        <w:pStyle w:val="PR2"/>
        <w:contextualSpacing w:val="0"/>
      </w:pPr>
      <w:r>
        <w:t>[</w:t>
      </w:r>
      <w:r w:rsidRPr="005D5164">
        <w:rPr>
          <w:b/>
        </w:rPr>
        <w:t>Minimum</w:t>
      </w:r>
      <w:r>
        <w:t xml:space="preserve">] Working </w:t>
      </w:r>
      <w:r w:rsidRPr="008B0E51">
        <w:t>Pressure: [</w:t>
      </w:r>
      <w:r w:rsidRPr="00884D7A">
        <w:rPr>
          <w:rStyle w:val="IP"/>
          <w:b/>
          <w:color w:val="auto"/>
        </w:rPr>
        <w:t>&lt;________&gt; psig</w:t>
      </w:r>
      <w:r w:rsidRPr="008B0E51">
        <w:rPr>
          <w:b/>
        </w:rPr>
        <w:t xml:space="preserve"> at </w:t>
      </w:r>
      <w:r w:rsidRPr="00884D7A">
        <w:rPr>
          <w:rStyle w:val="IP"/>
          <w:b/>
          <w:color w:val="auto"/>
        </w:rPr>
        <w:t>&lt;________&gt; deg. F</w:t>
      </w:r>
      <w:r w:rsidRPr="008B0E51">
        <w:t>] [</w:t>
      </w:r>
      <w:r w:rsidRPr="008B0E51">
        <w:rPr>
          <w:b/>
        </w:rPr>
        <w:t>As indicated on valve schedule</w:t>
      </w:r>
      <w:r w:rsidRPr="008B0E51">
        <w:t>].</w:t>
      </w:r>
    </w:p>
    <w:p w14:paraId="0CC0731B" w14:textId="6DB5D50A" w:rsidR="00BA3994" w:rsidRPr="008B0E51" w:rsidRDefault="00BA3994" w:rsidP="00BA3994">
      <w:pPr>
        <w:pStyle w:val="PR2"/>
        <w:spacing w:before="0"/>
        <w:contextualSpacing w:val="0"/>
      </w:pPr>
      <w:r w:rsidRPr="008B0E51">
        <w:t>Maximum Fluid Temperature: [</w:t>
      </w:r>
      <w:r w:rsidRPr="00884D7A">
        <w:rPr>
          <w:rStyle w:val="IP"/>
          <w:b/>
          <w:color w:val="auto"/>
        </w:rPr>
        <w:t>&lt;________&gt; deg. F</w:t>
      </w:r>
      <w:r w:rsidRPr="008B0E51">
        <w:t>] [</w:t>
      </w:r>
      <w:r w:rsidRPr="008B0E51">
        <w:rPr>
          <w:b/>
        </w:rPr>
        <w:t>As indicated on valve schedule</w:t>
      </w:r>
      <w:r w:rsidRPr="008B0E51">
        <w:t>].</w:t>
      </w:r>
    </w:p>
    <w:p w14:paraId="4E0C9292" w14:textId="77777777" w:rsidR="00BA3994" w:rsidRPr="008B0E51" w:rsidRDefault="00BA3994" w:rsidP="00BA3994">
      <w:pPr>
        <w:pStyle w:val="PR2"/>
        <w:spacing w:before="0"/>
        <w:contextualSpacing w:val="0"/>
      </w:pPr>
      <w:r w:rsidRPr="008B0E51">
        <w:t>Design:</w:t>
      </w:r>
    </w:p>
    <w:p w14:paraId="535FDAFB" w14:textId="77777777" w:rsidR="00BA3994" w:rsidRDefault="00BA3994">
      <w:pPr>
        <w:pStyle w:val="PR3"/>
        <w:contextualSpacing w:val="0"/>
      </w:pPr>
      <w:r w:rsidRPr="008B0E51">
        <w:t>Comply</w:t>
      </w:r>
      <w:r>
        <w:t xml:space="preserve"> with MSS SP-25.</w:t>
      </w:r>
    </w:p>
    <w:p w14:paraId="1F60B743" w14:textId="77777777" w:rsidR="00BA3994" w:rsidRDefault="00BA3994" w:rsidP="00BA3994">
      <w:pPr>
        <w:pStyle w:val="PR3"/>
        <w:spacing w:before="0"/>
        <w:contextualSpacing w:val="0"/>
      </w:pPr>
      <w:r>
        <w:t>Double seated.</w:t>
      </w:r>
    </w:p>
    <w:p w14:paraId="5C634447" w14:textId="77777777" w:rsidR="00BA3994" w:rsidRDefault="00BA3994" w:rsidP="00BA3994">
      <w:pPr>
        <w:pStyle w:val="PR3"/>
        <w:spacing w:before="0"/>
        <w:contextualSpacing w:val="0"/>
      </w:pPr>
      <w:r>
        <w:t>Opening: Full port.</w:t>
      </w:r>
    </w:p>
    <w:p w14:paraId="673F47CF" w14:textId="77777777" w:rsidR="00BA3994" w:rsidRDefault="00BA3994">
      <w:pPr>
        <w:pStyle w:val="PR2"/>
        <w:contextualSpacing w:val="0"/>
      </w:pPr>
      <w:r>
        <w:t>End Connections:</w:t>
      </w:r>
    </w:p>
    <w:p w14:paraId="01B2BF3F" w14:textId="77777777" w:rsidR="00BA3994" w:rsidRDefault="00BA3994">
      <w:pPr>
        <w:pStyle w:val="PR3"/>
        <w:contextualSpacing w:val="0"/>
      </w:pPr>
      <w:r>
        <w:t>Flanged: ASME [</w:t>
      </w:r>
      <w:r w:rsidRPr="005D5164">
        <w:rPr>
          <w:b/>
        </w:rPr>
        <w:t>B16.1</w:t>
      </w:r>
      <w:r>
        <w:t>] [</w:t>
      </w:r>
      <w:r w:rsidRPr="005D5164">
        <w:rPr>
          <w:b/>
        </w:rPr>
        <w:t>, B16.5</w:t>
      </w:r>
      <w:r>
        <w:t>] [</w:t>
      </w:r>
      <w:r w:rsidRPr="005D5164">
        <w:rPr>
          <w:b/>
        </w:rPr>
        <w:t>, B16.34</w:t>
      </w:r>
      <w:r>
        <w:t>] [</w:t>
      </w:r>
      <w:r w:rsidRPr="005D5164">
        <w:rPr>
          <w:b/>
        </w:rPr>
        <w:t>, and</w:t>
      </w:r>
      <w:r>
        <w:t>] [</w:t>
      </w:r>
      <w:r w:rsidRPr="005D5164">
        <w:rPr>
          <w:b/>
        </w:rPr>
        <w:t>B16.42</w:t>
      </w:r>
      <w:r>
        <w:t>].</w:t>
      </w:r>
    </w:p>
    <w:p w14:paraId="415F8EB5" w14:textId="77777777" w:rsidR="00BA3994" w:rsidRDefault="00BA3994" w:rsidP="00BA3994">
      <w:pPr>
        <w:pStyle w:val="PR3"/>
        <w:spacing w:before="0"/>
        <w:contextualSpacing w:val="0"/>
      </w:pPr>
      <w:r>
        <w:t>Bell and spigot.</w:t>
      </w:r>
    </w:p>
    <w:p w14:paraId="09F27FCA" w14:textId="77777777" w:rsidR="00BA3994" w:rsidRDefault="00BA3994" w:rsidP="00BA3994">
      <w:pPr>
        <w:pStyle w:val="PR3"/>
        <w:spacing w:before="0"/>
        <w:contextualSpacing w:val="0"/>
      </w:pPr>
      <w:r>
        <w:t>Mechanical joint.</w:t>
      </w:r>
    </w:p>
    <w:p w14:paraId="371D1E2F" w14:textId="77777777" w:rsidR="00BA3994" w:rsidRDefault="00BA3994" w:rsidP="00BA3994">
      <w:pPr>
        <w:pStyle w:val="PR3"/>
        <w:spacing w:before="0"/>
        <w:contextualSpacing w:val="0"/>
      </w:pPr>
      <w:r>
        <w:t>&lt;</w:t>
      </w:r>
      <w:r w:rsidRPr="005D5164">
        <w:rPr>
          <w:b/>
        </w:rPr>
        <w:t>________</w:t>
      </w:r>
      <w:r>
        <w:t>&gt;.</w:t>
      </w:r>
    </w:p>
    <w:p w14:paraId="731BB495" w14:textId="77777777" w:rsidR="00BA3994" w:rsidRDefault="00BA3994">
      <w:pPr>
        <w:pStyle w:val="PR2"/>
        <w:contextualSpacing w:val="0"/>
      </w:pPr>
      <w:r>
        <w:t>Gear Actuator: [</w:t>
      </w:r>
      <w:r w:rsidRPr="005D5164">
        <w:rPr>
          <w:b/>
        </w:rPr>
        <w:t>Handwheel</w:t>
      </w:r>
      <w:r>
        <w:t>] &lt;</w:t>
      </w:r>
      <w:r w:rsidRPr="005D5164">
        <w:rPr>
          <w:b/>
        </w:rPr>
        <w:t>________</w:t>
      </w:r>
      <w:r>
        <w:t>&gt;.</w:t>
      </w:r>
    </w:p>
    <w:p w14:paraId="08EBAB39" w14:textId="77777777" w:rsidR="00BA3994" w:rsidRDefault="00BA3994">
      <w:pPr>
        <w:pStyle w:val="PR1"/>
      </w:pPr>
      <w:r>
        <w:t>Materials:</w:t>
      </w:r>
    </w:p>
    <w:p w14:paraId="54145D2F" w14:textId="77777777" w:rsidR="00BA3994" w:rsidRDefault="00BA3994">
      <w:pPr>
        <w:pStyle w:val="PR2"/>
        <w:contextualSpacing w:val="0"/>
      </w:pPr>
      <w:r>
        <w:t>Sleeve: [</w:t>
      </w:r>
      <w:r w:rsidRPr="005D5164">
        <w:rPr>
          <w:b/>
        </w:rPr>
        <w:t>Buna-N</w:t>
      </w:r>
      <w:r>
        <w:t>] [</w:t>
      </w:r>
      <w:r w:rsidRPr="005D5164">
        <w:rPr>
          <w:b/>
        </w:rPr>
        <w:t>Neoprene</w:t>
      </w:r>
      <w:r>
        <w:t>] [</w:t>
      </w:r>
      <w:r w:rsidRPr="005D5164">
        <w:rPr>
          <w:b/>
        </w:rPr>
        <w:t>EPDM</w:t>
      </w:r>
      <w:r>
        <w:t>] &lt;</w:t>
      </w:r>
      <w:r w:rsidRPr="005D5164">
        <w:rPr>
          <w:b/>
        </w:rPr>
        <w:t>________</w:t>
      </w:r>
      <w:r>
        <w:t>&gt;.</w:t>
      </w:r>
    </w:p>
    <w:p w14:paraId="2C47A5BF" w14:textId="77777777" w:rsidR="00BA3994" w:rsidRDefault="00BA3994" w:rsidP="00BA3994">
      <w:pPr>
        <w:pStyle w:val="PR2"/>
        <w:spacing w:before="0"/>
        <w:contextualSpacing w:val="0"/>
      </w:pPr>
      <w:r>
        <w:t>Body: [</w:t>
      </w:r>
      <w:r w:rsidRPr="005D5164">
        <w:rPr>
          <w:b/>
        </w:rPr>
        <w:t>Ductile iron</w:t>
      </w:r>
      <w:r>
        <w:t>] [</w:t>
      </w:r>
      <w:r w:rsidRPr="005D5164">
        <w:rPr>
          <w:b/>
        </w:rPr>
        <w:t>Steel</w:t>
      </w:r>
      <w:r>
        <w:t>] &lt;</w:t>
      </w:r>
      <w:r w:rsidRPr="005D5164">
        <w:rPr>
          <w:b/>
        </w:rPr>
        <w:t>________</w:t>
      </w:r>
      <w:r>
        <w:t>&gt;.</w:t>
      </w:r>
    </w:p>
    <w:p w14:paraId="53AE69C6" w14:textId="77777777" w:rsidR="00BA3994" w:rsidRDefault="00BA3994" w:rsidP="00BA3994">
      <w:pPr>
        <w:pStyle w:val="PR2"/>
        <w:spacing w:before="0"/>
        <w:contextualSpacing w:val="0"/>
      </w:pPr>
      <w:r>
        <w:t>Gate: [</w:t>
      </w:r>
      <w:r w:rsidRPr="005D5164">
        <w:rPr>
          <w:b/>
        </w:rPr>
        <w:t>Type 316 stainless steel</w:t>
      </w:r>
      <w:r>
        <w:t>] &lt;</w:t>
      </w:r>
      <w:r w:rsidRPr="005D5164">
        <w:rPr>
          <w:b/>
        </w:rPr>
        <w:t>________</w:t>
      </w:r>
      <w:r>
        <w:t>&gt;.</w:t>
      </w:r>
    </w:p>
    <w:p w14:paraId="651CC584" w14:textId="77777777" w:rsidR="00BA3994" w:rsidRDefault="00BA3994" w:rsidP="00BA3994">
      <w:pPr>
        <w:pStyle w:val="PR2"/>
        <w:spacing w:before="0"/>
        <w:contextualSpacing w:val="0"/>
      </w:pPr>
      <w:r>
        <w:t>Lining: [</w:t>
      </w:r>
      <w:r w:rsidRPr="005D5164">
        <w:rPr>
          <w:b/>
        </w:rPr>
        <w:t>Elastomer suitable for process fluid</w:t>
      </w:r>
      <w:r>
        <w:t>] &lt;</w:t>
      </w:r>
      <w:r w:rsidRPr="005D5164">
        <w:rPr>
          <w:b/>
        </w:rPr>
        <w:t>________</w:t>
      </w:r>
      <w:r>
        <w:t>&gt;.</w:t>
      </w:r>
    </w:p>
    <w:p w14:paraId="1BD24B12" w14:textId="77777777" w:rsidR="00BA3994" w:rsidRDefault="00BA3994" w:rsidP="00BA3994">
      <w:pPr>
        <w:pStyle w:val="PR2"/>
        <w:spacing w:before="0"/>
        <w:contextualSpacing w:val="0"/>
      </w:pPr>
      <w:r>
        <w:t>Connecting Hardware: [</w:t>
      </w:r>
      <w:r w:rsidRPr="005D5164">
        <w:rPr>
          <w:b/>
        </w:rPr>
        <w:t>Type 316 stainless steel</w:t>
      </w:r>
      <w:r>
        <w:t>] &lt;</w:t>
      </w:r>
      <w:r w:rsidRPr="005D5164">
        <w:rPr>
          <w:b/>
        </w:rPr>
        <w:t>________</w:t>
      </w:r>
      <w:r>
        <w:t>&gt;.</w:t>
      </w:r>
    </w:p>
    <w:p w14:paraId="6D96BD84" w14:textId="77777777" w:rsidR="00BA3994" w:rsidRDefault="00BA3994">
      <w:pPr>
        <w:pStyle w:val="ART"/>
      </w:pPr>
      <w:r>
        <w:t>SOURCE QUALITY CONTROL</w:t>
      </w:r>
    </w:p>
    <w:p w14:paraId="26DD5357" w14:textId="77777777" w:rsidR="00BA3994" w:rsidRDefault="00BA3994">
      <w:pPr>
        <w:pStyle w:val="PR1"/>
      </w:pPr>
      <w:r>
        <w:t>Provide shop inspection and testing of completed assembly.</w:t>
      </w:r>
    </w:p>
    <w:p w14:paraId="13D2E6DB" w14:textId="77777777" w:rsidR="00BA3994" w:rsidRDefault="00BA3994">
      <w:pPr>
        <w:pStyle w:val="PRT"/>
      </w:pPr>
      <w:r>
        <w:t>EXECUTION</w:t>
      </w:r>
    </w:p>
    <w:p w14:paraId="1CEF2685" w14:textId="77777777" w:rsidR="00BA3994" w:rsidRDefault="00BA3994" w:rsidP="00884D7A">
      <w:pPr>
        <w:pStyle w:val="SpecifierNote"/>
      </w:pPr>
      <w:r>
        <w:t>Coordinate remainder of PART 3 requirements with Section 400551. Reference Section 400551 only, or include items not covered in Section 400551.</w:t>
      </w:r>
    </w:p>
    <w:p w14:paraId="1DA57052" w14:textId="77777777" w:rsidR="00BA3994" w:rsidRDefault="00BA3994">
      <w:pPr>
        <w:pStyle w:val="ART"/>
      </w:pPr>
      <w:r>
        <w:t>&lt;</w:t>
      </w:r>
      <w:r w:rsidRPr="005D5164">
        <w:rPr>
          <w:b/>
        </w:rPr>
        <w:t>________</w:t>
      </w:r>
      <w:r>
        <w:t>&gt;</w:t>
      </w:r>
    </w:p>
    <w:p w14:paraId="6ED2AF83" w14:textId="77777777" w:rsidR="00BA3994" w:rsidRDefault="00BA3994">
      <w:pPr>
        <w:pStyle w:val="PR1"/>
      </w:pPr>
      <w:r>
        <w:t>Section &lt;</w:t>
      </w:r>
      <w:r w:rsidRPr="005D5164">
        <w:rPr>
          <w:b/>
        </w:rPr>
        <w:t>______-____________</w:t>
      </w:r>
      <w:r>
        <w:t>&gt;: &lt;</w:t>
      </w:r>
      <w:r w:rsidRPr="005D5164">
        <w:rPr>
          <w:b/>
        </w:rPr>
        <w:t>________</w:t>
      </w:r>
      <w:r>
        <w:t>&gt;.</w:t>
      </w:r>
    </w:p>
    <w:p w14:paraId="23A4177F" w14:textId="77777777" w:rsidR="00BA3994" w:rsidRDefault="00BA3994">
      <w:pPr>
        <w:pStyle w:val="PR1"/>
      </w:pPr>
      <w:r>
        <w:t>As specified in Section 400551 - Common Requirements for Process Valves: Execution requirements for compliance with this Section.</w:t>
      </w:r>
    </w:p>
    <w:p w14:paraId="692633FB" w14:textId="77777777" w:rsidR="00BA3994" w:rsidRPr="005D5164" w:rsidRDefault="00BA3994" w:rsidP="00884D7A">
      <w:pPr>
        <w:pStyle w:val="SpecifierNote"/>
      </w:pPr>
      <w:r w:rsidRPr="005D5164">
        <w:t>****** [OR] ******</w:t>
      </w:r>
    </w:p>
    <w:p w14:paraId="79A52402" w14:textId="77777777" w:rsidR="00BA3994" w:rsidRDefault="00BA3994">
      <w:pPr>
        <w:pStyle w:val="PR1"/>
      </w:pPr>
      <w:r>
        <w:t>&lt;</w:t>
      </w:r>
      <w:r w:rsidRPr="005D5164">
        <w:rPr>
          <w:b/>
        </w:rPr>
        <w:t>________</w:t>
      </w:r>
      <w:r>
        <w:t>&gt;.</w:t>
      </w:r>
    </w:p>
    <w:p w14:paraId="6CA528D0" w14:textId="6386E11B" w:rsidR="00BA3994" w:rsidRDefault="00BA3994">
      <w:pPr>
        <w:pStyle w:val="EOS"/>
      </w:pPr>
      <w:r>
        <w:t>END OF SECTION 400561.43</w:t>
      </w:r>
    </w:p>
    <w:sectPr w:rsidR="00BA3994"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FD38640"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70334">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BA3994">
      <w:rPr>
        <w:rFonts w:eastAsia="Calibri"/>
        <w:szCs w:val="22"/>
      </w:rPr>
      <w:t>400561.43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226B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70334"/>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4D7A"/>
    <w:rsid w:val="00885A57"/>
    <w:rsid w:val="008D1886"/>
    <w:rsid w:val="008D2403"/>
    <w:rsid w:val="008D2470"/>
    <w:rsid w:val="00920C77"/>
    <w:rsid w:val="00952193"/>
    <w:rsid w:val="009718CB"/>
    <w:rsid w:val="0098517E"/>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A3994"/>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BA3994"/>
    <w:pPr>
      <w:spacing w:before="240"/>
      <w:jc w:val="center"/>
    </w:pPr>
    <w:rPr>
      <w:color w:val="0000FF"/>
    </w:rPr>
  </w:style>
  <w:style w:type="character" w:customStyle="1" w:styleId="STEditORChar">
    <w:name w:val="STEdit[OR] Char"/>
    <w:link w:val="STEditOR"/>
    <w:rsid w:val="00BA3994"/>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9046">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819&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3401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