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8173" w14:textId="1D0D0A6B" w:rsidR="00580919" w:rsidRDefault="00580919" w:rsidP="000B080B">
      <w:pPr>
        <w:pStyle w:val="SCT"/>
        <w:spacing w:before="0"/>
      </w:pPr>
      <w:r>
        <w:t xml:space="preserve">SECTION </w:t>
      </w:r>
      <w:r>
        <w:rPr>
          <w:rStyle w:val="NUM"/>
        </w:rPr>
        <w:t>320116</w:t>
      </w:r>
      <w:r>
        <w:t xml:space="preserve"> - FLEXIBLE PAVING REHABILITATION</w:t>
      </w:r>
    </w:p>
    <w:p w14:paraId="6870020D" w14:textId="4D5C6970" w:rsidR="00580919" w:rsidRPr="00E52BC0" w:rsidRDefault="00580919" w:rsidP="000B080B">
      <w:pPr>
        <w:pStyle w:val="SpecifierNote"/>
      </w:pPr>
      <w:r w:rsidRPr="000B080B">
        <w:t xml:space="preserve">This </w:t>
      </w:r>
      <w:r>
        <w:t>S</w:t>
      </w:r>
      <w:r w:rsidRPr="000B080B">
        <w:t xml:space="preserve">ection includes methods for milling </w:t>
      </w:r>
      <w:r w:rsidRPr="00855B5E">
        <w:t>or heating and removing, remixing</w:t>
      </w:r>
      <w:r w:rsidRPr="000B080B">
        <w:t xml:space="preserve">, and replacing existing asphaltic concrete. </w:t>
      </w:r>
    </w:p>
    <w:p w14:paraId="2C0B8E6E" w14:textId="41C2CE58" w:rsidR="00580919" w:rsidRPr="000B080B" w:rsidRDefault="00580919" w:rsidP="000B080B">
      <w:pPr>
        <w:pStyle w:val="SpecifierNote"/>
        <w:rPr>
          <w:highlight w:val="yellow"/>
        </w:rPr>
      </w:pPr>
      <w:r w:rsidRPr="000B080B">
        <w:t xml:space="preserve">Preliminary evaluation of existing asphaltic concrete should be performed prior to editing this </w:t>
      </w:r>
      <w:r>
        <w:t>S</w:t>
      </w:r>
      <w:r w:rsidRPr="000B080B">
        <w:t>ection.</w:t>
      </w:r>
      <w:r w:rsidRPr="00E52BC0">
        <w:rPr>
          <w:highlight w:val="yellow"/>
        </w:rPr>
        <w:t xml:space="preserve"> </w:t>
      </w:r>
    </w:p>
    <w:p w14:paraId="26D69425" w14:textId="77777777" w:rsidR="00580919" w:rsidRDefault="00580919" w:rsidP="00580919">
      <w:pPr>
        <w:pStyle w:val="PRT"/>
        <w:numPr>
          <w:ilvl w:val="0"/>
          <w:numId w:val="12"/>
        </w:numPr>
      </w:pPr>
      <w:r>
        <w:t>GENERAL</w:t>
      </w:r>
    </w:p>
    <w:p w14:paraId="10FE25D6" w14:textId="77777777" w:rsidR="00580919" w:rsidRDefault="00580919" w:rsidP="00580919">
      <w:pPr>
        <w:pStyle w:val="ART"/>
        <w:numPr>
          <w:ilvl w:val="3"/>
          <w:numId w:val="12"/>
        </w:numPr>
      </w:pPr>
      <w:r>
        <w:t>SUMMARY</w:t>
      </w:r>
    </w:p>
    <w:p w14:paraId="00FE46C8" w14:textId="77777777" w:rsidR="00580919" w:rsidRDefault="00580919" w:rsidP="00580919">
      <w:pPr>
        <w:pStyle w:val="PR1"/>
        <w:numPr>
          <w:ilvl w:val="4"/>
          <w:numId w:val="12"/>
        </w:numPr>
      </w:pPr>
      <w:r>
        <w:t>Section Includes:</w:t>
      </w:r>
    </w:p>
    <w:p w14:paraId="35EE176F" w14:textId="048AF85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[</w:t>
      </w:r>
      <w:r w:rsidRPr="000B080B">
        <w:rPr>
          <w:b/>
          <w:bCs/>
        </w:rPr>
        <w:t>Heating,</w:t>
      </w:r>
      <w:r>
        <w:t>] [</w:t>
      </w:r>
      <w:r w:rsidRPr="00B22707">
        <w:rPr>
          <w:b/>
        </w:rPr>
        <w:t>scarifying,</w:t>
      </w:r>
      <w:r>
        <w:t xml:space="preserve">] </w:t>
      </w:r>
      <w:r w:rsidRPr="005B0241">
        <w:t>[</w:t>
      </w:r>
      <w:r w:rsidRPr="000B080B">
        <w:rPr>
          <w:b/>
          <w:bCs/>
        </w:rPr>
        <w:t xml:space="preserve">cold </w:t>
      </w:r>
      <w:r w:rsidRPr="00855B5E">
        <w:rPr>
          <w:b/>
          <w:bCs/>
        </w:rPr>
        <w:t>milling</w:t>
      </w:r>
      <w:r w:rsidRPr="000B080B">
        <w:t>,</w:t>
      </w:r>
      <w:r w:rsidRPr="00855B5E">
        <w:t>]</w:t>
      </w:r>
      <w:r>
        <w:t xml:space="preserve"> [</w:t>
      </w:r>
      <w:r w:rsidRPr="000B080B">
        <w:rPr>
          <w:b/>
          <w:bCs/>
        </w:rPr>
        <w:t>remixing,</w:t>
      </w:r>
      <w:r w:rsidRPr="00855B5E">
        <w:rPr>
          <w:b/>
          <w:bCs/>
        </w:rPr>
        <w:t xml:space="preserve"> </w:t>
      </w:r>
      <w:r w:rsidRPr="000B080B">
        <w:rPr>
          <w:b/>
          <w:bCs/>
        </w:rPr>
        <w:t>placing, and compacting</w:t>
      </w:r>
      <w:r>
        <w:t>] existing asphaltic concrete [</w:t>
      </w:r>
      <w:r w:rsidRPr="000B080B">
        <w:rPr>
          <w:b/>
          <w:bCs/>
        </w:rPr>
        <w:t>and placing and compacting new top course</w:t>
      </w:r>
      <w:r>
        <w:t>].</w:t>
      </w:r>
    </w:p>
    <w:p w14:paraId="0A05E0AF" w14:textId="77777777" w:rsidR="00580919" w:rsidRDefault="00580919" w:rsidP="00580919">
      <w:pPr>
        <w:pStyle w:val="PR1"/>
        <w:numPr>
          <w:ilvl w:val="4"/>
          <w:numId w:val="12"/>
        </w:numPr>
      </w:pPr>
      <w:r>
        <w:t>Related Sections:</w:t>
      </w:r>
    </w:p>
    <w:p w14:paraId="1E8952F9" w14:textId="77B2180A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Section 321723 - Pavement Markings.</w:t>
      </w:r>
    </w:p>
    <w:p w14:paraId="1540D32E" w14:textId="77777777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Section 321216 - Asphalt Paving.</w:t>
      </w:r>
    </w:p>
    <w:p w14:paraId="72F25271" w14:textId="77777777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Section &lt;</w:t>
      </w:r>
      <w:r w:rsidRPr="00001EC6">
        <w:rPr>
          <w:b/>
        </w:rPr>
        <w:t>______-_____________</w:t>
      </w:r>
      <w:r>
        <w:t>&gt;: Removal [</w:t>
      </w:r>
      <w:r w:rsidRPr="00001EC6">
        <w:rPr>
          <w:b/>
        </w:rPr>
        <w:t>and storage</w:t>
      </w:r>
      <w:r>
        <w:t>] of existing parking bumpers.</w:t>
      </w:r>
    </w:p>
    <w:p w14:paraId="32618C0A" w14:textId="77777777" w:rsidR="00580919" w:rsidRDefault="00580919" w:rsidP="00580919">
      <w:pPr>
        <w:pStyle w:val="ART"/>
        <w:numPr>
          <w:ilvl w:val="3"/>
          <w:numId w:val="12"/>
        </w:numPr>
      </w:pPr>
      <w:r>
        <w:t>REFERENCES</w:t>
      </w:r>
    </w:p>
    <w:p w14:paraId="63462177" w14:textId="3E636798" w:rsidR="00580919" w:rsidRPr="00E52BC0" w:rsidRDefault="00580919" w:rsidP="000B080B">
      <w:pPr>
        <w:pStyle w:val="SpecifierNote"/>
      </w:pPr>
      <w:r w:rsidRPr="000B080B">
        <w:t xml:space="preserve">List reference standards included within text of this </w:t>
      </w:r>
      <w:r>
        <w:t>S</w:t>
      </w:r>
      <w:r w:rsidRPr="000B080B">
        <w:t xml:space="preserve">ection. Edit the following for </w:t>
      </w:r>
      <w:r>
        <w:t>P</w:t>
      </w:r>
      <w:r w:rsidRPr="000B080B">
        <w:t>roject conditions.</w:t>
      </w:r>
    </w:p>
    <w:p w14:paraId="6E7628D3" w14:textId="77777777" w:rsidR="00580919" w:rsidRDefault="00580919" w:rsidP="00580919">
      <w:pPr>
        <w:pStyle w:val="PR1"/>
        <w:numPr>
          <w:ilvl w:val="4"/>
          <w:numId w:val="12"/>
        </w:numPr>
      </w:pPr>
      <w:r>
        <w:t>Asphalt Institute:</w:t>
      </w:r>
    </w:p>
    <w:p w14:paraId="460905F6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AI MS-19 - Basic Asphalt Emulsion Manual.</w:t>
      </w:r>
    </w:p>
    <w:p w14:paraId="6F7DD180" w14:textId="7E29FED9" w:rsidR="00580919" w:rsidRDefault="00580919" w:rsidP="000B080B">
      <w:pPr>
        <w:pStyle w:val="SpecifierNote"/>
      </w:pPr>
      <w:r w:rsidRPr="000B080B">
        <w:t xml:space="preserve">Delete paragraph if </w:t>
      </w:r>
      <w:r>
        <w:t>P</w:t>
      </w:r>
      <w:r w:rsidRPr="000B080B">
        <w:t xml:space="preserve">roject does not include </w:t>
      </w:r>
      <w:r>
        <w:t>LEED</w:t>
      </w:r>
      <w:r w:rsidRPr="000B080B">
        <w:t>/</w:t>
      </w:r>
      <w:r>
        <w:t>S</w:t>
      </w:r>
      <w:r w:rsidRPr="000B080B">
        <w:t>ustainability requirements.</w:t>
      </w:r>
    </w:p>
    <w:p w14:paraId="157B3FE7" w14:textId="77777777" w:rsidR="00580919" w:rsidRDefault="00580919" w:rsidP="00580919">
      <w:pPr>
        <w:pStyle w:val="PR1"/>
        <w:numPr>
          <w:ilvl w:val="4"/>
          <w:numId w:val="12"/>
        </w:numPr>
      </w:pPr>
      <w:r>
        <w:t>ASTM International:</w:t>
      </w:r>
    </w:p>
    <w:p w14:paraId="344F4900" w14:textId="47DB70C2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 xml:space="preserve">ASTM </w:t>
      </w:r>
      <w:r w:rsidRPr="00B22707">
        <w:t>C1371 -</w:t>
      </w:r>
      <w:r>
        <w:t xml:space="preserve"> Standard Test Method for Determination of Emittance of Materials Near Room Temperature Using Portable </w:t>
      </w:r>
      <w:proofErr w:type="spellStart"/>
      <w:r>
        <w:t>Emissometers</w:t>
      </w:r>
      <w:proofErr w:type="spellEnd"/>
      <w:r>
        <w:t>.</w:t>
      </w:r>
    </w:p>
    <w:p w14:paraId="60B054CC" w14:textId="165A6FFD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ASTM C1549 - Standard Test Method for Determination of Solar Reflectance Near Ambient Temperature Using a Portable Solar Reflectometer.</w:t>
      </w:r>
    </w:p>
    <w:p w14:paraId="67B2011B" w14:textId="54C74E70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ASTM E408 - Standard Test Methods for Total Normal Emittance of Surfaces Using Inspection-Meter Techniques.</w:t>
      </w:r>
    </w:p>
    <w:p w14:paraId="32E15156" w14:textId="05E9AC96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ASTM E903 - Standard Test Method for Solar Absorptance, Reflectance, and Transmittance of Materials Using Integrating Spheres.</w:t>
      </w:r>
    </w:p>
    <w:p w14:paraId="08FA12A2" w14:textId="627CD8A7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ASTM E1918 - Standard Test Method for Measuring Solar Reflectance of Horizontal and Low-Sloped Surfaces in the Field.</w:t>
      </w:r>
    </w:p>
    <w:p w14:paraId="7CA981C7" w14:textId="66161FA7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ASTM E1980 - Standard Practice for Calculating Solar Reflectance Index of Horizontal and Low-Sloped Opaque Surfaces.</w:t>
      </w:r>
    </w:p>
    <w:p w14:paraId="0DE4A097" w14:textId="77777777" w:rsidR="00580919" w:rsidRDefault="00580919" w:rsidP="00580919">
      <w:pPr>
        <w:pStyle w:val="ART"/>
        <w:numPr>
          <w:ilvl w:val="3"/>
          <w:numId w:val="12"/>
        </w:numPr>
      </w:pPr>
      <w:r>
        <w:lastRenderedPageBreak/>
        <w:t>SUBMITTALS</w:t>
      </w:r>
    </w:p>
    <w:p w14:paraId="16F1668C" w14:textId="79C94153" w:rsidR="00580919" w:rsidRPr="00E52BC0" w:rsidRDefault="00580919" w:rsidP="000B080B">
      <w:pPr>
        <w:pStyle w:val="SpecifierNote"/>
      </w:pPr>
      <w:r w:rsidRPr="00A32DCC">
        <w:t xml:space="preserve">Only request submittals needed to verify compliance with </w:t>
      </w:r>
      <w:r>
        <w:t>P</w:t>
      </w:r>
      <w:r w:rsidRPr="00A32DCC">
        <w:t>roject requirements.</w:t>
      </w:r>
    </w:p>
    <w:p w14:paraId="45F7CA59" w14:textId="77777777" w:rsidR="00580919" w:rsidRDefault="00580919" w:rsidP="00580919">
      <w:pPr>
        <w:pStyle w:val="PR1"/>
        <w:numPr>
          <w:ilvl w:val="4"/>
          <w:numId w:val="12"/>
        </w:numPr>
      </w:pPr>
      <w:r>
        <w:t>Submittals for this section are subject to the re-evaluation fee identified in Article 4 of the General Conditions.</w:t>
      </w:r>
    </w:p>
    <w:p w14:paraId="4E1A88BB" w14:textId="77777777" w:rsidR="00580919" w:rsidRDefault="00580919" w:rsidP="00580919">
      <w:pPr>
        <w:pStyle w:val="PR1"/>
        <w:numPr>
          <w:ilvl w:val="4"/>
          <w:numId w:val="12"/>
        </w:numPr>
      </w:pPr>
      <w:r>
        <w:t>Manufacturer’s installation instructions shall be provided along with product data.</w:t>
      </w:r>
    </w:p>
    <w:p w14:paraId="6AC7AF32" w14:textId="57A32DD7" w:rsidR="00580919" w:rsidRPr="00E52BC0" w:rsidRDefault="00580919" w:rsidP="000B080B">
      <w:pPr>
        <w:pStyle w:val="PR1"/>
        <w:numPr>
          <w:ilvl w:val="4"/>
          <w:numId w:val="12"/>
        </w:numPr>
      </w:pPr>
      <w:r>
        <w:t>Submittals shall be provided in the order in which they are specified and tabbed (for combined submittals).</w:t>
      </w:r>
    </w:p>
    <w:p w14:paraId="4D2E3812" w14:textId="66EFC3FA" w:rsidR="00580919" w:rsidRDefault="00580919" w:rsidP="00580919">
      <w:pPr>
        <w:pStyle w:val="PR1"/>
        <w:numPr>
          <w:ilvl w:val="4"/>
          <w:numId w:val="12"/>
        </w:numPr>
      </w:pPr>
      <w:r>
        <w:t>Product Data: Submit manufacturer’s name and brand name for [</w:t>
      </w:r>
      <w:r w:rsidRPr="00001EC6">
        <w:rPr>
          <w:b/>
        </w:rPr>
        <w:t>asphalt rejuvenating agent,</w:t>
      </w:r>
      <w:r>
        <w:t>] [</w:t>
      </w:r>
      <w:r>
        <w:rPr>
          <w:b/>
          <w:bCs/>
        </w:rPr>
        <w:t>asphalt emulsion,]</w:t>
      </w:r>
      <w:r>
        <w:t xml:space="preserve"> [</w:t>
      </w:r>
      <w:r>
        <w:rPr>
          <w:b/>
        </w:rPr>
        <w:t>asphalt filler</w:t>
      </w:r>
      <w:proofErr w:type="gramStart"/>
      <w:r w:rsidRPr="00001EC6">
        <w:rPr>
          <w:b/>
        </w:rPr>
        <w:t>,</w:t>
      </w:r>
      <w:r>
        <w:t>][</w:t>
      </w:r>
      <w:proofErr w:type="gramEnd"/>
      <w:r>
        <w:rPr>
          <w:b/>
        </w:rPr>
        <w:t>geotextile,</w:t>
      </w:r>
      <w:r>
        <w:t>] [</w:t>
      </w:r>
      <w:r w:rsidRPr="00001EC6">
        <w:rPr>
          <w:b/>
        </w:rPr>
        <w:t>and</w:t>
      </w:r>
      <w:r>
        <w:t>][</w:t>
      </w:r>
      <w:r>
        <w:rPr>
          <w:b/>
        </w:rPr>
        <w:t>asphalt top course</w:t>
      </w:r>
      <w:r>
        <w:t>].</w:t>
      </w:r>
    </w:p>
    <w:p w14:paraId="5F75B05A" w14:textId="77777777" w:rsidR="006A73E1" w:rsidRPr="00DF4728" w:rsidRDefault="006A73E1" w:rsidP="006A73E1">
      <w:pPr>
        <w:pStyle w:val="SpecifierNote"/>
      </w:pPr>
      <w:bookmarkStart w:id="0" w:name="_Hlk171592409"/>
      <w:bookmarkStart w:id="1" w:name="_Hlk171674133"/>
      <w:r w:rsidRPr="0078066D">
        <w:t>USE PARAGRAPH BELOW WITH EPD REQUIREMENT WHEN PROJECT ESTIMATE IS $1M OR MORE</w:t>
      </w:r>
      <w:bookmarkEnd w:id="0"/>
      <w:r w:rsidRPr="0078066D">
        <w:t>.</w:t>
      </w:r>
    </w:p>
    <w:bookmarkEnd w:id="1"/>
    <w:p w14:paraId="2F304E45" w14:textId="4573693B" w:rsidR="006A73E1" w:rsidRDefault="006A73E1" w:rsidP="006A73E1">
      <w:pPr>
        <w:pStyle w:val="PR1"/>
        <w:numPr>
          <w:ilvl w:val="4"/>
          <w:numId w:val="12"/>
        </w:numPr>
      </w:pPr>
      <w:r>
        <w:t xml:space="preserve">Submit an Environmental Product Declaration (EPD) from the manufacturer for </w:t>
      </w:r>
      <w:r w:rsidRPr="00406D0B">
        <w:t xml:space="preserve">each </w:t>
      </w:r>
      <w:r>
        <w:t>asphalt mix within this specification section, if available. A statement of the contractor’s good faith effort to obtain the EPD shall be provided if not available.</w:t>
      </w:r>
    </w:p>
    <w:p w14:paraId="06EB904D" w14:textId="42686E31" w:rsidR="006A73E1" w:rsidRDefault="006A73E1" w:rsidP="003171D9">
      <w:pPr>
        <w:pStyle w:val="PR2"/>
        <w:numPr>
          <w:ilvl w:val="5"/>
          <w:numId w:val="12"/>
        </w:numPr>
      </w:pPr>
      <w:r>
        <w:t xml:space="preserve">Manufacturer-provided EPDs must be Product Specific Type III (Third-Party Reviewed), in adherence with ISO 14025 </w:t>
      </w:r>
      <w:r>
        <w:rPr>
          <w:i/>
          <w:iCs/>
        </w:rPr>
        <w:t>Environmental labels and declarations</w:t>
      </w:r>
      <w:r>
        <w:t xml:space="preserve">, ISO 14044 </w:t>
      </w:r>
      <w:r>
        <w:rPr>
          <w:i/>
          <w:iCs/>
        </w:rPr>
        <w:t>Environmental management – Life cycle assessment</w:t>
      </w:r>
      <w:r>
        <w:t xml:space="preserve">, and ISO 21930 </w:t>
      </w:r>
      <w:r>
        <w:rPr>
          <w:i/>
          <w:iCs/>
        </w:rPr>
        <w:t>Core rules for environmental product declarations of construction products and services.</w:t>
      </w:r>
    </w:p>
    <w:p w14:paraId="4167352D" w14:textId="090B05D6" w:rsidR="00580919" w:rsidRDefault="00580919" w:rsidP="00580919">
      <w:pPr>
        <w:pStyle w:val="PR1"/>
        <w:numPr>
          <w:ilvl w:val="4"/>
          <w:numId w:val="12"/>
        </w:numPr>
      </w:pPr>
      <w:r>
        <w:t>Equipment: Submit list of equipment intended for use on the Work.</w:t>
      </w:r>
    </w:p>
    <w:p w14:paraId="2F6FCA47" w14:textId="77777777" w:rsidR="00580919" w:rsidRDefault="00580919" w:rsidP="00580919">
      <w:pPr>
        <w:pStyle w:val="PR1"/>
        <w:numPr>
          <w:ilvl w:val="4"/>
          <w:numId w:val="12"/>
        </w:numPr>
      </w:pPr>
      <w:r>
        <w:t>Procedures: Submit schedule of intended removal, [</w:t>
      </w:r>
      <w:r w:rsidRPr="000B080B">
        <w:rPr>
          <w:b/>
          <w:bCs/>
        </w:rPr>
        <w:t>remixing, and rolling</w:t>
      </w:r>
      <w:r>
        <w:t>] [</w:t>
      </w:r>
      <w:r w:rsidRPr="000B080B">
        <w:rPr>
          <w:b/>
          <w:bCs/>
        </w:rPr>
        <w:t>and top course placement</w:t>
      </w:r>
      <w:r>
        <w:t>] procedures.</w:t>
      </w:r>
    </w:p>
    <w:p w14:paraId="3F5CEA89" w14:textId="77777777" w:rsidR="00580919" w:rsidRDefault="00580919" w:rsidP="00580919">
      <w:pPr>
        <w:pStyle w:val="ART"/>
        <w:numPr>
          <w:ilvl w:val="3"/>
          <w:numId w:val="12"/>
        </w:numPr>
      </w:pPr>
      <w:r>
        <w:t>SUSTAINABLE DESIGN SUBMITTALS</w:t>
      </w:r>
    </w:p>
    <w:p w14:paraId="56F34547" w14:textId="4E6FF6BB" w:rsidR="00580919" w:rsidRDefault="00580919" w:rsidP="000B080B">
      <w:pPr>
        <w:pStyle w:val="SpecifierNote"/>
      </w:pPr>
      <w:r w:rsidRPr="000B080B">
        <w:t xml:space="preserve">Delete article if </w:t>
      </w:r>
      <w:r>
        <w:t>P</w:t>
      </w:r>
      <w:r w:rsidRPr="000B080B">
        <w:t xml:space="preserve">roject does not include </w:t>
      </w:r>
      <w:r>
        <w:t>LEED</w:t>
      </w:r>
      <w:r w:rsidRPr="000B080B">
        <w:t>/sustainability requirements.</w:t>
      </w:r>
    </w:p>
    <w:p w14:paraId="4DB595F9" w14:textId="77777777" w:rsidR="00580919" w:rsidRDefault="00580919" w:rsidP="00580919">
      <w:pPr>
        <w:pStyle w:val="PR1"/>
        <w:numPr>
          <w:ilvl w:val="4"/>
          <w:numId w:val="12"/>
        </w:numPr>
      </w:pPr>
      <w:r>
        <w:t>Manufacturer's Certificate: Certify products meet or exceed specified sustainable design requirements.</w:t>
      </w:r>
    </w:p>
    <w:p w14:paraId="4A4761D9" w14:textId="00A37C78" w:rsidR="00580919" w:rsidRPr="00E52BC0" w:rsidRDefault="00580919" w:rsidP="000B080B">
      <w:pPr>
        <w:pStyle w:val="SpecifierNote"/>
      </w:pPr>
      <w:r w:rsidRPr="000B080B">
        <w:t xml:space="preserve">Edit material certifications list to suit products specified in this </w:t>
      </w:r>
      <w:r>
        <w:t>S</w:t>
      </w:r>
      <w:r w:rsidRPr="000B080B">
        <w:t xml:space="preserve">ection and </w:t>
      </w:r>
      <w:r>
        <w:t>P</w:t>
      </w:r>
      <w:r w:rsidRPr="000B080B">
        <w:t xml:space="preserve">roject sustainable design requirements. </w:t>
      </w:r>
    </w:p>
    <w:p w14:paraId="2F81AD5B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Sustainable Sites Certificates:</w:t>
      </w:r>
    </w:p>
    <w:p w14:paraId="1CE448A3" w14:textId="77777777" w:rsidR="00580919" w:rsidRDefault="00580919" w:rsidP="00580919">
      <w:pPr>
        <w:pStyle w:val="PR3"/>
        <w:numPr>
          <w:ilvl w:val="6"/>
          <w:numId w:val="12"/>
        </w:numPr>
        <w:contextualSpacing w:val="0"/>
      </w:pPr>
      <w:r>
        <w:t>Certify paving materials solar reflectance index.</w:t>
      </w:r>
    </w:p>
    <w:p w14:paraId="7CC3611D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Materials Resources Certificates:</w:t>
      </w:r>
    </w:p>
    <w:p w14:paraId="6E7195CF" w14:textId="77777777" w:rsidR="00580919" w:rsidRDefault="00580919" w:rsidP="00580919">
      <w:pPr>
        <w:pStyle w:val="PR3"/>
        <w:numPr>
          <w:ilvl w:val="6"/>
          <w:numId w:val="12"/>
        </w:numPr>
        <w:contextualSpacing w:val="0"/>
      </w:pPr>
      <w:r>
        <w:t>Certify recycled material content for recycled content products.</w:t>
      </w:r>
    </w:p>
    <w:p w14:paraId="168D2535" w14:textId="77777777" w:rsidR="00580919" w:rsidRDefault="00580919" w:rsidP="00580919">
      <w:pPr>
        <w:pStyle w:val="PR3"/>
        <w:numPr>
          <w:ilvl w:val="6"/>
          <w:numId w:val="12"/>
        </w:numPr>
        <w:spacing w:before="0"/>
        <w:contextualSpacing w:val="0"/>
      </w:pPr>
      <w:r>
        <w:t>Certify source for regional materials and distance from Project site.</w:t>
      </w:r>
    </w:p>
    <w:p w14:paraId="3FD9113C" w14:textId="77777777" w:rsidR="00580919" w:rsidRDefault="00580919" w:rsidP="00580919">
      <w:pPr>
        <w:pStyle w:val="PR1"/>
        <w:numPr>
          <w:ilvl w:val="4"/>
          <w:numId w:val="12"/>
        </w:numPr>
      </w:pPr>
      <w:r>
        <w:lastRenderedPageBreak/>
        <w:t>Product Cost Data: Submit cost of products to verify compliance with Project sustainable design requirements. Exclude cost of labor and equipment to install products.</w:t>
      </w:r>
    </w:p>
    <w:p w14:paraId="0577005E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Provide cost data for the following products:</w:t>
      </w:r>
    </w:p>
    <w:p w14:paraId="4155DA42" w14:textId="4A3F2416" w:rsidR="00580919" w:rsidRPr="00E52BC0" w:rsidRDefault="00580919" w:rsidP="000B080B">
      <w:pPr>
        <w:pStyle w:val="SpecifierNote"/>
      </w:pPr>
      <w:r w:rsidRPr="000B080B">
        <w:t xml:space="preserve">Edit list of material cost data to suit products specified in this </w:t>
      </w:r>
      <w:r>
        <w:t>S</w:t>
      </w:r>
      <w:r w:rsidRPr="000B080B">
        <w:t xml:space="preserve">ection and </w:t>
      </w:r>
      <w:r>
        <w:t>P</w:t>
      </w:r>
      <w:r w:rsidRPr="000B080B">
        <w:t xml:space="preserve">roject sustainable design requirements. </w:t>
      </w:r>
    </w:p>
    <w:p w14:paraId="15A2F417" w14:textId="77777777" w:rsidR="00580919" w:rsidRDefault="00580919" w:rsidP="00580919">
      <w:pPr>
        <w:pStyle w:val="PR3"/>
        <w:numPr>
          <w:ilvl w:val="6"/>
          <w:numId w:val="12"/>
        </w:numPr>
        <w:contextualSpacing w:val="0"/>
      </w:pPr>
      <w:r>
        <w:t>Products with recycled material content.</w:t>
      </w:r>
    </w:p>
    <w:p w14:paraId="2D6CB8BE" w14:textId="683A65A2" w:rsidR="00580919" w:rsidRDefault="00580919" w:rsidP="00580919">
      <w:pPr>
        <w:pStyle w:val="PR3"/>
        <w:numPr>
          <w:ilvl w:val="6"/>
          <w:numId w:val="12"/>
        </w:numPr>
        <w:spacing w:before="0"/>
        <w:contextualSpacing w:val="0"/>
      </w:pPr>
      <w:r>
        <w:t>Regional products.</w:t>
      </w:r>
    </w:p>
    <w:p w14:paraId="3EF80E3E" w14:textId="77777777" w:rsidR="00580919" w:rsidRDefault="00580919" w:rsidP="00580919">
      <w:pPr>
        <w:pStyle w:val="ART"/>
        <w:numPr>
          <w:ilvl w:val="3"/>
          <w:numId w:val="12"/>
        </w:numPr>
      </w:pPr>
      <w:r>
        <w:t>QUALITY ASSURANCE</w:t>
      </w:r>
    </w:p>
    <w:p w14:paraId="4D47235C" w14:textId="2359D6B6" w:rsidR="00580919" w:rsidRPr="00E52BC0" w:rsidRDefault="00580919" w:rsidP="000B080B">
      <w:pPr>
        <w:pStyle w:val="SpecifierNote"/>
      </w:pPr>
      <w:r w:rsidRPr="000B080B">
        <w:t xml:space="preserve">Use this article to specify compliance with overall reference standards affecting all products and installation included in this </w:t>
      </w:r>
      <w:r>
        <w:t>S</w:t>
      </w:r>
      <w:r w:rsidRPr="000B080B">
        <w:t>ection.</w:t>
      </w:r>
    </w:p>
    <w:p w14:paraId="3D245B29" w14:textId="77777777" w:rsidR="00580919" w:rsidRDefault="00580919" w:rsidP="000B080B">
      <w:pPr>
        <w:pStyle w:val="PR1"/>
        <w:numPr>
          <w:ilvl w:val="4"/>
          <w:numId w:val="12"/>
        </w:numPr>
      </w:pPr>
      <w:r>
        <w:t>Perform Work according to New York State Department of Transportation standards.</w:t>
      </w:r>
    </w:p>
    <w:p w14:paraId="36CA0C76" w14:textId="77777777" w:rsidR="00580919" w:rsidRDefault="00580919" w:rsidP="00580919">
      <w:pPr>
        <w:pStyle w:val="PR1"/>
        <w:numPr>
          <w:ilvl w:val="4"/>
          <w:numId w:val="12"/>
        </w:numPr>
      </w:pPr>
      <w:r>
        <w:t xml:space="preserve">Asphalt Filler &amp; Emulsion:  </w:t>
      </w:r>
      <w:r w:rsidRPr="00AD1D80">
        <w:t>Comply with the applicable requirements of DOT Section 400</w:t>
      </w:r>
      <w:r>
        <w:t xml:space="preserve"> </w:t>
      </w:r>
      <w:r w:rsidRPr="00AD1D80">
        <w:t>-</w:t>
      </w:r>
      <w:r>
        <w:t xml:space="preserve"> Hot Mix Asphalt</w:t>
      </w:r>
      <w:r w:rsidRPr="00AD1D80">
        <w:t>.</w:t>
      </w:r>
    </w:p>
    <w:p w14:paraId="004CD92C" w14:textId="77777777" w:rsidR="00580919" w:rsidRPr="009143C2" w:rsidRDefault="00580919" w:rsidP="000B080B">
      <w:pPr>
        <w:pStyle w:val="PR1"/>
        <w:numPr>
          <w:ilvl w:val="4"/>
          <w:numId w:val="12"/>
        </w:numPr>
      </w:pPr>
      <w:r w:rsidRPr="009143C2">
        <w:t xml:space="preserve">Geotextile:  </w:t>
      </w:r>
    </w:p>
    <w:p w14:paraId="1F341958" w14:textId="77777777" w:rsidR="00580919" w:rsidRPr="009143C2" w:rsidRDefault="00580919" w:rsidP="000B080B">
      <w:pPr>
        <w:pStyle w:val="PR2"/>
        <w:numPr>
          <w:ilvl w:val="5"/>
          <w:numId w:val="12"/>
        </w:numPr>
        <w:contextualSpacing w:val="0"/>
      </w:pPr>
      <w:r w:rsidRPr="009143C2">
        <w:t>Manufacturing Quality Control (MQC) test results shall be provided upon request.</w:t>
      </w:r>
    </w:p>
    <w:p w14:paraId="2CBD0CD4" w14:textId="77777777" w:rsidR="00580919" w:rsidRPr="009143C2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 w:rsidRPr="009143C2">
        <w:t>Geotextiles shall be subject to sampling and testing to verify conformance with this specification.  Sampling for testing shall be in accordance with ASTM D 4354.</w:t>
      </w:r>
    </w:p>
    <w:p w14:paraId="6BA1EA4B" w14:textId="77777777" w:rsidR="00580919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 w:rsidRPr="009143C2">
        <w:t xml:space="preserve">Acceptance shall be in accordance with ASTM D 4759 based on testing of either conformance samples obtained using Procedure A of ASTM D </w:t>
      </w:r>
      <w:proofErr w:type="gramStart"/>
      <w:r w:rsidRPr="009143C2">
        <w:t>4354, or</w:t>
      </w:r>
      <w:proofErr w:type="gramEnd"/>
      <w:r w:rsidRPr="009143C2">
        <w:t xml:space="preserve"> based on manufacturer’s certifications and testing of quality control samples obtained using Procedure B of ASTM D 4354.</w:t>
      </w:r>
    </w:p>
    <w:p w14:paraId="3DA631D0" w14:textId="77777777" w:rsidR="00580919" w:rsidRPr="00CD2DC3" w:rsidRDefault="00580919" w:rsidP="000B080B">
      <w:pPr>
        <w:pStyle w:val="PR1"/>
        <w:numPr>
          <w:ilvl w:val="4"/>
          <w:numId w:val="12"/>
        </w:numPr>
      </w:pPr>
      <w:r w:rsidRPr="00CD2DC3">
        <w:t>Sewn Seams (if required):</w:t>
      </w:r>
    </w:p>
    <w:p w14:paraId="2BD1C810" w14:textId="77777777" w:rsidR="00580919" w:rsidRPr="009143C2" w:rsidRDefault="00580919" w:rsidP="000B080B">
      <w:pPr>
        <w:pStyle w:val="PR2"/>
        <w:numPr>
          <w:ilvl w:val="5"/>
          <w:numId w:val="12"/>
        </w:numPr>
        <w:contextualSpacing w:val="0"/>
      </w:pPr>
      <w:r w:rsidRPr="009143C2">
        <w:t xml:space="preserve">For seams that are to be sewn in the field, provide at least a </w:t>
      </w:r>
      <w:proofErr w:type="gramStart"/>
      <w:r w:rsidRPr="009143C2">
        <w:t>6 f</w:t>
      </w:r>
      <w:r>
        <w:t>oo</w:t>
      </w:r>
      <w:r w:rsidRPr="009143C2">
        <w:t>t</w:t>
      </w:r>
      <w:proofErr w:type="gramEnd"/>
      <w:r w:rsidRPr="009143C2">
        <w:t xml:space="preserve"> length of sewn seam for sampling by the </w:t>
      </w:r>
      <w:r>
        <w:t>Director’s Representative</w:t>
      </w:r>
      <w:r w:rsidRPr="009143C2">
        <w:t xml:space="preserve"> before the geotextile is installed.  </w:t>
      </w:r>
    </w:p>
    <w:p w14:paraId="29F4DCF0" w14:textId="77777777" w:rsidR="00580919" w:rsidRPr="009143C2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 w:rsidRPr="009143C2">
        <w:t xml:space="preserve">For seams that are sewn in the factory, the </w:t>
      </w:r>
      <w:r>
        <w:t xml:space="preserve">Director’s Representative </w:t>
      </w:r>
      <w:r w:rsidRPr="009143C2">
        <w:t>shall obtain samples of the factory seams at random from and roll of geotextile that is to be used on the project.</w:t>
      </w:r>
    </w:p>
    <w:p w14:paraId="31CCB5D6" w14:textId="77777777" w:rsidR="00580919" w:rsidRPr="009143C2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 w:rsidRPr="009143C2">
        <w:t>If seams are to be sewn in both directions, samples of seams from both directions shall be provided.</w:t>
      </w:r>
    </w:p>
    <w:p w14:paraId="156893A2" w14:textId="77777777" w:rsidR="00580919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 w:rsidRPr="009143C2">
        <w:t xml:space="preserve">For seams that are field sewn, the seams sewn for sampling shall be sewn using the same equipment and procedures as will be used for the production seams.  </w:t>
      </w:r>
    </w:p>
    <w:p w14:paraId="27015146" w14:textId="0A5E8ED8" w:rsidR="00580919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 w:rsidRPr="009143C2">
        <w:t>Do not expose geo</w:t>
      </w:r>
      <w:r>
        <w:t>textiles</w:t>
      </w:r>
      <w:r w:rsidRPr="009143C2">
        <w:t xml:space="preserve"> to elements over 14 days between installation and placement of cover.</w:t>
      </w:r>
    </w:p>
    <w:p w14:paraId="53EF1585" w14:textId="77777777" w:rsidR="00580919" w:rsidRDefault="00580919" w:rsidP="00580919">
      <w:pPr>
        <w:pStyle w:val="ART"/>
        <w:numPr>
          <w:ilvl w:val="3"/>
          <w:numId w:val="12"/>
        </w:numPr>
      </w:pPr>
      <w:r>
        <w:t>ENVIRONMENTAL REQUIREMENTS</w:t>
      </w:r>
    </w:p>
    <w:p w14:paraId="68B8ABA1" w14:textId="77777777" w:rsidR="00580919" w:rsidRDefault="00580919" w:rsidP="00580919">
      <w:pPr>
        <w:pStyle w:val="PR1"/>
        <w:numPr>
          <w:ilvl w:val="4"/>
          <w:numId w:val="12"/>
        </w:numPr>
      </w:pPr>
      <w:r>
        <w:t>Do not perform Work when weather conditions will not permit successful completion of the Work.</w:t>
      </w:r>
    </w:p>
    <w:p w14:paraId="0F9D4131" w14:textId="77777777" w:rsidR="00580919" w:rsidRDefault="00580919" w:rsidP="00580919">
      <w:pPr>
        <w:pStyle w:val="PR1"/>
        <w:numPr>
          <w:ilvl w:val="4"/>
          <w:numId w:val="12"/>
        </w:numPr>
      </w:pPr>
      <w:r>
        <w:lastRenderedPageBreak/>
        <w:t>Adhere to the seasonal and temperature limitations specified in DOT Section 402-3.01.</w:t>
      </w:r>
    </w:p>
    <w:p w14:paraId="0ADB061E" w14:textId="77777777" w:rsidR="00580919" w:rsidRDefault="00580919" w:rsidP="00580919">
      <w:pPr>
        <w:pStyle w:val="PRT"/>
        <w:numPr>
          <w:ilvl w:val="0"/>
          <w:numId w:val="12"/>
        </w:numPr>
      </w:pPr>
      <w:r>
        <w:t>PRODUCTS</w:t>
      </w:r>
    </w:p>
    <w:p w14:paraId="0F865896" w14:textId="77777777" w:rsidR="00580919" w:rsidRDefault="00580919" w:rsidP="00580919">
      <w:pPr>
        <w:pStyle w:val="ART"/>
        <w:numPr>
          <w:ilvl w:val="3"/>
          <w:numId w:val="12"/>
        </w:numPr>
      </w:pPr>
      <w:r>
        <w:t>FLEXIBLE PAVEMENT SURFACING RECOVERY</w:t>
      </w:r>
    </w:p>
    <w:p w14:paraId="300121FF" w14:textId="6CB8FAEA" w:rsidR="00580919" w:rsidRDefault="00580919" w:rsidP="000B080B">
      <w:pPr>
        <w:pStyle w:val="SpecifierNote"/>
      </w:pPr>
      <w:r>
        <w:t xml:space="preserve">Delete article if recycling will not be used. </w:t>
      </w:r>
      <w:r w:rsidRPr="00E345C1">
        <w:t xml:space="preserve">In this article, list recyclers acceptable for this </w:t>
      </w:r>
      <w:r>
        <w:t>P</w:t>
      </w:r>
      <w:r w:rsidRPr="00E345C1">
        <w:t>roject.</w:t>
      </w:r>
    </w:p>
    <w:p w14:paraId="3682139F" w14:textId="77777777" w:rsidR="00580919" w:rsidRDefault="00580919" w:rsidP="00580919">
      <w:pPr>
        <w:pStyle w:val="PR1"/>
        <w:numPr>
          <w:ilvl w:val="4"/>
          <w:numId w:val="12"/>
        </w:numPr>
      </w:pPr>
      <w:r>
        <w:t>Recyclers:</w:t>
      </w:r>
    </w:p>
    <w:p w14:paraId="37378863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&lt;</w:t>
      </w:r>
      <w:r w:rsidRPr="00001EC6">
        <w:t>____________________</w:t>
      </w:r>
      <w:r>
        <w:t>&gt;.</w:t>
      </w:r>
    </w:p>
    <w:p w14:paraId="68781EB2" w14:textId="77777777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&lt;</w:t>
      </w:r>
      <w:r w:rsidRPr="00001EC6">
        <w:t>____________________</w:t>
      </w:r>
      <w:r>
        <w:t>&gt;.</w:t>
      </w:r>
    </w:p>
    <w:p w14:paraId="633E7F9C" w14:textId="77777777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&lt;</w:t>
      </w:r>
      <w:r w:rsidRPr="00001EC6">
        <w:t>____________________</w:t>
      </w:r>
      <w:r>
        <w:t>&gt;.</w:t>
      </w:r>
    </w:p>
    <w:p w14:paraId="29557548" w14:textId="77777777" w:rsidR="00580919" w:rsidRPr="00001EC6" w:rsidRDefault="00580919" w:rsidP="000B080B">
      <w:pPr>
        <w:pStyle w:val="SpecifierNote"/>
      </w:pPr>
      <w:r w:rsidRPr="00001EC6">
        <w:t>****** [OR] ******</w:t>
      </w:r>
    </w:p>
    <w:p w14:paraId="4E8105D3" w14:textId="2E82E9FB" w:rsidR="00580919" w:rsidRDefault="00580919" w:rsidP="00580919">
      <w:pPr>
        <w:pStyle w:val="PR1"/>
        <w:numPr>
          <w:ilvl w:val="4"/>
          <w:numId w:val="12"/>
        </w:numPr>
      </w:pPr>
      <w:r>
        <w:t xml:space="preserve">Furnish materials according to New York State Department of Transportation standards, Section 417. </w:t>
      </w:r>
    </w:p>
    <w:p w14:paraId="46C9521C" w14:textId="77777777" w:rsidR="00580919" w:rsidRDefault="00580919" w:rsidP="00580919">
      <w:pPr>
        <w:pStyle w:val="PR1"/>
        <w:numPr>
          <w:ilvl w:val="4"/>
          <w:numId w:val="12"/>
        </w:numPr>
      </w:pPr>
      <w:r>
        <w:t>SUSTAINABILITY CHARACTERISTICS</w:t>
      </w:r>
    </w:p>
    <w:p w14:paraId="59C4D83B" w14:textId="2FCF81BC" w:rsidR="00580919" w:rsidRDefault="00580919" w:rsidP="000B080B">
      <w:pPr>
        <w:pStyle w:val="SpecifierNote"/>
      </w:pPr>
      <w:r w:rsidRPr="000B080B">
        <w:t xml:space="preserve">Delete </w:t>
      </w:r>
      <w:r>
        <w:t>paragraph</w:t>
      </w:r>
      <w:r w:rsidRPr="000B080B">
        <w:t xml:space="preserve"> if </w:t>
      </w:r>
      <w:r>
        <w:t>P</w:t>
      </w:r>
      <w:r w:rsidRPr="000B080B">
        <w:t xml:space="preserve">roject does not include LEED/Sustainability requirements. </w:t>
      </w:r>
      <w:r w:rsidRPr="00855B5E">
        <w:t>E</w:t>
      </w:r>
      <w:r w:rsidRPr="000B080B">
        <w:t xml:space="preserve">dit sustainable design requirements to suit content of this </w:t>
      </w:r>
      <w:r>
        <w:t>S</w:t>
      </w:r>
      <w:r w:rsidRPr="000B080B">
        <w:t xml:space="preserve">ection and </w:t>
      </w:r>
      <w:r>
        <w:t>P</w:t>
      </w:r>
      <w:r w:rsidRPr="000B080B">
        <w:t>roject sustainable design requirements.</w:t>
      </w:r>
    </w:p>
    <w:p w14:paraId="203BC000" w14:textId="77777777" w:rsidR="00580919" w:rsidRDefault="00580919" w:rsidP="00580919">
      <w:pPr>
        <w:pStyle w:val="PR1"/>
        <w:numPr>
          <w:ilvl w:val="4"/>
          <w:numId w:val="12"/>
        </w:numPr>
      </w:pPr>
      <w:r>
        <w:t>Sustainable Sites Characteristics:</w:t>
      </w:r>
    </w:p>
    <w:p w14:paraId="2F41950C" w14:textId="77777777" w:rsidR="00580919" w:rsidRPr="00E52BC0" w:rsidRDefault="00580919" w:rsidP="000B080B">
      <w:pPr>
        <w:pStyle w:val="SpecifierNote"/>
      </w:pPr>
      <w:r w:rsidRPr="000B080B">
        <w:t xml:space="preserve">Sustainable design requirements permit combination of shading, open grid pavements, and minimum </w:t>
      </w:r>
      <w:r w:rsidRPr="00EB0394">
        <w:t>SRI</w:t>
      </w:r>
      <w:r w:rsidRPr="000B080B">
        <w:t xml:space="preserve"> values.</w:t>
      </w:r>
    </w:p>
    <w:p w14:paraId="01FFA70F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Paving Surfaces: Minimum solar reflectance index (SRI) of 29, calculated according to ASTM E1980.</w:t>
      </w:r>
    </w:p>
    <w:p w14:paraId="47B898AE" w14:textId="77777777" w:rsidR="00580919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>
        <w:t>Reflectance: Measured according to ASTM E903, ASTM E1918, or ASTM C1549.</w:t>
      </w:r>
    </w:p>
    <w:p w14:paraId="0FC627D4" w14:textId="77777777" w:rsidR="00580919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>
        <w:t>Emittance: Measured according to ASTM E408 or ASTM C1371.</w:t>
      </w:r>
    </w:p>
    <w:p w14:paraId="3FF2A79D" w14:textId="77777777" w:rsidR="00580919" w:rsidRDefault="00580919" w:rsidP="00580919">
      <w:pPr>
        <w:pStyle w:val="PR1"/>
        <w:numPr>
          <w:ilvl w:val="4"/>
          <w:numId w:val="12"/>
        </w:numPr>
      </w:pPr>
      <w:r>
        <w:t>Materials and Resources Characteristics:</w:t>
      </w:r>
    </w:p>
    <w:p w14:paraId="5B150355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Recycled Content Materials: Furnish materials with maximum available recycled content [</w:t>
      </w:r>
      <w:r w:rsidRPr="00001EC6">
        <w:rPr>
          <w:b/>
        </w:rPr>
        <w:t>including:</w:t>
      </w:r>
      <w:r>
        <w:t>] [</w:t>
      </w:r>
      <w:r w:rsidRPr="00001EC6">
        <w:rPr>
          <w:b/>
        </w:rPr>
        <w:t>.</w:t>
      </w:r>
      <w:r>
        <w:t>]</w:t>
      </w:r>
    </w:p>
    <w:p w14:paraId="502DB0CA" w14:textId="08F2BF51" w:rsidR="00580919" w:rsidRPr="00E52BC0" w:rsidRDefault="00580919" w:rsidP="000B080B">
      <w:pPr>
        <w:pStyle w:val="SpecifierNote"/>
      </w:pPr>
      <w:r w:rsidRPr="000B080B">
        <w:t xml:space="preserve">List materials specified in this </w:t>
      </w:r>
      <w:r>
        <w:t>S</w:t>
      </w:r>
      <w:r w:rsidRPr="000B080B">
        <w:t>ection required to have recycled content.</w:t>
      </w:r>
    </w:p>
    <w:p w14:paraId="03E41838" w14:textId="77777777" w:rsidR="00580919" w:rsidRDefault="00580919" w:rsidP="00580919">
      <w:pPr>
        <w:pStyle w:val="PR3"/>
      </w:pPr>
      <w:r>
        <w:t>&lt;</w:t>
      </w:r>
      <w:r w:rsidRPr="00001EC6">
        <w:t>____________________.</w:t>
      </w:r>
      <w:r>
        <w:t>&gt;</w:t>
      </w:r>
    </w:p>
    <w:p w14:paraId="6081BFDC" w14:textId="60C80DC5" w:rsidR="00580919" w:rsidRDefault="00580919" w:rsidP="00580919">
      <w:pPr>
        <w:pStyle w:val="PR2"/>
      </w:pPr>
      <w:r>
        <w:t>Regional Materials: Furnish materials extracted, processed, and manufactured within</w:t>
      </w:r>
      <w:r w:rsidRPr="002E798A">
        <w:t xml:space="preserve"> </w:t>
      </w:r>
      <w:r w:rsidRPr="001C2E75">
        <w:rPr>
          <w:rStyle w:val="IP"/>
          <w:color w:val="auto"/>
        </w:rPr>
        <w:t>500 miles</w:t>
      </w:r>
      <w:r>
        <w:t xml:space="preserve"> of Project site [</w:t>
      </w:r>
      <w:r w:rsidRPr="00001EC6">
        <w:rPr>
          <w:b/>
        </w:rPr>
        <w:t>including:</w:t>
      </w:r>
      <w:r>
        <w:t>] [</w:t>
      </w:r>
      <w:r w:rsidRPr="00001EC6">
        <w:rPr>
          <w:b/>
        </w:rPr>
        <w:t>.</w:t>
      </w:r>
      <w:r>
        <w:t>]</w:t>
      </w:r>
    </w:p>
    <w:p w14:paraId="6CAA3881" w14:textId="75C53001" w:rsidR="00580919" w:rsidRPr="00E52BC0" w:rsidRDefault="00580919" w:rsidP="000B080B">
      <w:pPr>
        <w:pStyle w:val="SpecifierNote"/>
      </w:pPr>
      <w:r w:rsidRPr="000B080B">
        <w:lastRenderedPageBreak/>
        <w:t xml:space="preserve">List materials specified in this </w:t>
      </w:r>
      <w:r>
        <w:t>S</w:t>
      </w:r>
      <w:r w:rsidRPr="000B080B">
        <w:t>ection required to be regional materials.</w:t>
      </w:r>
    </w:p>
    <w:p w14:paraId="5946A80B" w14:textId="77777777" w:rsidR="00580919" w:rsidRDefault="00580919" w:rsidP="00580919">
      <w:pPr>
        <w:pStyle w:val="PR3"/>
      </w:pPr>
      <w:r>
        <w:t>&lt;</w:t>
      </w:r>
      <w:r w:rsidRPr="00001EC6">
        <w:t>____________________.</w:t>
      </w:r>
      <w:r>
        <w:t>&gt;</w:t>
      </w:r>
    </w:p>
    <w:p w14:paraId="06A99F84" w14:textId="77777777" w:rsidR="00580919" w:rsidRDefault="00580919" w:rsidP="00580919">
      <w:pPr>
        <w:pStyle w:val="ART"/>
        <w:numPr>
          <w:ilvl w:val="3"/>
          <w:numId w:val="12"/>
        </w:numPr>
      </w:pPr>
      <w:r>
        <w:t>MATERIALS</w:t>
      </w:r>
    </w:p>
    <w:p w14:paraId="5FCDE758" w14:textId="0E336FF4" w:rsidR="00580919" w:rsidRDefault="00580919" w:rsidP="00580919">
      <w:pPr>
        <w:pStyle w:val="PR1"/>
        <w:numPr>
          <w:ilvl w:val="4"/>
          <w:numId w:val="12"/>
        </w:numPr>
      </w:pPr>
      <w:r>
        <w:t>Virgin Mix Materials: Furnish according to New York State Department of Transportation standards.</w:t>
      </w:r>
    </w:p>
    <w:p w14:paraId="793112DA" w14:textId="77777777" w:rsidR="00580919" w:rsidRPr="00CD2DC3" w:rsidRDefault="00580919" w:rsidP="000B080B">
      <w:pPr>
        <w:pStyle w:val="PR1"/>
        <w:numPr>
          <w:ilvl w:val="4"/>
          <w:numId w:val="12"/>
        </w:numPr>
      </w:pPr>
      <w:r w:rsidRPr="00CD2DC3">
        <w:t>Asphalt Filler:  DOT Table 702-2 Asphalt Cements, Material Designation 702-0700.</w:t>
      </w:r>
    </w:p>
    <w:p w14:paraId="6AAD2702" w14:textId="77777777" w:rsidR="00580919" w:rsidRPr="00CD2DC3" w:rsidRDefault="00580919" w:rsidP="000B080B">
      <w:pPr>
        <w:pStyle w:val="PR1"/>
        <w:numPr>
          <w:ilvl w:val="4"/>
          <w:numId w:val="12"/>
        </w:numPr>
      </w:pPr>
      <w:r w:rsidRPr="00CD2DC3">
        <w:t>Asphalt Emulsion Tack Coat:  DOT Section 702, Table 702-9, Material Designation 702-90.</w:t>
      </w:r>
    </w:p>
    <w:p w14:paraId="0FBE74A3" w14:textId="77777777" w:rsidR="00580919" w:rsidRDefault="00580919" w:rsidP="00580919">
      <w:pPr>
        <w:pStyle w:val="PR1"/>
        <w:numPr>
          <w:ilvl w:val="4"/>
          <w:numId w:val="12"/>
        </w:numPr>
      </w:pPr>
      <w:r w:rsidRPr="00CD2DC3">
        <w:t xml:space="preserve">Asphalt Concrete Top Course:  </w:t>
      </w:r>
    </w:p>
    <w:p w14:paraId="188D3CD3" w14:textId="77777777" w:rsidR="00580919" w:rsidRDefault="00580919" w:rsidP="000B080B">
      <w:pPr>
        <w:pStyle w:val="PR2"/>
        <w:numPr>
          <w:ilvl w:val="5"/>
          <w:numId w:val="12"/>
        </w:numPr>
        <w:contextualSpacing w:val="0"/>
      </w:pPr>
      <w:r>
        <w:t>Driveways and gutters: 6.3 Top Course HMA</w:t>
      </w:r>
    </w:p>
    <w:p w14:paraId="7D63398C" w14:textId="77777777" w:rsidR="00580919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>
        <w:t>Large parking lots and access roads: 12.5 Top Course HMA</w:t>
      </w:r>
    </w:p>
    <w:p w14:paraId="62A3BA53" w14:textId="77777777" w:rsidR="00580919" w:rsidRPr="00137227" w:rsidRDefault="00580919" w:rsidP="000B080B">
      <w:pPr>
        <w:pStyle w:val="PR1"/>
        <w:numPr>
          <w:ilvl w:val="4"/>
          <w:numId w:val="12"/>
        </w:numPr>
      </w:pPr>
      <w:r>
        <w:t>Geotextile For Pavement Overlay:</w:t>
      </w:r>
    </w:p>
    <w:p w14:paraId="3E2FF5C4" w14:textId="77777777" w:rsidR="00580919" w:rsidRPr="00137227" w:rsidRDefault="00580919" w:rsidP="000B080B">
      <w:pPr>
        <w:pStyle w:val="PR2"/>
        <w:numPr>
          <w:ilvl w:val="5"/>
          <w:numId w:val="12"/>
        </w:numPr>
        <w:contextualSpacing w:val="0"/>
      </w:pPr>
      <w:r w:rsidRPr="00137227">
        <w:t>PETROMAT</w:t>
      </w:r>
      <w:r w:rsidRPr="00137227">
        <w:rPr>
          <w:vertAlign w:val="superscript"/>
        </w:rPr>
        <w:t>®</w:t>
      </w:r>
      <w:r w:rsidRPr="00137227">
        <w:t xml:space="preserve"> 4599 or PETROMAT </w:t>
      </w:r>
      <w:proofErr w:type="gramStart"/>
      <w:r w:rsidRPr="00137227">
        <w:t>PLUS-WHITE</w:t>
      </w:r>
      <w:proofErr w:type="gramEnd"/>
      <w:r w:rsidRPr="00137227">
        <w:t xml:space="preserve"> 4599, by </w:t>
      </w:r>
      <w:proofErr w:type="spellStart"/>
      <w:r w:rsidRPr="00137227">
        <w:t>Propex</w:t>
      </w:r>
      <w:proofErr w:type="spellEnd"/>
      <w:r w:rsidRPr="00137227">
        <w:t xml:space="preserve"> Operating Company, LLC, Chattanooga, Tennessee, 37419 USA, (800) 621-1273.</w:t>
      </w:r>
    </w:p>
    <w:p w14:paraId="50F44475" w14:textId="77777777" w:rsidR="00580919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proofErr w:type="spellStart"/>
      <w:r>
        <w:t>TruPave</w:t>
      </w:r>
      <w:proofErr w:type="spellEnd"/>
      <w:r>
        <w:t xml:space="preserve"> Engineered Paving Mat by </w:t>
      </w:r>
      <w:proofErr w:type="spellStart"/>
      <w:r>
        <w:t>TenCate</w:t>
      </w:r>
      <w:proofErr w:type="spellEnd"/>
      <w:r>
        <w:t xml:space="preserve"> Geosynthetics North America, Pendergrass</w:t>
      </w:r>
      <w:r w:rsidRPr="00137227">
        <w:t xml:space="preserve">, </w:t>
      </w:r>
      <w:r>
        <w:t>Georgia</w:t>
      </w:r>
      <w:r w:rsidRPr="00137227">
        <w:t>, 3</w:t>
      </w:r>
      <w:r>
        <w:t>0567,</w:t>
      </w:r>
      <w:r w:rsidRPr="00137227">
        <w:t xml:space="preserve"> USA, (800) 6</w:t>
      </w:r>
      <w:r>
        <w:t>85</w:t>
      </w:r>
      <w:r w:rsidRPr="00137227">
        <w:t>-</w:t>
      </w:r>
      <w:r>
        <w:t>9990</w:t>
      </w:r>
    </w:p>
    <w:p w14:paraId="45F317B1" w14:textId="77777777" w:rsidR="00580919" w:rsidRPr="00010221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proofErr w:type="spellStart"/>
      <w:r w:rsidRPr="00010221">
        <w:t>GlasPave</w:t>
      </w:r>
      <w:proofErr w:type="spellEnd"/>
      <w:r w:rsidRPr="00010221">
        <w:t xml:space="preserve"> Paving Mat by </w:t>
      </w:r>
      <w:proofErr w:type="spellStart"/>
      <w:r w:rsidRPr="00010221">
        <w:t>Tensar</w:t>
      </w:r>
      <w:proofErr w:type="spellEnd"/>
      <w:r w:rsidRPr="00010221">
        <w:t xml:space="preserve"> International Corporation, Alpharetta, Georgia, 30009, USA, (800) 836-7271.</w:t>
      </w:r>
    </w:p>
    <w:p w14:paraId="19E0BD51" w14:textId="77777777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 w:rsidRPr="00010221">
        <w:t xml:space="preserve">US 90P by US Fabrics, Inc., </w:t>
      </w:r>
      <w:proofErr w:type="spellStart"/>
      <w:r w:rsidRPr="00010221">
        <w:t>Cincinatti</w:t>
      </w:r>
      <w:proofErr w:type="spellEnd"/>
      <w:r w:rsidRPr="00010221">
        <w:t>, Ohio, 45227, USA, (800) 518-2290.</w:t>
      </w:r>
    </w:p>
    <w:p w14:paraId="5DCB81FF" w14:textId="665A96AA" w:rsidR="00580919" w:rsidRPr="00010221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>
        <w:t>Approved equivalent.</w:t>
      </w:r>
    </w:p>
    <w:p w14:paraId="63470EF8" w14:textId="77777777" w:rsidR="00580919" w:rsidRDefault="00580919" w:rsidP="00580919">
      <w:pPr>
        <w:pStyle w:val="PR1"/>
        <w:numPr>
          <w:ilvl w:val="4"/>
          <w:numId w:val="12"/>
        </w:numPr>
      </w:pPr>
      <w:r w:rsidRPr="00010221">
        <w:t>Geotextile For Control Joint or Crack Bridging:</w:t>
      </w:r>
      <w:r>
        <w:t xml:space="preserve">  </w:t>
      </w:r>
    </w:p>
    <w:p w14:paraId="3816192F" w14:textId="3C52EC59" w:rsidR="00580919" w:rsidRPr="000B080B" w:rsidRDefault="00580919" w:rsidP="000B080B">
      <w:pPr>
        <w:pStyle w:val="PR2"/>
        <w:numPr>
          <w:ilvl w:val="5"/>
          <w:numId w:val="12"/>
        </w:numPr>
        <w:contextualSpacing w:val="0"/>
      </w:pPr>
      <w:proofErr w:type="spellStart"/>
      <w:r w:rsidRPr="006E176E">
        <w:t>Mirafi</w:t>
      </w:r>
      <w:proofErr w:type="spellEnd"/>
      <w:r w:rsidRPr="006E176E">
        <w:t xml:space="preserve"> MTK Paving Fabric by </w:t>
      </w:r>
      <w:proofErr w:type="spellStart"/>
      <w:r w:rsidRPr="006E176E">
        <w:t>TenCate</w:t>
      </w:r>
      <w:proofErr w:type="spellEnd"/>
      <w:r w:rsidRPr="006E176E">
        <w:t xml:space="preserve"> Geosynthetics North America, Pendergrass, Georgia, 30567, USA, (800) 685-9990</w:t>
      </w:r>
      <w:r w:rsidRPr="000B080B">
        <w:t xml:space="preserve">. </w:t>
      </w:r>
    </w:p>
    <w:p w14:paraId="42D0F8CA" w14:textId="7DF1BDF7" w:rsidR="00580919" w:rsidRPr="006E176E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>
        <w:t>Approved equivalent</w:t>
      </w:r>
      <w:r w:rsidRPr="006E176E">
        <w:t>.</w:t>
      </w:r>
    </w:p>
    <w:p w14:paraId="29E63A21" w14:textId="1FF4F75E" w:rsidR="00580919" w:rsidRPr="00E52BC0" w:rsidRDefault="00580919" w:rsidP="000B080B">
      <w:pPr>
        <w:pStyle w:val="SpecifierNote"/>
      </w:pPr>
      <w:r w:rsidRPr="000B080B">
        <w:t xml:space="preserve">Delete paragraph if </w:t>
      </w:r>
      <w:r>
        <w:t>P</w:t>
      </w:r>
      <w:r w:rsidRPr="000B080B">
        <w:t xml:space="preserve">roject does not include </w:t>
      </w:r>
      <w:r>
        <w:t>LEED</w:t>
      </w:r>
      <w:r w:rsidRPr="000B080B">
        <w:t>/</w:t>
      </w:r>
      <w:r>
        <w:t>S</w:t>
      </w:r>
      <w:r w:rsidRPr="000B080B">
        <w:t xml:space="preserve">ustainability requirements. Sustainable design requirements permit combination of shading, open grid pavements, and minimum </w:t>
      </w:r>
      <w:r w:rsidRPr="00EB0394">
        <w:t>SRI</w:t>
      </w:r>
      <w:r w:rsidRPr="000B080B">
        <w:t xml:space="preserve"> values.</w:t>
      </w:r>
    </w:p>
    <w:p w14:paraId="0050DE35" w14:textId="2A3B4AB8" w:rsidR="00580919" w:rsidRPr="00E52BC0" w:rsidRDefault="00580919" w:rsidP="000B080B">
      <w:pPr>
        <w:pStyle w:val="SpecifierNote"/>
      </w:pPr>
      <w:r w:rsidRPr="000B080B">
        <w:t xml:space="preserve">Select paving material performance appropriate to applicable </w:t>
      </w:r>
      <w:r>
        <w:t>P</w:t>
      </w:r>
      <w:r w:rsidRPr="000B080B">
        <w:t xml:space="preserve">roject </w:t>
      </w:r>
      <w:r>
        <w:t>LEED</w:t>
      </w:r>
      <w:r w:rsidRPr="000B080B">
        <w:t xml:space="preserve"> rating system.</w:t>
      </w:r>
    </w:p>
    <w:p w14:paraId="39693F0B" w14:textId="77777777" w:rsidR="00580919" w:rsidRDefault="00580919" w:rsidP="00580919">
      <w:pPr>
        <w:pStyle w:val="PR1"/>
        <w:numPr>
          <w:ilvl w:val="4"/>
          <w:numId w:val="12"/>
        </w:numPr>
      </w:pPr>
      <w:r>
        <w:t>Paving Surfaces: Minimum solar reflectance index (SRI) of [</w:t>
      </w:r>
      <w:r w:rsidRPr="00001EC6">
        <w:rPr>
          <w:b/>
        </w:rPr>
        <w:t>29</w:t>
      </w:r>
      <w:r>
        <w:t>] [</w:t>
      </w:r>
      <w:r w:rsidRPr="00001EC6">
        <w:rPr>
          <w:b/>
        </w:rPr>
        <w:t>30</w:t>
      </w:r>
      <w:r>
        <w:t>], calculated according to ASTM E1980.</w:t>
      </w:r>
    </w:p>
    <w:p w14:paraId="15A44DC9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Reflectance: Measured according to ASTM E903, ASTM E1918, or ASTM C1549.</w:t>
      </w:r>
    </w:p>
    <w:p w14:paraId="5B48D024" w14:textId="77777777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Emittance: Measured according to ASTM E408 or ASTM C1371.</w:t>
      </w:r>
    </w:p>
    <w:p w14:paraId="1365D0CB" w14:textId="77777777" w:rsidR="00580919" w:rsidRDefault="00580919" w:rsidP="00580919">
      <w:pPr>
        <w:pStyle w:val="ART"/>
        <w:numPr>
          <w:ilvl w:val="3"/>
          <w:numId w:val="12"/>
        </w:numPr>
      </w:pPr>
      <w:r>
        <w:lastRenderedPageBreak/>
        <w:t>EQUIPMENT</w:t>
      </w:r>
    </w:p>
    <w:p w14:paraId="4407BBCF" w14:textId="3FAE3AAD" w:rsidR="00580919" w:rsidRPr="00E52BC0" w:rsidRDefault="00580919" w:rsidP="000B080B">
      <w:pPr>
        <w:pStyle w:val="SpecifierNote"/>
      </w:pPr>
      <w:r w:rsidRPr="000B080B">
        <w:t xml:space="preserve">Only include the following detailed description of equipment when necessary for </w:t>
      </w:r>
      <w:r>
        <w:t>P</w:t>
      </w:r>
      <w:r w:rsidRPr="000B080B">
        <w:t xml:space="preserve">roject conditions. </w:t>
      </w:r>
      <w:r w:rsidRPr="00855B5E">
        <w:t>The first paragraph</w:t>
      </w:r>
      <w:r w:rsidRPr="00FC259F">
        <w:t xml:space="preserve"> below describes composite piece of equipment capable of one pass operation; the subsequent two paragraphs identify individual equipment.</w:t>
      </w:r>
    </w:p>
    <w:p w14:paraId="77BCD9A6" w14:textId="77777777" w:rsidR="00580919" w:rsidRDefault="00580919" w:rsidP="00580919">
      <w:pPr>
        <w:pStyle w:val="PR1"/>
        <w:numPr>
          <w:ilvl w:val="4"/>
          <w:numId w:val="12"/>
        </w:numPr>
      </w:pPr>
      <w:r>
        <w:t>Recycling Equipment: Type for intended purpose as follows:</w:t>
      </w:r>
    </w:p>
    <w:p w14:paraId="22F6B343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Self-propelled; with automated mix controls.</w:t>
      </w:r>
    </w:p>
    <w:p w14:paraId="6D47D1DA" w14:textId="6AEA550B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 xml:space="preserve">Capable of </w:t>
      </w:r>
      <w:r w:rsidRPr="002E798A">
        <w:t xml:space="preserve">processing </w:t>
      </w:r>
      <w:r w:rsidRPr="000B080B">
        <w:rPr>
          <w:rStyle w:val="IP"/>
          <w:color w:val="auto"/>
        </w:rPr>
        <w:t>&lt;</w:t>
      </w:r>
      <w:r w:rsidRPr="000B080B">
        <w:rPr>
          <w:rStyle w:val="IP"/>
          <w:b/>
          <w:color w:val="auto"/>
        </w:rPr>
        <w:t>________</w:t>
      </w:r>
      <w:r w:rsidRPr="000B080B">
        <w:rPr>
          <w:rStyle w:val="IP"/>
          <w:color w:val="auto"/>
        </w:rPr>
        <w:t>&gt; sq</w:t>
      </w:r>
      <w:r>
        <w:rPr>
          <w:rStyle w:val="IP"/>
          <w:color w:val="auto"/>
        </w:rPr>
        <w:t>.</w:t>
      </w:r>
      <w:r w:rsidRPr="000B080B">
        <w:rPr>
          <w:rStyle w:val="IP"/>
          <w:color w:val="auto"/>
        </w:rPr>
        <w:t xml:space="preserve"> yd</w:t>
      </w:r>
      <w:r>
        <w:rPr>
          <w:rStyle w:val="IP"/>
          <w:color w:val="auto"/>
        </w:rPr>
        <w:t>.</w:t>
      </w:r>
      <w:r>
        <w:rPr>
          <w:rStyle w:val="SI"/>
        </w:rPr>
        <w:t xml:space="preserve"> </w:t>
      </w:r>
      <w:r>
        <w:t>of surface per day.</w:t>
      </w:r>
    </w:p>
    <w:p w14:paraId="774A8118" w14:textId="77777777" w:rsidR="00580919" w:rsidRPr="00001EC6" w:rsidRDefault="00580919" w:rsidP="000B080B">
      <w:pPr>
        <w:pStyle w:val="SpecifierNote"/>
      </w:pPr>
      <w:r w:rsidRPr="00001EC6">
        <w:t>****** [OR] ******</w:t>
      </w:r>
    </w:p>
    <w:p w14:paraId="00475AF3" w14:textId="77777777" w:rsidR="00580919" w:rsidRDefault="00580919" w:rsidP="00580919">
      <w:pPr>
        <w:pStyle w:val="PR1"/>
        <w:numPr>
          <w:ilvl w:val="4"/>
          <w:numId w:val="12"/>
        </w:numPr>
      </w:pPr>
      <w:r>
        <w:t>Heated Asphalt Remixer: Type for intended purpose as follows:</w:t>
      </w:r>
    </w:p>
    <w:p w14:paraId="4C78DF0A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 xml:space="preserve">Self-propelled; </w:t>
      </w:r>
      <w:proofErr w:type="gramStart"/>
      <w:r>
        <w:t>wheel base</w:t>
      </w:r>
      <w:proofErr w:type="gramEnd"/>
      <w:r>
        <w:t xml:space="preserve"> sufficient to maximize leveling action.</w:t>
      </w:r>
    </w:p>
    <w:p w14:paraId="54115667" w14:textId="517DFD29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 xml:space="preserve">Operational heater width of </w:t>
      </w:r>
      <w:r w:rsidRPr="000B080B">
        <w:rPr>
          <w:rStyle w:val="IP"/>
          <w:color w:val="auto"/>
        </w:rPr>
        <w:t>[</w:t>
      </w:r>
      <w:r w:rsidRPr="000B080B">
        <w:rPr>
          <w:rStyle w:val="IP"/>
          <w:b/>
          <w:color w:val="auto"/>
        </w:rPr>
        <w:t>10</w:t>
      </w:r>
      <w:r w:rsidRPr="000B080B">
        <w:rPr>
          <w:rStyle w:val="IP"/>
          <w:color w:val="auto"/>
        </w:rPr>
        <w:t>] feet</w:t>
      </w:r>
      <w:r>
        <w:rPr>
          <w:rStyle w:val="SI"/>
        </w:rPr>
        <w:t xml:space="preserve"> </w:t>
      </w:r>
      <w:r>
        <w:t xml:space="preserve">minimum to </w:t>
      </w:r>
      <w:r>
        <w:rPr>
          <w:rStyle w:val="IP"/>
        </w:rPr>
        <w:t>[</w:t>
      </w:r>
      <w:r w:rsidRPr="00001EC6">
        <w:rPr>
          <w:rStyle w:val="IP"/>
          <w:b/>
        </w:rPr>
        <w:t>12</w:t>
      </w:r>
      <w:r>
        <w:rPr>
          <w:rStyle w:val="IP"/>
        </w:rPr>
        <w:t>]</w:t>
      </w:r>
      <w:r>
        <w:t xml:space="preserve"> maximum; protective insulated hood over heated areas; heated, adjustable, direct flame heating not permitted.</w:t>
      </w:r>
    </w:p>
    <w:p w14:paraId="382C987E" w14:textId="3EB81E18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Vibratory screed with hydraulic side extensions; [</w:t>
      </w:r>
      <w:r w:rsidRPr="00001EC6">
        <w:rPr>
          <w:b/>
        </w:rPr>
        <w:t>two</w:t>
      </w:r>
      <w:r>
        <w:t>] rows of scarifying teeth functioning independently, spring mounted and located above road surface to enable deep penetration when required.</w:t>
      </w:r>
    </w:p>
    <w:p w14:paraId="21E2E2E8" w14:textId="5F3EAE77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 xml:space="preserve">Capable of processing </w:t>
      </w:r>
      <w:r w:rsidRPr="000B080B">
        <w:rPr>
          <w:rStyle w:val="IP"/>
          <w:color w:val="auto"/>
        </w:rPr>
        <w:t>&lt;</w:t>
      </w:r>
      <w:r w:rsidRPr="000B080B">
        <w:rPr>
          <w:rStyle w:val="IP"/>
          <w:b/>
          <w:color w:val="auto"/>
        </w:rPr>
        <w:t>________</w:t>
      </w:r>
      <w:r w:rsidRPr="000B080B">
        <w:rPr>
          <w:rStyle w:val="IP"/>
          <w:color w:val="auto"/>
        </w:rPr>
        <w:t>&gt; sq yd</w:t>
      </w:r>
      <w:r>
        <w:rPr>
          <w:rStyle w:val="IP"/>
          <w:color w:val="auto"/>
        </w:rPr>
        <w:t>.</w:t>
      </w:r>
      <w:r>
        <w:rPr>
          <w:rStyle w:val="SI"/>
        </w:rPr>
        <w:t xml:space="preserve"> </w:t>
      </w:r>
      <w:r>
        <w:t>of surface per day.</w:t>
      </w:r>
    </w:p>
    <w:p w14:paraId="18279C8D" w14:textId="77777777" w:rsidR="00580919" w:rsidRPr="00001EC6" w:rsidRDefault="00580919" w:rsidP="000B080B">
      <w:pPr>
        <w:pStyle w:val="SpecifierNote"/>
      </w:pPr>
      <w:r w:rsidRPr="00001EC6">
        <w:t>****** [OR] ******</w:t>
      </w:r>
    </w:p>
    <w:p w14:paraId="42AD7E87" w14:textId="77777777" w:rsidR="00580919" w:rsidRDefault="00580919" w:rsidP="00580919">
      <w:pPr>
        <w:pStyle w:val="PR1"/>
        <w:numPr>
          <w:ilvl w:val="4"/>
          <w:numId w:val="12"/>
        </w:numPr>
      </w:pPr>
      <w:r>
        <w:t>Milling Unit: Type for intended purpose as follows:</w:t>
      </w:r>
    </w:p>
    <w:p w14:paraId="14DBC874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 xml:space="preserve">Self-propelled; </w:t>
      </w:r>
      <w:proofErr w:type="gramStart"/>
      <w:r>
        <w:t>wheel base</w:t>
      </w:r>
      <w:proofErr w:type="gramEnd"/>
      <w:r>
        <w:t xml:space="preserve"> sufficient to maximize leveling action.</w:t>
      </w:r>
    </w:p>
    <w:p w14:paraId="4EA5C196" w14:textId="225779E3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 xml:space="preserve">Capable of loosening pavement material to </w:t>
      </w:r>
      <w:r w:rsidRPr="000B080B">
        <w:rPr>
          <w:rStyle w:val="IP"/>
          <w:b/>
          <w:bCs/>
          <w:color w:val="auto"/>
        </w:rPr>
        <w:t>[2]</w:t>
      </w:r>
      <w:r w:rsidRPr="000B080B">
        <w:rPr>
          <w:rStyle w:val="IP"/>
          <w:color w:val="auto"/>
        </w:rPr>
        <w:t xml:space="preserve"> inch</w:t>
      </w:r>
      <w:r>
        <w:rPr>
          <w:rStyle w:val="SI"/>
        </w:rPr>
        <w:t xml:space="preserve"> </w:t>
      </w:r>
      <w:r>
        <w:t>depth.</w:t>
      </w:r>
    </w:p>
    <w:p w14:paraId="48008137" w14:textId="77777777" w:rsidR="00580919" w:rsidRPr="00001EC6" w:rsidRDefault="00580919" w:rsidP="000B080B">
      <w:pPr>
        <w:pStyle w:val="SpecifierNote"/>
      </w:pPr>
      <w:r w:rsidRPr="00001EC6">
        <w:t>****** [OR] ******</w:t>
      </w:r>
    </w:p>
    <w:p w14:paraId="566A0022" w14:textId="77777777" w:rsidR="00580919" w:rsidRDefault="00580919" w:rsidP="00580919">
      <w:pPr>
        <w:pStyle w:val="PR1"/>
        <w:numPr>
          <w:ilvl w:val="4"/>
          <w:numId w:val="12"/>
        </w:numPr>
      </w:pPr>
      <w:r>
        <w:t>Onboard Pug Mill: Type for intended purpose as follows:</w:t>
      </w:r>
    </w:p>
    <w:p w14:paraId="3B93FA6F" w14:textId="77777777" w:rsidR="00580919" w:rsidRDefault="00580919" w:rsidP="00580919">
      <w:pPr>
        <w:pStyle w:val="PR2"/>
        <w:numPr>
          <w:ilvl w:val="5"/>
          <w:numId w:val="12"/>
        </w:numPr>
        <w:contextualSpacing w:val="0"/>
      </w:pPr>
      <w:r>
        <w:t>Horizontal shaft, hydrostatically driven, heated mixer.</w:t>
      </w:r>
    </w:p>
    <w:p w14:paraId="609C6251" w14:textId="617B5EEC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Capable of adding and remixing recycled material, rejuvenating agent, and virgin material to produce uniform mixture at required temperature.</w:t>
      </w:r>
    </w:p>
    <w:p w14:paraId="6A74B4DC" w14:textId="77777777" w:rsidR="00580919" w:rsidRDefault="00580919" w:rsidP="00580919">
      <w:pPr>
        <w:pStyle w:val="PR1"/>
        <w:numPr>
          <w:ilvl w:val="4"/>
          <w:numId w:val="12"/>
        </w:numPr>
      </w:pPr>
      <w:r>
        <w:t>Compactor: Pneumatic tired roller for initial compaction; steel wheeled rollers required for additional compaction and smoothness. [</w:t>
      </w:r>
      <w:r w:rsidRPr="00001EC6">
        <w:rPr>
          <w:b/>
        </w:rPr>
        <w:t>Oscillating screeds or tampers are not acceptable.</w:t>
      </w:r>
      <w:r>
        <w:t>]</w:t>
      </w:r>
    </w:p>
    <w:p w14:paraId="1A4B4A4B" w14:textId="77777777" w:rsidR="00580919" w:rsidRDefault="00580919" w:rsidP="00580919">
      <w:pPr>
        <w:pStyle w:val="ART"/>
        <w:numPr>
          <w:ilvl w:val="3"/>
          <w:numId w:val="12"/>
        </w:numPr>
      </w:pPr>
      <w:r>
        <w:t>RECYCLED MIX</w:t>
      </w:r>
    </w:p>
    <w:p w14:paraId="556DE813" w14:textId="77777777" w:rsidR="00580919" w:rsidRDefault="00580919" w:rsidP="000B080B">
      <w:pPr>
        <w:pStyle w:val="SpecifierNote"/>
      </w:pPr>
      <w:r>
        <w:t>Delete article if recycling will not be used.</w:t>
      </w:r>
    </w:p>
    <w:p w14:paraId="746D1005" w14:textId="77777777" w:rsidR="00580919" w:rsidRDefault="00580919" w:rsidP="00580919">
      <w:pPr>
        <w:pStyle w:val="PR1"/>
        <w:numPr>
          <w:ilvl w:val="4"/>
          <w:numId w:val="12"/>
        </w:numPr>
      </w:pPr>
      <w:r>
        <w:t>Remove random samples of existing pavement material; record sample location and perform testing.</w:t>
      </w:r>
    </w:p>
    <w:p w14:paraId="170C77F8" w14:textId="77777777" w:rsidR="00580919" w:rsidRDefault="00580919" w:rsidP="00580919">
      <w:pPr>
        <w:pStyle w:val="PR1"/>
        <w:numPr>
          <w:ilvl w:val="4"/>
          <w:numId w:val="12"/>
        </w:numPr>
      </w:pPr>
      <w:r>
        <w:t>Establish mix design from test sample materials.</w:t>
      </w:r>
    </w:p>
    <w:p w14:paraId="54632B27" w14:textId="77777777" w:rsidR="00580919" w:rsidRDefault="00580919" w:rsidP="00580919">
      <w:pPr>
        <w:pStyle w:val="PR1"/>
        <w:numPr>
          <w:ilvl w:val="4"/>
          <w:numId w:val="12"/>
        </w:numPr>
      </w:pPr>
      <w:r>
        <w:lastRenderedPageBreak/>
        <w:t>Identify asphalt content, aggregate gradation curve, penetration value, viscosity of residual asphalt, and density.</w:t>
      </w:r>
    </w:p>
    <w:p w14:paraId="7B7B4AA3" w14:textId="77777777" w:rsidR="00580919" w:rsidRDefault="00580919" w:rsidP="00580919">
      <w:pPr>
        <w:pStyle w:val="PR1"/>
        <w:numPr>
          <w:ilvl w:val="4"/>
          <w:numId w:val="12"/>
        </w:numPr>
      </w:pPr>
      <w:r>
        <w:t>Establish recycling agent demand ratios; determine maximum stability curve to support demand ratios.</w:t>
      </w:r>
    </w:p>
    <w:p w14:paraId="43EB3664" w14:textId="7DE0A11B" w:rsidR="00580919" w:rsidRDefault="00580919" w:rsidP="00580919">
      <w:pPr>
        <w:pStyle w:val="PR1"/>
        <w:numPr>
          <w:ilvl w:val="4"/>
          <w:numId w:val="12"/>
        </w:numPr>
      </w:pPr>
      <w:r>
        <w:t xml:space="preserve">Maintain minimum moisture content of </w:t>
      </w:r>
      <w:r w:rsidRPr="000B080B">
        <w:rPr>
          <w:b/>
          <w:bCs/>
        </w:rPr>
        <w:t>[</w:t>
      </w:r>
      <w:r w:rsidRPr="00D509F2">
        <w:rPr>
          <w:b/>
          <w:bCs/>
        </w:rPr>
        <w:t>3</w:t>
      </w:r>
      <w:r w:rsidRPr="000B080B">
        <w:rPr>
          <w:b/>
          <w:bCs/>
        </w:rPr>
        <w:t xml:space="preserve">] </w:t>
      </w:r>
      <w:r w:rsidRPr="001C2E75">
        <w:t>percent</w:t>
      </w:r>
      <w:r>
        <w:t>.</w:t>
      </w:r>
    </w:p>
    <w:p w14:paraId="319278D0" w14:textId="77777777" w:rsidR="00580919" w:rsidRDefault="00580919" w:rsidP="00580919">
      <w:pPr>
        <w:pStyle w:val="PRT"/>
        <w:numPr>
          <w:ilvl w:val="0"/>
          <w:numId w:val="12"/>
        </w:numPr>
      </w:pPr>
      <w:r>
        <w:t>EXECUTION</w:t>
      </w:r>
    </w:p>
    <w:p w14:paraId="5B319F46" w14:textId="77777777" w:rsidR="00580919" w:rsidRDefault="00580919" w:rsidP="00580919">
      <w:pPr>
        <w:pStyle w:val="ART"/>
        <w:numPr>
          <w:ilvl w:val="3"/>
          <w:numId w:val="12"/>
        </w:numPr>
      </w:pPr>
      <w:r>
        <w:t>PREPARATION</w:t>
      </w:r>
    </w:p>
    <w:p w14:paraId="19B826DC" w14:textId="77777777" w:rsidR="00580919" w:rsidRDefault="00580919" w:rsidP="00580919">
      <w:pPr>
        <w:pStyle w:val="PR1"/>
        <w:numPr>
          <w:ilvl w:val="4"/>
          <w:numId w:val="12"/>
        </w:numPr>
      </w:pPr>
      <w:r>
        <w:t>Conditioning of existing pavement: Comply with DOT Section 633.</w:t>
      </w:r>
    </w:p>
    <w:p w14:paraId="48B78503" w14:textId="77777777" w:rsidR="00580919" w:rsidRDefault="00580919" w:rsidP="000B080B">
      <w:pPr>
        <w:pStyle w:val="PR2"/>
        <w:numPr>
          <w:ilvl w:val="5"/>
          <w:numId w:val="13"/>
        </w:numPr>
      </w:pPr>
      <w:r w:rsidRPr="00580919">
        <w:t>Mechanically</w:t>
      </w:r>
      <w:r>
        <w:t xml:space="preserve"> sweep pavement surfaces immediately prior to commencement of Work. Clean pavement surfaces of loose foreign matter. Verify surfaces are dry.</w:t>
      </w:r>
    </w:p>
    <w:p w14:paraId="43769BAE" w14:textId="77777777" w:rsidR="00580919" w:rsidRDefault="00580919" w:rsidP="000B080B">
      <w:pPr>
        <w:pStyle w:val="PR2"/>
      </w:pPr>
      <w:r>
        <w:t>Protect existing improvements, overhanging trees, and plant life from heat damage by individual shielding [</w:t>
      </w:r>
      <w:r w:rsidRPr="00001EC6">
        <w:rPr>
          <w:b/>
        </w:rPr>
        <w:t>and water spray</w:t>
      </w:r>
      <w:r>
        <w:t>].</w:t>
      </w:r>
    </w:p>
    <w:p w14:paraId="383F4903" w14:textId="77777777" w:rsidR="00580919" w:rsidRDefault="00580919" w:rsidP="000B080B">
      <w:pPr>
        <w:pStyle w:val="PR2"/>
      </w:pPr>
      <w:r w:rsidRPr="00580919">
        <w:t>Remove</w:t>
      </w:r>
      <w:r>
        <w:t xml:space="preserve"> and store [</w:t>
      </w:r>
      <w:r w:rsidRPr="00580919">
        <w:t>manhole covers and frames</w:t>
      </w:r>
      <w:r>
        <w:t>] [</w:t>
      </w:r>
      <w:r w:rsidRPr="00580919">
        <w:t>catch basin covers and frames</w:t>
      </w:r>
      <w:r>
        <w:t>] &lt;</w:t>
      </w:r>
      <w:r w:rsidRPr="00001EC6">
        <w:t>________</w:t>
      </w:r>
      <w:r>
        <w:t>&gt;.</w:t>
      </w:r>
    </w:p>
    <w:p w14:paraId="6EE0DA05" w14:textId="77777777" w:rsidR="00580919" w:rsidRDefault="00580919" w:rsidP="00580919">
      <w:pPr>
        <w:pStyle w:val="ART"/>
        <w:numPr>
          <w:ilvl w:val="3"/>
          <w:numId w:val="12"/>
        </w:numPr>
      </w:pPr>
      <w:r>
        <w:t>REMOVAL</w:t>
      </w:r>
    </w:p>
    <w:p w14:paraId="4318DB2A" w14:textId="77777777" w:rsidR="00580919" w:rsidRDefault="00580919" w:rsidP="00580919">
      <w:pPr>
        <w:pStyle w:val="PR1"/>
        <w:numPr>
          <w:ilvl w:val="4"/>
          <w:numId w:val="12"/>
        </w:numPr>
      </w:pPr>
      <w:r>
        <w:t>Do not disfigure adjacent Work.</w:t>
      </w:r>
    </w:p>
    <w:p w14:paraId="2B9CC316" w14:textId="77777777" w:rsidR="00580919" w:rsidRDefault="00580919" w:rsidP="00580919">
      <w:pPr>
        <w:pStyle w:val="PR1"/>
        <w:numPr>
          <w:ilvl w:val="4"/>
          <w:numId w:val="12"/>
        </w:numPr>
      </w:pPr>
      <w:r>
        <w:t>Cold Milling: Comply with DOT Section 490.</w:t>
      </w:r>
    </w:p>
    <w:p w14:paraId="37F4DAE4" w14:textId="77777777" w:rsidR="00580919" w:rsidRDefault="00580919" w:rsidP="000B080B">
      <w:pPr>
        <w:pStyle w:val="SpecifierNote"/>
      </w:pPr>
      <w:r>
        <w:t>****** [OR] ******</w:t>
      </w:r>
    </w:p>
    <w:p w14:paraId="477E23A3" w14:textId="77777777" w:rsidR="00580919" w:rsidRDefault="00580919" w:rsidP="00580919">
      <w:pPr>
        <w:pStyle w:val="PR1"/>
        <w:numPr>
          <w:ilvl w:val="4"/>
          <w:numId w:val="12"/>
        </w:numPr>
      </w:pPr>
      <w:r>
        <w:t>Heat pavement surface uniformly by continuous movement of heated [</w:t>
      </w:r>
      <w:proofErr w:type="spellStart"/>
      <w:r w:rsidRPr="00001EC6">
        <w:rPr>
          <w:b/>
        </w:rPr>
        <w:t>scarifier</w:t>
      </w:r>
      <w:proofErr w:type="spellEnd"/>
      <w:r w:rsidRPr="00001EC6">
        <w:rPr>
          <w:b/>
        </w:rPr>
        <w:t>.</w:t>
      </w:r>
      <w:r>
        <w:t>] [</w:t>
      </w:r>
      <w:r w:rsidRPr="00001EC6">
        <w:rPr>
          <w:b/>
        </w:rPr>
        <w:t>miller.</w:t>
      </w:r>
      <w:r>
        <w:t>] [</w:t>
      </w:r>
      <w:r w:rsidRPr="00001EC6">
        <w:rPr>
          <w:b/>
        </w:rPr>
        <w:t>remixer.</w:t>
      </w:r>
      <w:r>
        <w:t>] [</w:t>
      </w:r>
      <w:r w:rsidRPr="00001EC6">
        <w:rPr>
          <w:b/>
        </w:rPr>
        <w:t>recycler.</w:t>
      </w:r>
      <w:r>
        <w:t>]</w:t>
      </w:r>
    </w:p>
    <w:p w14:paraId="4D29F0A4" w14:textId="583F935E" w:rsidR="00580919" w:rsidRDefault="00580919" w:rsidP="00580919">
      <w:pPr>
        <w:pStyle w:val="PR1"/>
        <w:numPr>
          <w:ilvl w:val="4"/>
          <w:numId w:val="12"/>
        </w:numPr>
      </w:pPr>
      <w:r>
        <w:t xml:space="preserve">Execute removal to depth not less than </w:t>
      </w:r>
      <w:r w:rsidRPr="000B080B">
        <w:rPr>
          <w:rStyle w:val="IP"/>
          <w:color w:val="auto"/>
        </w:rPr>
        <w:t>[</w:t>
      </w:r>
      <w:r w:rsidRPr="000B080B">
        <w:rPr>
          <w:rStyle w:val="IP"/>
          <w:b/>
          <w:color w:val="auto"/>
        </w:rPr>
        <w:t>1/2</w:t>
      </w:r>
      <w:r w:rsidRPr="000B080B">
        <w:rPr>
          <w:rStyle w:val="IP"/>
          <w:color w:val="auto"/>
        </w:rPr>
        <w:t>] [</w:t>
      </w:r>
      <w:r w:rsidRPr="000B080B">
        <w:rPr>
          <w:rStyle w:val="IP"/>
          <w:b/>
          <w:color w:val="auto"/>
        </w:rPr>
        <w:t>1</w:t>
      </w:r>
      <w:r w:rsidRPr="000B080B">
        <w:rPr>
          <w:rStyle w:val="IP"/>
          <w:color w:val="auto"/>
        </w:rPr>
        <w:t>] [</w:t>
      </w:r>
      <w:r w:rsidRPr="000B080B">
        <w:rPr>
          <w:rStyle w:val="IP"/>
          <w:b/>
          <w:color w:val="auto"/>
        </w:rPr>
        <w:t>1-1/2</w:t>
      </w:r>
      <w:r w:rsidRPr="000B080B">
        <w:rPr>
          <w:rStyle w:val="IP"/>
          <w:color w:val="auto"/>
        </w:rPr>
        <w:t>] inch</w:t>
      </w:r>
      <w:r w:rsidRPr="002E798A">
        <w:t xml:space="preserve"> at </w:t>
      </w:r>
      <w:r>
        <w:t>each point across full width of surface without detrimental aggregate degradation.</w:t>
      </w:r>
    </w:p>
    <w:p w14:paraId="5D01A7E8" w14:textId="77777777" w:rsidR="00580919" w:rsidRDefault="00580919" w:rsidP="00580919">
      <w:pPr>
        <w:pStyle w:val="ART"/>
        <w:numPr>
          <w:ilvl w:val="3"/>
          <w:numId w:val="12"/>
        </w:numPr>
      </w:pPr>
      <w:r>
        <w:t>MIXING</w:t>
      </w:r>
    </w:p>
    <w:p w14:paraId="23935170" w14:textId="77777777" w:rsidR="00580919" w:rsidRDefault="00580919" w:rsidP="000B080B">
      <w:pPr>
        <w:pStyle w:val="SpecifierNote"/>
      </w:pPr>
      <w:r>
        <w:t>Delete article if recycling will not be used.</w:t>
      </w:r>
    </w:p>
    <w:p w14:paraId="65A80D94" w14:textId="77777777" w:rsidR="00580919" w:rsidRDefault="00580919" w:rsidP="00580919">
      <w:pPr>
        <w:pStyle w:val="PR1"/>
        <w:numPr>
          <w:ilvl w:val="4"/>
          <w:numId w:val="12"/>
        </w:numPr>
      </w:pPr>
      <w:r>
        <w:t>Mix removed material by spinning or tumbling action for asphalt rejuvenation.</w:t>
      </w:r>
    </w:p>
    <w:p w14:paraId="3FD1A7B7" w14:textId="6A14F69D" w:rsidR="00580919" w:rsidRDefault="00580919" w:rsidP="00580919">
      <w:pPr>
        <w:pStyle w:val="PR1"/>
        <w:numPr>
          <w:ilvl w:val="4"/>
          <w:numId w:val="12"/>
        </w:numPr>
      </w:pPr>
      <w:r>
        <w:t>Blend recycled material, recycling agent, and virgin material in [</w:t>
      </w:r>
      <w:r w:rsidRPr="00001EC6">
        <w:rPr>
          <w:b/>
        </w:rPr>
        <w:t>pug mill</w:t>
      </w:r>
      <w:r>
        <w:t>] [</w:t>
      </w:r>
      <w:r w:rsidRPr="00001EC6">
        <w:rPr>
          <w:b/>
        </w:rPr>
        <w:t>hopper</w:t>
      </w:r>
      <w:r>
        <w:t>] according to DOT Section 417.</w:t>
      </w:r>
    </w:p>
    <w:p w14:paraId="4E2E08B1" w14:textId="77777777" w:rsidR="00580919" w:rsidRDefault="00580919" w:rsidP="00580919">
      <w:pPr>
        <w:pStyle w:val="PR1"/>
        <w:numPr>
          <w:ilvl w:val="4"/>
          <w:numId w:val="12"/>
        </w:numPr>
      </w:pPr>
      <w:r>
        <w:t>Maintain mix temperature of remixed material, directly behind screed, as follows:</w:t>
      </w:r>
    </w:p>
    <w:p w14:paraId="571043B8" w14:textId="7A0AE871" w:rsidR="00580919" w:rsidRPr="002E798A" w:rsidRDefault="00580919" w:rsidP="00580919">
      <w:pPr>
        <w:pStyle w:val="PR2"/>
        <w:numPr>
          <w:ilvl w:val="5"/>
          <w:numId w:val="12"/>
        </w:numPr>
        <w:contextualSpacing w:val="0"/>
      </w:pPr>
      <w:r w:rsidRPr="00DD2D3D">
        <w:rPr>
          <w:rStyle w:val="IP"/>
        </w:rPr>
        <w:t>Air Temperature of 50 degrees F</w:t>
      </w:r>
      <w:r w:rsidRPr="00DD2D3D">
        <w:rPr>
          <w:rStyle w:val="SI"/>
        </w:rPr>
        <w:t>:</w:t>
      </w:r>
      <w:r w:rsidRPr="002E798A">
        <w:t xml:space="preserve"> </w:t>
      </w:r>
      <w:r w:rsidRPr="000B080B">
        <w:rPr>
          <w:rStyle w:val="IP"/>
          <w:color w:val="auto"/>
        </w:rPr>
        <w:t>250 degrees F</w:t>
      </w:r>
      <w:r>
        <w:rPr>
          <w:rStyle w:val="SI"/>
          <w:color w:val="auto"/>
        </w:rPr>
        <w:t>.</w:t>
      </w:r>
    </w:p>
    <w:p w14:paraId="2602C662" w14:textId="558A4B16" w:rsidR="00580919" w:rsidRPr="002E798A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 w:rsidRPr="000B080B">
        <w:rPr>
          <w:rStyle w:val="IP"/>
          <w:color w:val="auto"/>
        </w:rPr>
        <w:lastRenderedPageBreak/>
        <w:t xml:space="preserve">Air Temperature of 60 degrees </w:t>
      </w:r>
      <w:r w:rsidR="000B080B" w:rsidRPr="000B080B">
        <w:rPr>
          <w:rStyle w:val="IP"/>
          <w:color w:val="auto"/>
        </w:rPr>
        <w:t>F</w:t>
      </w:r>
      <w:r w:rsidR="000B080B" w:rsidRPr="002E798A">
        <w:t>:</w:t>
      </w:r>
      <w:r w:rsidRPr="002E798A">
        <w:t xml:space="preserve"> </w:t>
      </w:r>
      <w:r w:rsidRPr="000B080B">
        <w:rPr>
          <w:rStyle w:val="IP"/>
          <w:color w:val="auto"/>
        </w:rPr>
        <w:t>240 degrees F</w:t>
      </w:r>
      <w:r w:rsidRPr="000B080B">
        <w:rPr>
          <w:rStyle w:val="SI"/>
          <w:color w:val="auto"/>
        </w:rPr>
        <w:t>.</w:t>
      </w:r>
    </w:p>
    <w:p w14:paraId="53815D97" w14:textId="717AC268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 w:rsidRPr="000B080B">
        <w:rPr>
          <w:rStyle w:val="IP"/>
          <w:color w:val="auto"/>
        </w:rPr>
        <w:t xml:space="preserve">Air Temperature of 70 degrees </w:t>
      </w:r>
      <w:r w:rsidR="000B080B" w:rsidRPr="000B080B">
        <w:rPr>
          <w:rStyle w:val="IP"/>
          <w:color w:val="auto"/>
        </w:rPr>
        <w:t>F</w:t>
      </w:r>
      <w:r w:rsidR="000B080B" w:rsidRPr="000B080B">
        <w:rPr>
          <w:rStyle w:val="SI"/>
          <w:color w:val="auto"/>
        </w:rPr>
        <w:t>:</w:t>
      </w:r>
      <w:r w:rsidRPr="002E798A">
        <w:t xml:space="preserve"> </w:t>
      </w:r>
      <w:r w:rsidRPr="000B080B">
        <w:rPr>
          <w:rStyle w:val="IP"/>
          <w:color w:val="auto"/>
        </w:rPr>
        <w:t>230 degrees F</w:t>
      </w:r>
      <w:r w:rsidRPr="000B080B">
        <w:rPr>
          <w:rStyle w:val="SI"/>
          <w:color w:val="auto"/>
        </w:rPr>
        <w:t>.</w:t>
      </w:r>
    </w:p>
    <w:p w14:paraId="24F04858" w14:textId="77777777" w:rsidR="00580919" w:rsidRDefault="00580919" w:rsidP="00580919">
      <w:pPr>
        <w:pStyle w:val="ART"/>
        <w:numPr>
          <w:ilvl w:val="3"/>
          <w:numId w:val="12"/>
        </w:numPr>
      </w:pPr>
      <w:r>
        <w:t>PLACING, ROLLING AND COMPACTING</w:t>
      </w:r>
    </w:p>
    <w:p w14:paraId="694FC2DA" w14:textId="77777777" w:rsidR="00580919" w:rsidRDefault="00580919" w:rsidP="00580919">
      <w:pPr>
        <w:pStyle w:val="PR1"/>
        <w:numPr>
          <w:ilvl w:val="4"/>
          <w:numId w:val="12"/>
        </w:numPr>
      </w:pPr>
      <w:r>
        <w:t>Applying Asphalt Emulsion Tack Coat: Comply with DOT Section 407-3.</w:t>
      </w:r>
    </w:p>
    <w:p w14:paraId="33F30AA6" w14:textId="77777777" w:rsidR="00580919" w:rsidRDefault="00580919" w:rsidP="00580919">
      <w:pPr>
        <w:pStyle w:val="PR1"/>
        <w:numPr>
          <w:ilvl w:val="4"/>
          <w:numId w:val="12"/>
        </w:numPr>
      </w:pPr>
      <w:r>
        <w:t>Geotextile: Comply with Manufacturer’s installation instructions and requirements.</w:t>
      </w:r>
    </w:p>
    <w:p w14:paraId="0DEC59E6" w14:textId="77777777" w:rsidR="00580919" w:rsidRDefault="00580919" w:rsidP="00580919">
      <w:pPr>
        <w:pStyle w:val="PR1"/>
        <w:numPr>
          <w:ilvl w:val="4"/>
          <w:numId w:val="12"/>
        </w:numPr>
      </w:pPr>
      <w:r>
        <w:t>Apply top course as specified in DOT Section 402-3.05. Compact top course as specified in DOT Section 402-3.07.</w:t>
      </w:r>
    </w:p>
    <w:p w14:paraId="3F418CFE" w14:textId="77777777" w:rsidR="00580919" w:rsidRDefault="00580919" w:rsidP="00580919">
      <w:pPr>
        <w:pStyle w:val="PR1"/>
        <w:numPr>
          <w:ilvl w:val="4"/>
          <w:numId w:val="12"/>
        </w:numPr>
      </w:pPr>
      <w:r>
        <w:t>Recycled material:</w:t>
      </w:r>
    </w:p>
    <w:p w14:paraId="67ED634F" w14:textId="1FD1FDAB" w:rsidR="00580919" w:rsidRDefault="00580919" w:rsidP="000B080B">
      <w:pPr>
        <w:pStyle w:val="SpecifierNote"/>
        <w:numPr>
          <w:ilvl w:val="0"/>
          <w:numId w:val="12"/>
        </w:numPr>
      </w:pPr>
      <w:r w:rsidRPr="00580919">
        <w:t>Delete paragraph if recycling will not be used.</w:t>
      </w:r>
    </w:p>
    <w:p w14:paraId="6962E83C" w14:textId="62494EF4" w:rsidR="00580919" w:rsidRDefault="00580919" w:rsidP="000B080B">
      <w:pPr>
        <w:pStyle w:val="PR1"/>
        <w:numPr>
          <w:ilvl w:val="5"/>
          <w:numId w:val="12"/>
        </w:numPr>
      </w:pPr>
      <w:r w:rsidRPr="00580919">
        <w:t>Discharge</w:t>
      </w:r>
      <w:r>
        <w:t xml:space="preserve"> remixed </w:t>
      </w:r>
      <w:r w:rsidRPr="00580919">
        <w:t>material</w:t>
      </w:r>
      <w:r>
        <w:t xml:space="preserve"> [</w:t>
      </w:r>
      <w:r w:rsidRPr="00001EC6">
        <w:rPr>
          <w:b/>
        </w:rPr>
        <w:t>and added virgin material</w:t>
      </w:r>
      <w:r>
        <w:t xml:space="preserve">] by heated vibratory </w:t>
      </w:r>
      <w:proofErr w:type="spellStart"/>
      <w:r>
        <w:t>precompactor</w:t>
      </w:r>
      <w:proofErr w:type="spellEnd"/>
      <w:r>
        <w:t>.</w:t>
      </w:r>
    </w:p>
    <w:p w14:paraId="5F029810" w14:textId="77777777" w:rsidR="00580919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>
        <w:t xml:space="preserve">Spread material in windrow for profiling and </w:t>
      </w:r>
      <w:proofErr w:type="spellStart"/>
      <w:r>
        <w:t>precompaction</w:t>
      </w:r>
      <w:proofErr w:type="spellEnd"/>
      <w:r>
        <w:t>.</w:t>
      </w:r>
    </w:p>
    <w:p w14:paraId="0190933B" w14:textId="77777777" w:rsidR="00580919" w:rsidRDefault="00580919" w:rsidP="000B080B">
      <w:pPr>
        <w:pStyle w:val="PR2"/>
        <w:numPr>
          <w:ilvl w:val="5"/>
          <w:numId w:val="12"/>
        </w:numPr>
        <w:spacing w:before="0"/>
        <w:contextualSpacing w:val="0"/>
      </w:pPr>
      <w:r>
        <w:t>Compact by heated vibratory screed to uniform cross sectional thickness.</w:t>
      </w:r>
    </w:p>
    <w:p w14:paraId="226CE3C0" w14:textId="25FEF7DC" w:rsidR="00580919" w:rsidRDefault="00580919" w:rsidP="00580919">
      <w:pPr>
        <w:pStyle w:val="PR2"/>
        <w:numPr>
          <w:ilvl w:val="5"/>
          <w:numId w:val="12"/>
        </w:numPr>
        <w:spacing w:before="0"/>
        <w:contextualSpacing w:val="0"/>
      </w:pPr>
      <w:r>
        <w:t>Complete compaction process within [</w:t>
      </w:r>
      <w:r w:rsidRPr="00001EC6">
        <w:rPr>
          <w:b/>
        </w:rPr>
        <w:t>5</w:t>
      </w:r>
      <w:r>
        <w:t>] minutes of removal.</w:t>
      </w:r>
    </w:p>
    <w:p w14:paraId="54B29A9C" w14:textId="0B1A0493" w:rsidR="00580919" w:rsidRDefault="00580919" w:rsidP="000B080B">
      <w:pPr>
        <w:pStyle w:val="PR2"/>
        <w:numPr>
          <w:ilvl w:val="0"/>
          <w:numId w:val="0"/>
        </w:numPr>
        <w:ind w:left="1440"/>
      </w:pPr>
      <w:r>
        <w:t>Place mixed material to [</w:t>
      </w:r>
      <w:r w:rsidRPr="00001EC6">
        <w:t>thicknesses indicated</w:t>
      </w:r>
      <w:r>
        <w:t xml:space="preserve">] </w:t>
      </w:r>
      <w:r w:rsidRPr="002E798A">
        <w:t>[</w:t>
      </w:r>
      <w:r>
        <w:rPr>
          <w:rStyle w:val="IP"/>
          <w:b/>
          <w:color w:val="auto"/>
        </w:rPr>
        <w:t>&lt;insert permitted range of thickness&gt;</w:t>
      </w:r>
      <w:r>
        <w:t>].</w:t>
      </w:r>
    </w:p>
    <w:p w14:paraId="62E24250" w14:textId="77777777" w:rsidR="00580919" w:rsidRDefault="00580919" w:rsidP="00580919">
      <w:pPr>
        <w:pStyle w:val="PR1"/>
        <w:numPr>
          <w:ilvl w:val="4"/>
          <w:numId w:val="12"/>
        </w:numPr>
      </w:pPr>
      <w:r>
        <w:t>Roll and compact pavement materials to [</w:t>
      </w:r>
      <w:r w:rsidRPr="000B080B">
        <w:rPr>
          <w:b/>
          <w:bCs/>
        </w:rPr>
        <w:t>elevations existing before commencing the Work.</w:t>
      </w:r>
      <w:r>
        <w:t>] [</w:t>
      </w:r>
      <w:r w:rsidRPr="000B080B">
        <w:rPr>
          <w:b/>
          <w:bCs/>
        </w:rPr>
        <w:t>elevations noted.</w:t>
      </w:r>
      <w:r>
        <w:t>]</w:t>
      </w:r>
    </w:p>
    <w:p w14:paraId="14C56121" w14:textId="77777777" w:rsidR="00580919" w:rsidRDefault="00580919" w:rsidP="00580919">
      <w:pPr>
        <w:pStyle w:val="PR1"/>
        <w:numPr>
          <w:ilvl w:val="4"/>
          <w:numId w:val="12"/>
        </w:numPr>
      </w:pPr>
      <w:r>
        <w:t>Compact pavement by rolling. Do not displace or extrude pavement from position.</w:t>
      </w:r>
    </w:p>
    <w:p w14:paraId="732BE66F" w14:textId="77777777" w:rsidR="00580919" w:rsidRDefault="00580919" w:rsidP="00580919">
      <w:pPr>
        <w:pStyle w:val="PR1"/>
        <w:numPr>
          <w:ilvl w:val="4"/>
          <w:numId w:val="12"/>
        </w:numPr>
      </w:pPr>
      <w:r>
        <w:t>Develop rolling with consecutive passes to achieve even and smooth finish, without roller marks.</w:t>
      </w:r>
    </w:p>
    <w:p w14:paraId="76341A0C" w14:textId="77777777" w:rsidR="00580919" w:rsidRDefault="00580919" w:rsidP="00580919">
      <w:pPr>
        <w:pStyle w:val="PR1"/>
        <w:numPr>
          <w:ilvl w:val="4"/>
          <w:numId w:val="12"/>
        </w:numPr>
      </w:pPr>
      <w:r>
        <w:t>Reinstall [</w:t>
      </w:r>
      <w:r w:rsidRPr="00001EC6">
        <w:rPr>
          <w:b/>
        </w:rPr>
        <w:t xml:space="preserve">manhole covers and </w:t>
      </w:r>
      <w:proofErr w:type="gramStart"/>
      <w:r w:rsidRPr="00001EC6">
        <w:rPr>
          <w:b/>
        </w:rPr>
        <w:t>frames</w:t>
      </w:r>
      <w:r>
        <w:t>][</w:t>
      </w:r>
      <w:proofErr w:type="gramEnd"/>
      <w:r>
        <w:rPr>
          <w:b/>
        </w:rPr>
        <w:t>and</w:t>
      </w:r>
      <w:r>
        <w:t>] [</w:t>
      </w:r>
      <w:r w:rsidRPr="00001EC6">
        <w:rPr>
          <w:b/>
        </w:rPr>
        <w:t>catch basin covers and frames</w:t>
      </w:r>
      <w:r>
        <w:t>].</w:t>
      </w:r>
    </w:p>
    <w:p w14:paraId="47D82396" w14:textId="77777777" w:rsidR="00580919" w:rsidRDefault="00580919" w:rsidP="00580919">
      <w:pPr>
        <w:pStyle w:val="ART"/>
        <w:numPr>
          <w:ilvl w:val="3"/>
          <w:numId w:val="12"/>
        </w:numPr>
      </w:pPr>
      <w:r>
        <w:t>PROTECTION OF FINISHED WORK</w:t>
      </w:r>
    </w:p>
    <w:p w14:paraId="4F3BF32B" w14:textId="7A216D7B" w:rsidR="00580919" w:rsidRDefault="00580919" w:rsidP="00580919">
      <w:pPr>
        <w:pStyle w:val="PR1"/>
        <w:numPr>
          <w:ilvl w:val="4"/>
          <w:numId w:val="12"/>
        </w:numPr>
      </w:pPr>
      <w:r>
        <w:t xml:space="preserve">Do not permit traffic over surface for </w:t>
      </w:r>
      <w:r w:rsidRPr="000B080B">
        <w:t>2</w:t>
      </w:r>
      <w:r>
        <w:t xml:space="preserve"> hours.</w:t>
      </w:r>
    </w:p>
    <w:p w14:paraId="66302C93" w14:textId="7FCFEBF1" w:rsidR="00580919" w:rsidRDefault="00580919">
      <w:pPr>
        <w:pStyle w:val="EOS"/>
      </w:pPr>
      <w:r>
        <w:t>END OF SECTION 320116</w:t>
      </w:r>
    </w:p>
    <w:sectPr w:rsidR="00580919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proofErr w:type="gramStart"/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  <w:proofErr w:type="gramEnd"/>
  </w:p>
  <w:p w14:paraId="59F6DC29" w14:textId="15D3E6D1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3171D9">
      <w:rPr>
        <w:rFonts w:eastAsia="Calibri"/>
        <w:b/>
        <w:bCs/>
        <w:noProof/>
        <w:sz w:val="18"/>
        <w:szCs w:val="18"/>
      </w:rPr>
      <w:t>7/23/2024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580919">
      <w:rPr>
        <w:rFonts w:eastAsia="Calibri"/>
        <w:szCs w:val="22"/>
      </w:rPr>
      <w:t>320116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064FCB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ind w:left="3600" w:hanging="72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32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040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49DC"/>
    <w:multiLevelType w:val="multilevel"/>
    <w:tmpl w:val="F78C57B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7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1"/>
  </w:num>
  <w:num w:numId="2" w16cid:durableId="178418382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4"/>
  </w:num>
  <w:num w:numId="5" w16cid:durableId="1857226179">
    <w:abstractNumId w:val="2"/>
  </w:num>
  <w:num w:numId="6" w16cid:durableId="865364011">
    <w:abstractNumId w:val="7"/>
  </w:num>
  <w:num w:numId="7" w16cid:durableId="1590696466">
    <w:abstractNumId w:val="6"/>
  </w:num>
  <w:num w:numId="8" w16cid:durableId="1372001518">
    <w:abstractNumId w:val="3"/>
  </w:num>
  <w:num w:numId="9" w16cid:durableId="1855923065">
    <w:abstractNumId w:val="1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1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2093424682">
    <w:abstractNumId w:val="0"/>
  </w:num>
  <w:num w:numId="12" w16cid:durableId="643000032">
    <w:abstractNumId w:val="5"/>
  </w:num>
  <w:num w:numId="13" w16cid:durableId="203110555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B080B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171D9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80919"/>
    <w:rsid w:val="005A51E0"/>
    <w:rsid w:val="005B38A6"/>
    <w:rsid w:val="005E1FF7"/>
    <w:rsid w:val="005F05C7"/>
    <w:rsid w:val="00602831"/>
    <w:rsid w:val="006325BC"/>
    <w:rsid w:val="00660C27"/>
    <w:rsid w:val="006A73E1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link w:val="Heading1Char"/>
    <w:qFormat/>
    <w:rsid w:val="00580919"/>
    <w:pPr>
      <w:keepNext/>
      <w:numPr>
        <w:numId w:val="11"/>
      </w:numPr>
      <w:spacing w:before="120" w:after="200" w:line="276" w:lineRule="auto"/>
      <w:outlineLvl w:val="0"/>
    </w:pPr>
    <w:rPr>
      <w:rFonts w:ascii="Calibri" w:eastAsia="Calibri" w:hAnsi="Calibri"/>
      <w:b/>
      <w:szCs w:val="22"/>
    </w:rPr>
  </w:style>
  <w:style w:type="paragraph" w:styleId="Heading2">
    <w:name w:val="heading 2"/>
    <w:basedOn w:val="Normal"/>
    <w:next w:val="Heading3"/>
    <w:link w:val="Heading2Char"/>
    <w:unhideWhenUsed/>
    <w:qFormat/>
    <w:rsid w:val="00580919"/>
    <w:pPr>
      <w:keepNext/>
      <w:numPr>
        <w:ilvl w:val="1"/>
        <w:numId w:val="11"/>
      </w:numPr>
      <w:spacing w:before="120" w:after="120" w:line="276" w:lineRule="auto"/>
      <w:outlineLvl w:val="1"/>
    </w:pPr>
    <w:rPr>
      <w:rFonts w:ascii="Calibri" w:eastAsia="Calibri" w:hAnsi="Calibri"/>
      <w:szCs w:val="22"/>
    </w:rPr>
  </w:style>
  <w:style w:type="paragraph" w:styleId="Heading3">
    <w:name w:val="heading 3"/>
    <w:basedOn w:val="Normal"/>
    <w:link w:val="Heading3Char"/>
    <w:unhideWhenUsed/>
    <w:qFormat/>
    <w:rsid w:val="00580919"/>
    <w:pPr>
      <w:numPr>
        <w:ilvl w:val="2"/>
        <w:numId w:val="11"/>
      </w:numPr>
      <w:spacing w:before="120" w:after="120" w:line="276" w:lineRule="auto"/>
      <w:outlineLvl w:val="2"/>
    </w:pPr>
    <w:rPr>
      <w:rFonts w:ascii="Calibri" w:eastAsia="Calibri" w:hAnsi="Calibri"/>
      <w:szCs w:val="22"/>
    </w:rPr>
  </w:style>
  <w:style w:type="paragraph" w:styleId="Heading4">
    <w:name w:val="heading 4"/>
    <w:basedOn w:val="Normal"/>
    <w:link w:val="Heading4Char"/>
    <w:unhideWhenUsed/>
    <w:qFormat/>
    <w:rsid w:val="00580919"/>
    <w:pPr>
      <w:numPr>
        <w:ilvl w:val="3"/>
        <w:numId w:val="11"/>
      </w:numPr>
      <w:spacing w:before="60" w:after="60" w:line="276" w:lineRule="auto"/>
      <w:outlineLvl w:val="3"/>
    </w:pPr>
    <w:rPr>
      <w:rFonts w:ascii="Calibri" w:eastAsia="Calibri" w:hAnsi="Calibri"/>
      <w:szCs w:val="22"/>
    </w:rPr>
  </w:style>
  <w:style w:type="paragraph" w:styleId="Heading5">
    <w:name w:val="heading 5"/>
    <w:basedOn w:val="Normal"/>
    <w:link w:val="Heading5Char"/>
    <w:semiHidden/>
    <w:unhideWhenUsed/>
    <w:qFormat/>
    <w:rsid w:val="00580919"/>
    <w:pPr>
      <w:numPr>
        <w:ilvl w:val="4"/>
        <w:numId w:val="11"/>
      </w:numPr>
      <w:spacing w:before="60" w:after="60" w:line="276" w:lineRule="auto"/>
      <w:outlineLvl w:val="4"/>
    </w:pPr>
    <w:rPr>
      <w:rFonts w:ascii="Calibri" w:eastAsia="Calibri" w:hAnsi="Calibri"/>
      <w:szCs w:val="22"/>
    </w:rPr>
  </w:style>
  <w:style w:type="paragraph" w:styleId="Heading6">
    <w:name w:val="heading 6"/>
    <w:basedOn w:val="Normal"/>
    <w:link w:val="Heading6Char"/>
    <w:semiHidden/>
    <w:unhideWhenUsed/>
    <w:qFormat/>
    <w:rsid w:val="00580919"/>
    <w:pPr>
      <w:numPr>
        <w:ilvl w:val="5"/>
        <w:numId w:val="11"/>
      </w:numPr>
      <w:spacing w:before="60" w:after="60" w:line="276" w:lineRule="auto"/>
      <w:outlineLvl w:val="5"/>
    </w:pPr>
    <w:rPr>
      <w:rFonts w:ascii="Calibri" w:eastAsia="Calibri" w:hAnsi="Calibri"/>
      <w:szCs w:val="22"/>
    </w:rPr>
  </w:style>
  <w:style w:type="paragraph" w:styleId="Heading7">
    <w:name w:val="heading 7"/>
    <w:basedOn w:val="Normal"/>
    <w:link w:val="Heading7Char"/>
    <w:semiHidden/>
    <w:unhideWhenUsed/>
    <w:qFormat/>
    <w:rsid w:val="00580919"/>
    <w:pPr>
      <w:numPr>
        <w:ilvl w:val="6"/>
        <w:numId w:val="11"/>
      </w:numPr>
      <w:spacing w:before="60" w:after="60" w:line="276" w:lineRule="auto"/>
      <w:outlineLvl w:val="6"/>
    </w:pPr>
    <w:rPr>
      <w:rFonts w:ascii="Arial" w:eastAsia="Calibri" w:hAnsi="Arial"/>
      <w:szCs w:val="22"/>
    </w:rPr>
  </w:style>
  <w:style w:type="paragraph" w:styleId="Heading8">
    <w:name w:val="heading 8"/>
    <w:basedOn w:val="Normal"/>
    <w:link w:val="Heading8Char"/>
    <w:semiHidden/>
    <w:unhideWhenUsed/>
    <w:qFormat/>
    <w:rsid w:val="00580919"/>
    <w:pPr>
      <w:numPr>
        <w:ilvl w:val="7"/>
        <w:numId w:val="11"/>
      </w:numPr>
      <w:spacing w:before="60" w:after="60" w:line="276" w:lineRule="auto"/>
      <w:outlineLvl w:val="7"/>
    </w:pPr>
    <w:rPr>
      <w:rFonts w:ascii="Calibri" w:eastAsia="Calibri" w:hAnsi="Calibri"/>
      <w:szCs w:val="22"/>
    </w:rPr>
  </w:style>
  <w:style w:type="paragraph" w:styleId="Heading9">
    <w:name w:val="heading 9"/>
    <w:basedOn w:val="Normal"/>
    <w:link w:val="Heading9Char"/>
    <w:semiHidden/>
    <w:unhideWhenUsed/>
    <w:qFormat/>
    <w:rsid w:val="00580919"/>
    <w:pPr>
      <w:numPr>
        <w:ilvl w:val="8"/>
        <w:numId w:val="11"/>
      </w:numPr>
      <w:spacing w:before="60" w:after="60" w:line="276" w:lineRule="auto"/>
      <w:outlineLvl w:val="8"/>
    </w:pPr>
    <w:rPr>
      <w:rFonts w:ascii="Calibri" w:eastAsia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qFormat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character" w:customStyle="1" w:styleId="Heading1Char">
    <w:name w:val="Heading 1 Char"/>
    <w:basedOn w:val="DefaultParagraphFont"/>
    <w:link w:val="Heading1"/>
    <w:rsid w:val="00580919"/>
    <w:rPr>
      <w:rFonts w:ascii="Calibri" w:eastAsia="Calibri" w:hAnsi="Calibri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80919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580919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580919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80919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580919"/>
    <w:rPr>
      <w:rFonts w:ascii="Calibri" w:eastAsia="Calibri" w:hAnsi="Calibri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80919"/>
    <w:rPr>
      <w:rFonts w:ascii="Arial" w:eastAsia="Calibri" w:hAnsi="Arial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580919"/>
    <w:rPr>
      <w:rFonts w:ascii="Calibri" w:eastAsia="Calibri" w:hAnsi="Calibri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580919"/>
    <w:rPr>
      <w:rFonts w:ascii="Calibri" w:eastAsia="Calibri" w:hAnsi="Calibri"/>
      <w:sz w:val="22"/>
      <w:szCs w:val="22"/>
    </w:rPr>
  </w:style>
  <w:style w:type="paragraph" w:customStyle="1" w:styleId="STEditOR">
    <w:name w:val="STEdit[OR]"/>
    <w:basedOn w:val="Normal"/>
    <w:link w:val="STEditORChar"/>
    <w:rsid w:val="00580919"/>
    <w:pPr>
      <w:spacing w:before="240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580919"/>
    <w:rPr>
      <w:color w:val="0000FF"/>
      <w:sz w:val="22"/>
    </w:rPr>
  </w:style>
  <w:style w:type="character" w:customStyle="1" w:styleId="PR2Char">
    <w:name w:val="PR2 Char"/>
    <w:link w:val="PR2"/>
    <w:rsid w:val="006A73E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1679</Words>
  <Characters>11750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13403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Patch, Talulah (OGS)</cp:lastModifiedBy>
  <cp:revision>2</cp:revision>
  <cp:lastPrinted>2020-10-05T11:54:00Z</cp:lastPrinted>
  <dcterms:created xsi:type="dcterms:W3CDTF">2024-07-23T16:11:00Z</dcterms:created>
  <dcterms:modified xsi:type="dcterms:W3CDTF">2024-07-23T16:11:00Z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