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8858" w14:textId="4FE7CBE0" w:rsidR="00A73D57" w:rsidRPr="00B3177E" w:rsidRDefault="00A73D57" w:rsidP="00B3177E">
      <w:pPr>
        <w:pStyle w:val="SCT"/>
      </w:pPr>
      <w:r w:rsidRPr="00B3177E">
        <w:rPr>
          <w:bCs/>
        </w:rPr>
        <w:t>SECTION 284603</w:t>
      </w:r>
      <w:r>
        <w:rPr>
          <w:bCs/>
        </w:rPr>
        <w:t xml:space="preserve"> - </w:t>
      </w:r>
      <w:r w:rsidRPr="00B3177E">
        <w:t>DOOR BUZZER SYSTEM</w:t>
      </w:r>
    </w:p>
    <w:p w14:paraId="2DAAFFFE" w14:textId="60E3CF5F" w:rsidR="00A73D57" w:rsidRPr="00B3177E" w:rsidRDefault="00A73D57" w:rsidP="00B3177E">
      <w:pPr>
        <w:pStyle w:val="PRT"/>
      </w:pPr>
      <w:r w:rsidRPr="00B3177E">
        <w:t xml:space="preserve"> GENERAL</w:t>
      </w:r>
    </w:p>
    <w:p w14:paraId="7E397740" w14:textId="1E975138" w:rsidR="00A73D57" w:rsidRPr="00B3177E" w:rsidRDefault="00A73D57" w:rsidP="00B3177E">
      <w:pPr>
        <w:pStyle w:val="ART"/>
      </w:pPr>
      <w:r w:rsidRPr="00B3177E">
        <w:t>SUBMITTALS</w:t>
      </w:r>
    </w:p>
    <w:p w14:paraId="1FA7C771" w14:textId="77777777" w:rsidR="00A73D57" w:rsidRPr="0006178C" w:rsidRDefault="00A73D57" w:rsidP="00B3177E">
      <w:pPr>
        <w:pStyle w:val="PR1"/>
      </w:pPr>
      <w:r w:rsidRPr="005C736D">
        <w:t>Submittals for this section are subject to the re-evaluation fee identified in Article 4 of the General Conditions.</w:t>
      </w:r>
    </w:p>
    <w:p w14:paraId="0EED0AD1" w14:textId="77777777" w:rsidR="00A73D57" w:rsidRPr="0006178C" w:rsidRDefault="00A73D57" w:rsidP="00B3177E">
      <w:pPr>
        <w:pStyle w:val="PR1"/>
      </w:pPr>
      <w:r w:rsidRPr="0006178C">
        <w:t>Manufacturer’s installation instructions shall be provided along with product data.</w:t>
      </w:r>
    </w:p>
    <w:p w14:paraId="350B986B" w14:textId="77777777" w:rsidR="00A73D57" w:rsidRPr="0006178C" w:rsidRDefault="00A73D57" w:rsidP="00B3177E">
      <w:pPr>
        <w:pStyle w:val="PR1"/>
      </w:pPr>
      <w:r w:rsidRPr="0006178C">
        <w:t>Submittals shall be provided in the order in which they are specified and tabbed (for combined submittals).</w:t>
      </w:r>
    </w:p>
    <w:p w14:paraId="578257F5" w14:textId="2E13A5CA" w:rsidR="00A73D57" w:rsidRPr="0006178C" w:rsidRDefault="00A73D57" w:rsidP="00B3177E">
      <w:pPr>
        <w:pStyle w:val="PR1"/>
      </w:pPr>
      <w:r w:rsidRPr="0006178C">
        <w:t>Waiver of Submittals:  The “Waiver of Certain Submittal Requirements” in Section 013300 does not apply to this Section.</w:t>
      </w:r>
    </w:p>
    <w:p w14:paraId="321118C5" w14:textId="42CC050F" w:rsidR="00A73D57" w:rsidRPr="0006178C" w:rsidRDefault="00A73D57" w:rsidP="00B3177E">
      <w:pPr>
        <w:pStyle w:val="PR1"/>
      </w:pPr>
      <w:r w:rsidRPr="0006178C">
        <w:t>Submittals Package:  Submit the shop drawings, and product data specified below at the same time as a package.</w:t>
      </w:r>
    </w:p>
    <w:p w14:paraId="165209E6" w14:textId="27EADFA6" w:rsidR="00A73D57" w:rsidRPr="0006178C" w:rsidRDefault="00A73D57" w:rsidP="00B3177E">
      <w:pPr>
        <w:pStyle w:val="PR1"/>
      </w:pPr>
      <w:r w:rsidRPr="0006178C">
        <w:t>Shop Drawings:  Composite wiring and/or schematic diagrams of the complete system as proposed to be installed (standard diagrams will not be acceptable).</w:t>
      </w:r>
    </w:p>
    <w:p w14:paraId="4DF362C9" w14:textId="7892BCEA" w:rsidR="00A73D57" w:rsidRPr="0006178C" w:rsidRDefault="00A73D57" w:rsidP="00B3177E">
      <w:pPr>
        <w:pStyle w:val="PR1"/>
      </w:pPr>
      <w:r w:rsidRPr="0006178C">
        <w:t>Product Data:  Catalog sheets, specifications and installation instructions.</w:t>
      </w:r>
    </w:p>
    <w:p w14:paraId="6F98E24A" w14:textId="6C6CC495" w:rsidR="00A73D57" w:rsidRPr="00B3177E" w:rsidRDefault="00A73D57" w:rsidP="00B3177E">
      <w:pPr>
        <w:pStyle w:val="PRT"/>
      </w:pPr>
      <w:r w:rsidRPr="00B3177E">
        <w:t xml:space="preserve"> PRODUCTS</w:t>
      </w:r>
    </w:p>
    <w:p w14:paraId="21437492" w14:textId="23BE80B1" w:rsidR="00A73D57" w:rsidRPr="00B3177E" w:rsidRDefault="00A73D57" w:rsidP="00B3177E">
      <w:pPr>
        <w:pStyle w:val="ART"/>
      </w:pPr>
      <w:r w:rsidRPr="00B3177E">
        <w:t>DOOR BUZZER SYSTEM</w:t>
      </w:r>
    </w:p>
    <w:p w14:paraId="112DFB83" w14:textId="5E5BC3D1" w:rsidR="00A73D57" w:rsidRPr="0006178C" w:rsidRDefault="00A73D57" w:rsidP="00B3177E">
      <w:pPr>
        <w:pStyle w:val="PR1"/>
      </w:pPr>
      <w:r w:rsidRPr="0006178C">
        <w:t>Buzzer:  Edwards Co. Inc.’s 1064 Series, 24V ac.</w:t>
      </w:r>
    </w:p>
    <w:p w14:paraId="7A6488D9" w14:textId="017407A4" w:rsidR="00A73D57" w:rsidRPr="0006178C" w:rsidRDefault="00A73D57" w:rsidP="00B3177E">
      <w:pPr>
        <w:pStyle w:val="PR1"/>
      </w:pPr>
      <w:r w:rsidRPr="0006178C">
        <w:t>Transformer:  Class II signaling, 120V ac primary, 24V ac secondary, Edwards Co. Inc.’s 598 with 593 mounting bracket.</w:t>
      </w:r>
    </w:p>
    <w:p w14:paraId="054D685D" w14:textId="5B55C278" w:rsidR="00A73D57" w:rsidRPr="0006178C" w:rsidRDefault="00A73D57" w:rsidP="00B3177E">
      <w:pPr>
        <w:pStyle w:val="PR1"/>
      </w:pPr>
      <w:r w:rsidRPr="0006178C">
        <w:t>Cover Plate:  3 gang, stainless steel, louver plate; Pass &amp; Seymour Inc.’s S-773.</w:t>
      </w:r>
    </w:p>
    <w:p w14:paraId="4EEF41BC" w14:textId="04124FAA" w:rsidR="00A73D57" w:rsidRPr="0006178C" w:rsidRDefault="00A73D57" w:rsidP="00B3177E">
      <w:pPr>
        <w:pStyle w:val="PR1"/>
      </w:pPr>
      <w:r w:rsidRPr="0006178C">
        <w:t>Pushbuttons:  Square D Co.’s Class 9001, Type G, NEMA 4, with nameplate or legend stating “SIGNAL FOR ENTRY”.</w:t>
      </w:r>
    </w:p>
    <w:p w14:paraId="2F01615E" w14:textId="4D86D212" w:rsidR="00A73D57" w:rsidRPr="0006178C" w:rsidRDefault="00A73D57" w:rsidP="00B3177E">
      <w:pPr>
        <w:pStyle w:val="PR1"/>
      </w:pPr>
      <w:r w:rsidRPr="0006178C">
        <w:t>Wiring:</w:t>
      </w:r>
    </w:p>
    <w:p w14:paraId="63011635" w14:textId="4835E7E9" w:rsidR="00A73D57" w:rsidRPr="0006178C" w:rsidRDefault="00A73D57" w:rsidP="00B3177E">
      <w:pPr>
        <w:pStyle w:val="PR2"/>
      </w:pPr>
      <w:r w:rsidRPr="0006178C">
        <w:t>Dry and Damp Locations:  Minimum No. 14 AWG type RHW, THW, XHHW or THWN.</w:t>
      </w:r>
    </w:p>
    <w:p w14:paraId="3BBDDEE6" w14:textId="570EBAA6" w:rsidR="00A73D57" w:rsidRPr="0006178C" w:rsidRDefault="00A73D57" w:rsidP="00B3177E">
      <w:pPr>
        <w:pStyle w:val="PR2"/>
      </w:pPr>
      <w:r w:rsidRPr="0006178C">
        <w:t>Wet Locations:  Minimum No. 14 AWG type USE, XHHW or THWN.</w:t>
      </w:r>
    </w:p>
    <w:p w14:paraId="64841412" w14:textId="612E3762" w:rsidR="00A73D57" w:rsidRPr="00B3177E" w:rsidRDefault="00A73D57" w:rsidP="00B3177E">
      <w:pPr>
        <w:pStyle w:val="PRT"/>
      </w:pPr>
      <w:r w:rsidRPr="00B3177E">
        <w:lastRenderedPageBreak/>
        <w:t xml:space="preserve"> EXECUTION</w:t>
      </w:r>
    </w:p>
    <w:p w14:paraId="1E4ACE00" w14:textId="450F90A7" w:rsidR="00A73D57" w:rsidRPr="00B3177E" w:rsidRDefault="00A73D57" w:rsidP="00B3177E">
      <w:pPr>
        <w:pStyle w:val="ART"/>
      </w:pPr>
      <w:r w:rsidRPr="00B3177E">
        <w:t>INSTALLATION</w:t>
      </w:r>
    </w:p>
    <w:p w14:paraId="0861A500" w14:textId="012D3FA6" w:rsidR="00A73D57" w:rsidRPr="0006178C" w:rsidRDefault="00A73D57" w:rsidP="00B3177E">
      <w:pPr>
        <w:pStyle w:val="PR1"/>
      </w:pPr>
      <w:r w:rsidRPr="0006178C">
        <w:t>Install buzzer and transformer in 3 gang outlet box (flush mounted unless otherwise indicated).</w:t>
      </w:r>
    </w:p>
    <w:p w14:paraId="1A1133BE" w14:textId="3FEF62C6" w:rsidR="00A73D57" w:rsidRPr="0006178C" w:rsidRDefault="00A73D57" w:rsidP="00B3177E">
      <w:pPr>
        <w:pStyle w:val="PR1"/>
      </w:pPr>
      <w:r w:rsidRPr="0006178C">
        <w:t>Attach louvered cover plate with vandal resistant screws.</w:t>
      </w:r>
    </w:p>
    <w:p w14:paraId="4DD05B25" w14:textId="5DAD2ADC" w:rsidR="00A73D57" w:rsidRPr="0006178C" w:rsidRDefault="00A73D57" w:rsidP="00B3177E">
      <w:pPr>
        <w:pStyle w:val="PR1"/>
      </w:pPr>
      <w:r w:rsidRPr="0006178C">
        <w:t>Where more than one buzzer is shown to be controlled by a single pushbutton, transformer is required only in the box with the 120 volt connection.</w:t>
      </w:r>
    </w:p>
    <w:p w14:paraId="7F832240" w14:textId="632BF32A" w:rsidR="00A73D57" w:rsidRDefault="00A73D57">
      <w:pPr>
        <w:pStyle w:val="EOS"/>
      </w:pPr>
      <w:r w:rsidRPr="00B3177E">
        <w:rPr>
          <w:bCs/>
        </w:rPr>
        <w:t>END OF SECTION</w:t>
      </w:r>
      <w:r>
        <w:rPr>
          <w:bCs/>
        </w:rPr>
        <w:t xml:space="preserve"> 284603</w:t>
      </w:r>
    </w:p>
    <w:sectPr w:rsidR="00A73D57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7038966C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D658E9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A73D57">
      <w:rPr>
        <w:rStyle w:val="NAM"/>
        <w:rFonts w:eastAsia="Calibri"/>
        <w:szCs w:val="22"/>
      </w:rPr>
      <w:t>284603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4B1260F"/>
    <w:multiLevelType w:val="hybridMultilevel"/>
    <w:tmpl w:val="DAB285EE"/>
    <w:lvl w:ilvl="0" w:tplc="CCE02D04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3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5438"/>
    <w:multiLevelType w:val="multilevel"/>
    <w:tmpl w:val="E9449216"/>
    <w:lvl w:ilvl="0">
      <w:start w:val="1"/>
      <w:numFmt w:val="none"/>
      <w:lvlText w:val="1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6E76E8"/>
    <w:multiLevelType w:val="hybridMultilevel"/>
    <w:tmpl w:val="2938A354"/>
    <w:lvl w:ilvl="0" w:tplc="C916FE0E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AC0AAB22">
      <w:start w:val="1"/>
      <w:numFmt w:val="decimal"/>
      <w:lvlText w:val="%2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8" w15:restartNumberingAfterBreak="0">
    <w:nsid w:val="52380146"/>
    <w:multiLevelType w:val="hybridMultilevel"/>
    <w:tmpl w:val="CAFEF826"/>
    <w:lvl w:ilvl="0" w:tplc="5C1875E6">
      <w:start w:val="1"/>
      <w:numFmt w:val="upperLetter"/>
      <w:lvlText w:val="%1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0" w15:restartNumberingAfterBreak="0">
    <w:nsid w:val="6B014963"/>
    <w:multiLevelType w:val="multilevel"/>
    <w:tmpl w:val="1F4AC11C"/>
    <w:lvl w:ilvl="0">
      <w:start w:val="1"/>
      <w:numFmt w:val="none"/>
      <w:lvlText w:val="3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FF208D"/>
    <w:multiLevelType w:val="multilevel"/>
    <w:tmpl w:val="C97A0412"/>
    <w:lvl w:ilvl="0">
      <w:start w:val="1"/>
      <w:numFmt w:val="decimal"/>
      <w:lvlText w:val="2.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4"/>
  </w:num>
  <w:num w:numId="5" w16cid:durableId="1857226179">
    <w:abstractNumId w:val="2"/>
  </w:num>
  <w:num w:numId="6" w16cid:durableId="865364011">
    <w:abstractNumId w:val="9"/>
  </w:num>
  <w:num w:numId="7" w16cid:durableId="1590696466">
    <w:abstractNumId w:val="7"/>
  </w:num>
  <w:num w:numId="8" w16cid:durableId="1372001518">
    <w:abstractNumId w:val="3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873959567">
    <w:abstractNumId w:val="8"/>
  </w:num>
  <w:num w:numId="12" w16cid:durableId="1977951170">
    <w:abstractNumId w:val="6"/>
  </w:num>
  <w:num w:numId="13" w16cid:durableId="1898053854">
    <w:abstractNumId w:val="1"/>
  </w:num>
  <w:num w:numId="14" w16cid:durableId="1879462880">
    <w:abstractNumId w:val="5"/>
  </w:num>
  <w:num w:numId="15" w16cid:durableId="2120177416">
    <w:abstractNumId w:val="11"/>
  </w:num>
  <w:num w:numId="16" w16cid:durableId="214969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73D57"/>
    <w:rsid w:val="00A825F6"/>
    <w:rsid w:val="00AB58B3"/>
    <w:rsid w:val="00AF5EB0"/>
    <w:rsid w:val="00B06DD9"/>
    <w:rsid w:val="00B2599C"/>
    <w:rsid w:val="00B3177E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58E9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1699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