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96ED" w14:textId="5B7ADFFF" w:rsidR="002F5183" w:rsidRPr="0051633A" w:rsidRDefault="002F5183">
      <w:pPr>
        <w:pStyle w:val="SCT"/>
      </w:pPr>
      <w:r w:rsidRPr="0051633A">
        <w:t xml:space="preserve">SECTION </w:t>
      </w:r>
      <w:r w:rsidRPr="0051633A">
        <w:rPr>
          <w:rStyle w:val="NUM"/>
        </w:rPr>
        <w:t>235100</w:t>
      </w:r>
      <w:r w:rsidRPr="0051633A">
        <w:t xml:space="preserve"> - BREECHINGS, CHIMNEYS, AND STACKS</w:t>
      </w:r>
    </w:p>
    <w:p w14:paraId="1A7ADC66" w14:textId="77777777" w:rsidR="002F5183" w:rsidRPr="0051633A" w:rsidRDefault="002F5183" w:rsidP="00BA6A53">
      <w:pPr>
        <w:pStyle w:val="SpecifierNote"/>
      </w:pPr>
      <w:r w:rsidRPr="0051633A">
        <w:t>This Section includes breeching, chimneys, and stacks used for venting flue gases from fuel fired heat generating appliances.</w:t>
      </w:r>
    </w:p>
    <w:p w14:paraId="7665F304" w14:textId="77777777" w:rsidR="002F5183" w:rsidRPr="0051633A" w:rsidRDefault="002F5183" w:rsidP="00BA6A53">
      <w:pPr>
        <w:pStyle w:val="SpecifierNote"/>
      </w:pPr>
      <w:r w:rsidRPr="0051633A">
        <w:t>Manufacturers found in SpecAgent for this Section were identified as representative and not as an endorsement for meeting the requirements of this specification.</w:t>
      </w:r>
    </w:p>
    <w:p w14:paraId="4028E8F9" w14:textId="77777777" w:rsidR="002F5183" w:rsidRPr="0051633A" w:rsidRDefault="002F5183" w:rsidP="00BA6A53">
      <w:pPr>
        <w:pStyle w:val="SpecifierNote"/>
      </w:pPr>
      <w:r w:rsidRPr="0051633A">
        <w:t>This Section includes performance, proprietary, and descriptive type specifications. Edit to avoid conflicting requirements.</w:t>
      </w:r>
    </w:p>
    <w:p w14:paraId="7C7E707F" w14:textId="77777777" w:rsidR="002F5183" w:rsidRPr="0051633A" w:rsidRDefault="002F5183" w:rsidP="00BA6A53">
      <w:pPr>
        <w:pStyle w:val="SpecifierNote"/>
      </w:pPr>
      <w:r w:rsidRPr="0051633A">
        <w:t>This Section includes the term Architect/Engineer. "Architect" is used in AIA contract documents; "Engineer" is used in EJCDC contract documents. Retain appropriate term.</w:t>
      </w:r>
    </w:p>
    <w:p w14:paraId="19AEA263" w14:textId="77777777" w:rsidR="002F5183" w:rsidRPr="0051633A" w:rsidRDefault="002F5183" w:rsidP="00BA6A53">
      <w:pPr>
        <w:pStyle w:val="SpecifierNote"/>
      </w:pPr>
      <w:r w:rsidRPr="0051633A">
        <w:t>See the Drawing Coordination Considerations for information needed to coordinate this specification Section with the Drawings.</w:t>
      </w:r>
    </w:p>
    <w:p w14:paraId="5B987951" w14:textId="77777777" w:rsidR="002F5183" w:rsidRPr="0051633A" w:rsidRDefault="002F5183" w:rsidP="002F5183">
      <w:pPr>
        <w:pStyle w:val="PRT"/>
      </w:pPr>
      <w:r w:rsidRPr="002F5183">
        <w:t>GENERAL</w:t>
      </w:r>
    </w:p>
    <w:p w14:paraId="037311F7" w14:textId="77777777" w:rsidR="002F5183" w:rsidRPr="0051633A" w:rsidRDefault="002F5183">
      <w:pPr>
        <w:pStyle w:val="ART"/>
      </w:pPr>
      <w:r w:rsidRPr="0051633A">
        <w:t>SUMMARY</w:t>
      </w:r>
    </w:p>
    <w:p w14:paraId="7084D5AB" w14:textId="77777777" w:rsidR="002F5183" w:rsidRPr="0051633A" w:rsidRDefault="002F5183">
      <w:pPr>
        <w:pStyle w:val="PR1"/>
      </w:pPr>
      <w:r w:rsidRPr="0051633A">
        <w:t>Section Includes:</w:t>
      </w:r>
    </w:p>
    <w:p w14:paraId="3305F004" w14:textId="77777777" w:rsidR="002F5183" w:rsidRPr="0051633A" w:rsidRDefault="002F5183">
      <w:pPr>
        <w:pStyle w:val="PR2"/>
        <w:contextualSpacing w:val="0"/>
      </w:pPr>
      <w:r w:rsidRPr="0051633A">
        <w:t>Breeching.</w:t>
      </w:r>
    </w:p>
    <w:p w14:paraId="05D59CB4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Type B double wall gas vents.</w:t>
      </w:r>
    </w:p>
    <w:p w14:paraId="6EE9514C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Refractory lined metal stacks.</w:t>
      </w:r>
    </w:p>
    <w:p w14:paraId="07E0BB63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Double wall metal stacks.</w:t>
      </w:r>
    </w:p>
    <w:p w14:paraId="5381724C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Single wall metal stacks.</w:t>
      </w:r>
    </w:p>
    <w:p w14:paraId="280AA354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Induced draft fans.</w:t>
      </w:r>
    </w:p>
    <w:p w14:paraId="3B289F90" w14:textId="77777777" w:rsidR="002F5183" w:rsidRPr="0051633A" w:rsidRDefault="002F5183">
      <w:pPr>
        <w:pStyle w:val="PR1"/>
      </w:pPr>
      <w:r w:rsidRPr="0051633A">
        <w:t>Related Sections:</w:t>
      </w:r>
    </w:p>
    <w:p w14:paraId="207E2D2F" w14:textId="77777777" w:rsidR="002F5183" w:rsidRPr="0051633A" w:rsidRDefault="002F5183">
      <w:pPr>
        <w:pStyle w:val="PR2"/>
        <w:contextualSpacing w:val="0"/>
      </w:pPr>
      <w:r w:rsidRPr="0051633A">
        <w:t>Section 031000 - Concrete Forming and Accessories: Execution requirements for inserts specified by this section.</w:t>
      </w:r>
    </w:p>
    <w:p w14:paraId="23981DB2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Section 033000 - Cast-In-Place Concrete: Concrete for stack foundations.</w:t>
      </w:r>
    </w:p>
    <w:p w14:paraId="1DB8034B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Section 223400 - Fuel-Fired Domestic Water Heaters: Water heaters using breeching, chimneys, and stacks.</w:t>
      </w:r>
    </w:p>
    <w:p w14:paraId="37630E9E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Section 230513 - Common Motor Requirements for HVAC Equipment: Product requirements for draft fan motors for placement by this section.</w:t>
      </w:r>
    </w:p>
    <w:p w14:paraId="6E3489FA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Section 230529 - Hangers and Supports for HVAC Piping and Equipment: Product requirements for hangers and supports for placement by this section.</w:t>
      </w:r>
    </w:p>
    <w:p w14:paraId="709E4011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Section 230700 - HVAC Insulation: Execution requirements for insulation specified by this section.</w:t>
      </w:r>
    </w:p>
    <w:p w14:paraId="020CBCF2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Section 235223 - Cast-Iron Boilers: Boilers using breeching, chimneys, and stacks.</w:t>
      </w:r>
    </w:p>
    <w:p w14:paraId="3DB951A0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Section 235233.13 - Finned Water-Tube Boilers: Boilers using breeching, chimneys, and stacks.</w:t>
      </w:r>
    </w:p>
    <w:p w14:paraId="097D4C6F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Section 235233.16 - Steel Water-Tube Boilers: Boilers using breeching, chimneys, and stacks.</w:t>
      </w:r>
    </w:p>
    <w:p w14:paraId="26E9F89F" w14:textId="77777777" w:rsidR="002F5183" w:rsidRPr="0051633A" w:rsidDel="003C7C2C" w:rsidRDefault="002F5183" w:rsidP="00BA6A53">
      <w:pPr>
        <w:pStyle w:val="PR2"/>
        <w:spacing w:before="0"/>
        <w:contextualSpacing w:val="0"/>
      </w:pPr>
      <w:r w:rsidRPr="0051633A" w:rsidDel="003C7C2C">
        <w:t>Section 235236 - Flexible Water-Tube Boilers: Boilers using breeching, chimneys, and stacks.</w:t>
      </w:r>
    </w:p>
    <w:p w14:paraId="78F3AB5F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Section 235239 - Fire-Tube Boilers: Boilers using breeching, chimneys, and stacks.</w:t>
      </w:r>
    </w:p>
    <w:p w14:paraId="370263E2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Section 235400 - Furnaces: Furnaces using breeching, chimneys, and stacks.</w:t>
      </w:r>
    </w:p>
    <w:p w14:paraId="71BE9F0E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Section 235500 - Fuel-Fired Heaters: Fuel fired heaters using breeching, chimneys, and stacks.</w:t>
      </w:r>
    </w:p>
    <w:p w14:paraId="38E8C0A4" w14:textId="77777777" w:rsidR="002F5183" w:rsidRPr="0051633A" w:rsidDel="003C7C2C" w:rsidRDefault="002F5183" w:rsidP="00BA6A53">
      <w:pPr>
        <w:pStyle w:val="PR2"/>
        <w:spacing w:before="0"/>
        <w:contextualSpacing w:val="0"/>
      </w:pPr>
      <w:r w:rsidRPr="0051633A" w:rsidDel="003C7C2C">
        <w:t>Section 260503 - Equipment Wiring Connections: Execution requirements for electrical connections specified by this section.</w:t>
      </w:r>
    </w:p>
    <w:p w14:paraId="5433246D" w14:textId="77777777" w:rsidR="002F5183" w:rsidRPr="0051633A" w:rsidRDefault="002F5183">
      <w:pPr>
        <w:pStyle w:val="ART"/>
      </w:pPr>
      <w:r w:rsidRPr="0051633A">
        <w:t>REFERENCES</w:t>
      </w:r>
    </w:p>
    <w:p w14:paraId="49094310" w14:textId="77777777" w:rsidR="002F5183" w:rsidRPr="0051633A" w:rsidRDefault="002F5183" w:rsidP="00BA6A53">
      <w:pPr>
        <w:pStyle w:val="SpecifierNote"/>
      </w:pPr>
      <w:r w:rsidRPr="0051633A">
        <w:t>List reference standards included within text of this section. Edit the following for Project conditions.</w:t>
      </w:r>
    </w:p>
    <w:p w14:paraId="035E9203" w14:textId="77777777" w:rsidR="002F5183" w:rsidRPr="0051633A" w:rsidRDefault="002F5183">
      <w:pPr>
        <w:pStyle w:val="PR1"/>
      </w:pPr>
      <w:r w:rsidRPr="0051633A">
        <w:t>American National Standards Institute:</w:t>
      </w:r>
    </w:p>
    <w:p w14:paraId="5E141E5B" w14:textId="77777777" w:rsidR="002F5183" w:rsidRPr="0051633A" w:rsidRDefault="002F5183">
      <w:pPr>
        <w:pStyle w:val="PR2"/>
        <w:contextualSpacing w:val="0"/>
      </w:pPr>
      <w:r w:rsidRPr="0051633A">
        <w:t>ANSI Z21.66 - Automatic Vent Damper Devices for Use with Gas-Fired Appliances.</w:t>
      </w:r>
    </w:p>
    <w:p w14:paraId="44DD7BC6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lastRenderedPageBreak/>
        <w:t>ANSI Z21.67 - Mechanically Actuated Automatic Vent Damper Device.</w:t>
      </w:r>
    </w:p>
    <w:p w14:paraId="7FE23849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ANSI Z21.68 - Thermatically Actuated Automatic Vent Damper Devices.</w:t>
      </w:r>
    </w:p>
    <w:p w14:paraId="24965529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ANSI Z95.1 - Oil Burning Equipment, Installation.</w:t>
      </w:r>
    </w:p>
    <w:p w14:paraId="364DDD7D" w14:textId="77777777" w:rsidR="002F5183" w:rsidRPr="0051633A" w:rsidRDefault="002F5183">
      <w:pPr>
        <w:pStyle w:val="PR1"/>
      </w:pPr>
      <w:r w:rsidRPr="0051633A">
        <w:t>ASTM International:</w:t>
      </w:r>
    </w:p>
    <w:p w14:paraId="6436C4D9" w14:textId="77777777" w:rsidR="002F5183" w:rsidRPr="0051633A" w:rsidRDefault="002F5183">
      <w:pPr>
        <w:pStyle w:val="PR2"/>
        <w:contextualSpacing w:val="0"/>
      </w:pPr>
      <w:r w:rsidRPr="0051633A">
        <w:t>ASTM A240</w:t>
      </w:r>
      <w:r w:rsidRPr="0051633A" w:rsidDel="003C7C2C">
        <w:t>/A240M</w:t>
      </w:r>
      <w:r w:rsidRPr="0051633A">
        <w:t xml:space="preserve"> - Standard Specification for Chromium and Chromium-Nickel Stainless Steel Plate, Sheet, and Strip for Pressure Vessels and for General Applications.</w:t>
      </w:r>
    </w:p>
    <w:p w14:paraId="242A9AC4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ASTM A666 - Standard Specification for Annealed or Cold-Worked Austenitic Stainless Steel Sheet, Strip, Plate, and Flat Bar.</w:t>
      </w:r>
    </w:p>
    <w:p w14:paraId="11801431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ASTM A653</w:t>
      </w:r>
      <w:r w:rsidRPr="0051633A" w:rsidDel="003C7C2C">
        <w:t xml:space="preserve">/A653M </w:t>
      </w:r>
      <w:r w:rsidRPr="0051633A">
        <w:t>- Standard Specification for Steel Sheet, Zinc-Coated (Galvanized) or Zinc-Iron Alloy-Coated (Galvannealed) by the Hot-Dip Process.</w:t>
      </w:r>
    </w:p>
    <w:p w14:paraId="79935E1C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A1011</w:t>
      </w:r>
      <w:r w:rsidRPr="0051633A" w:rsidDel="003C7C2C">
        <w:t>/A1011M-07</w:t>
      </w:r>
      <w:r w:rsidRPr="0051633A">
        <w:t xml:space="preserve"> Standard Specification for Steel, Sheet and Strip, Hot-Rolled, Carbon, Structural, High-Strength Low-Alloy, High-Strength Low-Alloy with Improved Formability, and Ultra-High Strength</w:t>
      </w:r>
    </w:p>
    <w:p w14:paraId="258E4EDC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ASTM C401 - Standard Classification of Alumina and Alumina-Silicate Castable Refractories.</w:t>
      </w:r>
    </w:p>
    <w:p w14:paraId="5F741CF8" w14:textId="77777777" w:rsidR="002F5183" w:rsidRPr="0051633A" w:rsidRDefault="002F5183">
      <w:pPr>
        <w:pStyle w:val="PR1"/>
      </w:pPr>
      <w:r w:rsidRPr="0051633A">
        <w:t>National Fire Protection Association:</w:t>
      </w:r>
    </w:p>
    <w:p w14:paraId="04884823" w14:textId="77777777" w:rsidR="002F5183" w:rsidRPr="0051633A" w:rsidRDefault="002F5183">
      <w:pPr>
        <w:pStyle w:val="PR2"/>
        <w:contextualSpacing w:val="0"/>
      </w:pPr>
      <w:r w:rsidRPr="0051633A">
        <w:t>NFPA 31 - Standard for the Installation of Oil-Burning Equipment.</w:t>
      </w:r>
    </w:p>
    <w:p w14:paraId="7B442BB8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NFPA 54 - National Fuel Gas Code.</w:t>
      </w:r>
    </w:p>
    <w:p w14:paraId="014E3D37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NFPA 82 - Standard on Incinerators and Waste and Linen Handling Systems and Equipment.</w:t>
      </w:r>
    </w:p>
    <w:p w14:paraId="318F14C3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NFPA 211 - Standard for Chimneys, Fireplaces, Vents, and Solid Fuel Burning Appliances.</w:t>
      </w:r>
    </w:p>
    <w:p w14:paraId="591C5601" w14:textId="77777777" w:rsidR="002F5183" w:rsidRPr="0051633A" w:rsidRDefault="002F5183">
      <w:pPr>
        <w:pStyle w:val="PR1"/>
      </w:pPr>
      <w:r w:rsidRPr="0051633A">
        <w:t>Sheet Metal and Air Conditioning Contractors:</w:t>
      </w:r>
    </w:p>
    <w:p w14:paraId="2F1C4F8D" w14:textId="77777777" w:rsidR="002F5183" w:rsidRPr="0051633A" w:rsidRDefault="002F5183">
      <w:pPr>
        <w:pStyle w:val="PR2"/>
        <w:contextualSpacing w:val="0"/>
      </w:pPr>
      <w:r w:rsidRPr="0051633A">
        <w:t>SMACNA - Guide for Steel Stack Construction.</w:t>
      </w:r>
    </w:p>
    <w:p w14:paraId="6C2494A9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SMACNA - HVAC Duct Construction Standard - Metal and Flexible.</w:t>
      </w:r>
    </w:p>
    <w:p w14:paraId="5267F953" w14:textId="77777777" w:rsidR="002F5183" w:rsidRPr="0051633A" w:rsidRDefault="002F5183">
      <w:pPr>
        <w:pStyle w:val="PR1"/>
      </w:pPr>
      <w:r w:rsidRPr="0051633A">
        <w:t>Underwriters Laboratories Inc.:</w:t>
      </w:r>
    </w:p>
    <w:p w14:paraId="79D4CE93" w14:textId="77777777" w:rsidR="002F5183" w:rsidRPr="0051633A" w:rsidRDefault="002F5183">
      <w:pPr>
        <w:pStyle w:val="PR2"/>
        <w:contextualSpacing w:val="0"/>
      </w:pPr>
      <w:r w:rsidRPr="0051633A">
        <w:t>UL 103 - Factory-Built Chimneys for Residential Type and Building Heating Appliances.</w:t>
      </w:r>
    </w:p>
    <w:p w14:paraId="7405CD0B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UL 127 - Factory-Built Fireplaces.</w:t>
      </w:r>
    </w:p>
    <w:p w14:paraId="1D9811B7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UL 378 - Draft Equipment.</w:t>
      </w:r>
    </w:p>
    <w:p w14:paraId="6DEC508D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UL 441 - Gas Vents.</w:t>
      </w:r>
    </w:p>
    <w:p w14:paraId="1DDB1E78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UL 641 - Type L Low-Temperature Venting Systems.</w:t>
      </w:r>
    </w:p>
    <w:p w14:paraId="7A2CB523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UL 959 - Medium Heat Appliance Factory Built Chimneys.</w:t>
      </w:r>
    </w:p>
    <w:p w14:paraId="202DEDDD" w14:textId="77777777" w:rsidR="002F5183" w:rsidRPr="0051633A" w:rsidRDefault="002F5183">
      <w:pPr>
        <w:pStyle w:val="ART"/>
      </w:pPr>
      <w:r w:rsidRPr="0051633A">
        <w:t>DEFINITIONS</w:t>
      </w:r>
    </w:p>
    <w:p w14:paraId="1D0AEB5D" w14:textId="77777777" w:rsidR="002F5183" w:rsidRPr="0051633A" w:rsidRDefault="002F5183">
      <w:pPr>
        <w:pStyle w:val="PR1"/>
      </w:pPr>
      <w:r w:rsidRPr="0051633A">
        <w:t>Breeching: Vent Connector.</w:t>
      </w:r>
    </w:p>
    <w:p w14:paraId="46F40B7A" w14:textId="77777777" w:rsidR="002F5183" w:rsidRPr="0051633A" w:rsidRDefault="002F5183">
      <w:pPr>
        <w:pStyle w:val="PR1"/>
      </w:pPr>
      <w:r w:rsidRPr="0051633A">
        <w:t>Chimney: Primarily vertical shaft enclosing at least one vent for conducting flue gases outdoors.</w:t>
      </w:r>
    </w:p>
    <w:p w14:paraId="1B69261B" w14:textId="77777777" w:rsidR="002F5183" w:rsidRPr="0051633A" w:rsidRDefault="002F5183">
      <w:pPr>
        <w:pStyle w:val="PR1"/>
      </w:pPr>
      <w:r w:rsidRPr="0051633A">
        <w:t>Smoke Pipe: Round, single wall vent connector.</w:t>
      </w:r>
    </w:p>
    <w:p w14:paraId="2BE7AB08" w14:textId="77777777" w:rsidR="002F5183" w:rsidRPr="0051633A" w:rsidRDefault="002F5183">
      <w:pPr>
        <w:pStyle w:val="PR1"/>
      </w:pPr>
      <w:r w:rsidRPr="0051633A">
        <w:t>Vent: Portion of a venting system designed to convey flue gases directly outdoors from a vent connector or from an appliance when a vent connector is not used.</w:t>
      </w:r>
    </w:p>
    <w:p w14:paraId="719927D9" w14:textId="77777777" w:rsidR="002F5183" w:rsidRPr="0051633A" w:rsidRDefault="002F5183">
      <w:pPr>
        <w:pStyle w:val="PR1"/>
      </w:pPr>
      <w:r w:rsidRPr="0051633A">
        <w:t>Vent Connector: Part of a venting system that conducts the flue gases from the flue collar of an appliance to a chimney or vent, and may include a draft control device.</w:t>
      </w:r>
    </w:p>
    <w:p w14:paraId="1B9A96C9" w14:textId="77777777" w:rsidR="002F5183" w:rsidRPr="0051633A" w:rsidRDefault="002F5183">
      <w:pPr>
        <w:pStyle w:val="ART"/>
      </w:pPr>
      <w:r w:rsidRPr="0051633A">
        <w:t>DESIGN REQUIREMENTS</w:t>
      </w:r>
    </w:p>
    <w:p w14:paraId="149766AD" w14:textId="77777777" w:rsidR="002F5183" w:rsidRPr="0051633A" w:rsidRDefault="002F5183" w:rsidP="00BA6A53">
      <w:pPr>
        <w:pStyle w:val="SpecifierNote"/>
      </w:pPr>
      <w:r w:rsidRPr="0051633A">
        <w:t>Use this article carefully; restrict statements to identify system design requirements only.</w:t>
      </w:r>
    </w:p>
    <w:p w14:paraId="0F4AC388" w14:textId="77777777" w:rsidR="002F5183" w:rsidRPr="0051633A" w:rsidRDefault="002F5183">
      <w:pPr>
        <w:pStyle w:val="PR1"/>
      </w:pPr>
      <w:r w:rsidRPr="0051633A">
        <w:t>Design refractory lined metal stacks for wind loading of [</w:t>
      </w:r>
      <w:r w:rsidRPr="0051633A">
        <w:rPr>
          <w:rStyle w:val="IP"/>
          <w:b/>
          <w:color w:val="auto"/>
        </w:rPr>
        <w:t>110 mph</w:t>
      </w:r>
      <w:r w:rsidRPr="0051633A" w:rsidDel="003D43A4">
        <w:rPr>
          <w:rStyle w:val="SI"/>
          <w:b/>
        </w:rPr>
        <w:t xml:space="preserve"> (180 kph)</w:t>
      </w:r>
      <w:r w:rsidRPr="0051633A">
        <w:t>] &lt;</w:t>
      </w:r>
      <w:r w:rsidRPr="0051633A">
        <w:rPr>
          <w:b/>
        </w:rPr>
        <w:t>________</w:t>
      </w:r>
      <w:r w:rsidRPr="0051633A">
        <w:t>&gt; and seismic loads for Zone &lt;</w:t>
      </w:r>
      <w:r w:rsidRPr="0051633A">
        <w:rPr>
          <w:b/>
        </w:rPr>
        <w:t>________</w:t>
      </w:r>
      <w:r w:rsidRPr="0051633A">
        <w:t>&gt;.</w:t>
      </w:r>
    </w:p>
    <w:p w14:paraId="423BF33A" w14:textId="77777777" w:rsidR="002F5183" w:rsidRPr="0051633A" w:rsidRDefault="002F5183">
      <w:pPr>
        <w:pStyle w:val="ART"/>
      </w:pPr>
      <w:r w:rsidRPr="0051633A">
        <w:t>SUBMITTALS</w:t>
      </w:r>
    </w:p>
    <w:p w14:paraId="10EEC21A" w14:textId="77777777" w:rsidR="002F5183" w:rsidRPr="0051633A" w:rsidRDefault="002F5183" w:rsidP="00BA6A53">
      <w:pPr>
        <w:pStyle w:val="SpecifierNote"/>
      </w:pPr>
      <w:r w:rsidRPr="0051633A">
        <w:t>Only request submittals needed to verify compliance with Project requirements.</w:t>
      </w:r>
    </w:p>
    <w:p w14:paraId="3299249B" w14:textId="77777777" w:rsidR="002F5183" w:rsidRPr="0051633A" w:rsidRDefault="002F5183" w:rsidP="006567B8">
      <w:pPr>
        <w:pStyle w:val="PR1"/>
      </w:pPr>
      <w:r w:rsidRPr="0051633A">
        <w:t>Submittals for this section are subject to the re-evaluation fee identified in Article 4 of the General Conditions.</w:t>
      </w:r>
    </w:p>
    <w:p w14:paraId="381E1AE3" w14:textId="77777777" w:rsidR="002F5183" w:rsidRPr="0051633A" w:rsidRDefault="002F5183" w:rsidP="006567B8">
      <w:pPr>
        <w:pStyle w:val="PR1"/>
      </w:pPr>
      <w:r w:rsidRPr="0051633A">
        <w:t xml:space="preserve">Manufacturer’s installation instructions shall be provided along with product data. </w:t>
      </w:r>
    </w:p>
    <w:p w14:paraId="75FA425D" w14:textId="77777777" w:rsidR="002F5183" w:rsidRPr="0051633A" w:rsidRDefault="002F5183" w:rsidP="006567B8">
      <w:pPr>
        <w:pStyle w:val="PR1"/>
      </w:pPr>
      <w:r w:rsidRPr="0051633A">
        <w:t>Submittals shall be provided in the order in which they are specified and tabbed (for combined submittals).</w:t>
      </w:r>
    </w:p>
    <w:p w14:paraId="1CD0EA11" w14:textId="77777777" w:rsidR="002F5183" w:rsidRPr="0051633A" w:rsidRDefault="002F5183">
      <w:pPr>
        <w:pStyle w:val="PR1"/>
      </w:pPr>
      <w:r w:rsidRPr="0051633A">
        <w:t>Section 013300 - Submittal Procedures: Submittals procedures.</w:t>
      </w:r>
    </w:p>
    <w:p w14:paraId="15B04075" w14:textId="77777777" w:rsidR="002F5183" w:rsidRPr="0051633A" w:rsidRDefault="002F5183">
      <w:pPr>
        <w:pStyle w:val="PR1"/>
      </w:pPr>
      <w:r w:rsidRPr="0051633A">
        <w:t>Shop Drawings: Indicate general construction, dimensions, weights, support and layout of breeching. Submit layout drawings indicating plan view and elevations [</w:t>
      </w:r>
      <w:r w:rsidRPr="0051633A">
        <w:rPr>
          <w:b/>
        </w:rPr>
        <w:t>where factory built unit is used</w:t>
      </w:r>
      <w:r w:rsidRPr="0051633A">
        <w:t>] [</w:t>
      </w:r>
      <w:r w:rsidRPr="0051633A">
        <w:rPr>
          <w:b/>
        </w:rPr>
        <w:t>; signed and sealed by Professional Engineer</w:t>
      </w:r>
      <w:r w:rsidRPr="0051633A">
        <w:t>].</w:t>
      </w:r>
    </w:p>
    <w:p w14:paraId="25A57769" w14:textId="77777777" w:rsidR="002F5183" w:rsidRPr="0051633A" w:rsidRDefault="002F5183">
      <w:pPr>
        <w:pStyle w:val="PR1"/>
      </w:pPr>
      <w:r w:rsidRPr="0051633A">
        <w:t>Product Data: Submit data indicating factory built chimneys, including dimensional details of components and flue caps, dimensions and weights, electrical characteristics and connection requirements.</w:t>
      </w:r>
    </w:p>
    <w:p w14:paraId="57E2C5BE" w14:textId="77777777" w:rsidR="002F5183" w:rsidRPr="0051633A" w:rsidRDefault="002F5183" w:rsidP="00BA6A53">
      <w:pPr>
        <w:pStyle w:val="SpecifierNote"/>
      </w:pPr>
      <w:r w:rsidRPr="0051633A">
        <w:t>Include the following for draft fans.</w:t>
      </w:r>
    </w:p>
    <w:p w14:paraId="31C8F89E" w14:textId="77777777" w:rsidR="002F5183" w:rsidRPr="0051633A" w:rsidRDefault="002F5183">
      <w:pPr>
        <w:pStyle w:val="PR1"/>
      </w:pPr>
      <w:r w:rsidRPr="0051633A">
        <w:t>Product Data: Submit data on fans and accessories including fan curves with specified operating point plotted, power, RPM, and electrical characteristics and connection requirements.</w:t>
      </w:r>
    </w:p>
    <w:p w14:paraId="05F6A323" w14:textId="77777777" w:rsidR="002F5183" w:rsidRPr="0051633A" w:rsidRDefault="002F5183" w:rsidP="00BA6A53">
      <w:pPr>
        <w:pStyle w:val="SpecifierNote"/>
      </w:pPr>
      <w:r w:rsidRPr="0051633A">
        <w:t>Include the following paragraph for submission of physical samples for selection of finish, color, texture, and other properties.</w:t>
      </w:r>
    </w:p>
    <w:p w14:paraId="61DD321B" w14:textId="77777777" w:rsidR="002F5183" w:rsidRPr="0051633A" w:rsidRDefault="002F5183">
      <w:pPr>
        <w:pStyle w:val="PR1"/>
      </w:pPr>
      <w:r w:rsidRPr="0051633A">
        <w:t>Samples: [</w:t>
      </w:r>
      <w:r w:rsidRPr="0051633A">
        <w:rPr>
          <w:b/>
        </w:rPr>
        <w:t>one</w:t>
      </w:r>
      <w:r w:rsidRPr="0051633A">
        <w:t>] &lt;</w:t>
      </w:r>
      <w:r w:rsidRPr="0051633A">
        <w:rPr>
          <w:b/>
        </w:rPr>
        <w:t>________</w:t>
      </w:r>
      <w:r w:rsidRPr="0051633A">
        <w:t xml:space="preserve">&gt; sample </w:t>
      </w:r>
      <w:r w:rsidRPr="0051633A">
        <w:rPr>
          <w:rStyle w:val="IP"/>
          <w:color w:val="auto"/>
        </w:rPr>
        <w:t>&lt;</w:t>
      </w:r>
      <w:r w:rsidRPr="0051633A">
        <w:rPr>
          <w:rStyle w:val="IP"/>
          <w:b/>
          <w:color w:val="auto"/>
        </w:rPr>
        <w:t>____</w:t>
      </w:r>
      <w:r w:rsidRPr="0051633A">
        <w:rPr>
          <w:rStyle w:val="IP"/>
          <w:color w:val="auto"/>
        </w:rPr>
        <w:t>&gt;</w:t>
      </w:r>
      <w:r w:rsidRPr="0051633A">
        <w:rPr>
          <w:rStyle w:val="IP"/>
          <w:b/>
          <w:color w:val="auto"/>
        </w:rPr>
        <w:t>x</w:t>
      </w:r>
      <w:r w:rsidRPr="0051633A">
        <w:rPr>
          <w:rStyle w:val="IP"/>
          <w:color w:val="auto"/>
        </w:rPr>
        <w:t>&lt;</w:t>
      </w:r>
      <w:r w:rsidRPr="0051633A">
        <w:rPr>
          <w:rStyle w:val="IP"/>
          <w:b/>
          <w:color w:val="auto"/>
        </w:rPr>
        <w:t>____</w:t>
      </w:r>
      <w:r w:rsidRPr="0051633A">
        <w:rPr>
          <w:rStyle w:val="IP"/>
          <w:color w:val="auto"/>
        </w:rPr>
        <w:t>&gt; inch</w:t>
      </w:r>
      <w:r w:rsidRPr="0051633A" w:rsidDel="003D43A4">
        <w:rPr>
          <w:rStyle w:val="SI"/>
        </w:rPr>
        <w:t xml:space="preserve"> (&lt;</w:t>
      </w:r>
      <w:r w:rsidRPr="0051633A" w:rsidDel="003D43A4">
        <w:rPr>
          <w:rStyle w:val="SI"/>
          <w:b/>
        </w:rPr>
        <w:t>____</w:t>
      </w:r>
      <w:r w:rsidRPr="0051633A" w:rsidDel="003D43A4">
        <w:rPr>
          <w:rStyle w:val="SI"/>
        </w:rPr>
        <w:t>&gt;</w:t>
      </w:r>
      <w:r w:rsidRPr="0051633A" w:rsidDel="003D43A4">
        <w:rPr>
          <w:rStyle w:val="SI"/>
          <w:b/>
        </w:rPr>
        <w:t>x</w:t>
      </w:r>
      <w:r w:rsidRPr="0051633A" w:rsidDel="003D43A4">
        <w:rPr>
          <w:rStyle w:val="SI"/>
        </w:rPr>
        <w:t>&lt;</w:t>
      </w:r>
      <w:r w:rsidRPr="0051633A" w:rsidDel="003D43A4">
        <w:rPr>
          <w:rStyle w:val="SI"/>
          <w:b/>
        </w:rPr>
        <w:t>____</w:t>
      </w:r>
      <w:r w:rsidRPr="0051633A" w:rsidDel="003D43A4">
        <w:rPr>
          <w:rStyle w:val="SI"/>
        </w:rPr>
        <w:t>&gt; mm)</w:t>
      </w:r>
      <w:r w:rsidRPr="0051633A">
        <w:t xml:space="preserve"> in size illustrating finish of chimney and general appearance including flue cap.</w:t>
      </w:r>
    </w:p>
    <w:p w14:paraId="7DD81F14" w14:textId="77777777" w:rsidR="002F5183" w:rsidRPr="0051633A" w:rsidRDefault="002F5183">
      <w:pPr>
        <w:pStyle w:val="PR1"/>
      </w:pPr>
      <w:r w:rsidRPr="0051633A">
        <w:t>Manufacturer's Installation Instructions: Submit assembly, support details, and connection requirements.</w:t>
      </w:r>
    </w:p>
    <w:p w14:paraId="672D4A55" w14:textId="77777777" w:rsidR="002F5183" w:rsidRPr="0051633A" w:rsidRDefault="002F5183">
      <w:pPr>
        <w:pStyle w:val="PR1"/>
      </w:pPr>
      <w:r w:rsidRPr="0051633A">
        <w:t>Manufacturer's Certificate: Certify products meet or exceed specified requirements.</w:t>
      </w:r>
    </w:p>
    <w:p w14:paraId="4F8999B0" w14:textId="77777777" w:rsidR="002F5183" w:rsidRPr="0051633A" w:rsidDel="006567B8" w:rsidRDefault="002F5183" w:rsidP="00641300">
      <w:pPr>
        <w:pStyle w:val="PR1"/>
      </w:pPr>
      <w:r w:rsidRPr="0051633A" w:rsidDel="006567B8">
        <w:t>Submittals for this section are subject to the re-evaluation fee identified in Article 4 of the General Conditions.</w:t>
      </w:r>
    </w:p>
    <w:p w14:paraId="6CD9C39C" w14:textId="77777777" w:rsidR="002F5183" w:rsidRPr="0051633A" w:rsidDel="006567B8" w:rsidRDefault="002F5183" w:rsidP="00641300">
      <w:pPr>
        <w:pStyle w:val="PR1"/>
      </w:pPr>
      <w:r w:rsidRPr="0051633A" w:rsidDel="006567B8">
        <w:t xml:space="preserve">Manufacturer’s installation instructions shall be provided along with product data. </w:t>
      </w:r>
    </w:p>
    <w:p w14:paraId="79322D3B" w14:textId="77777777" w:rsidR="002F5183" w:rsidRPr="0051633A" w:rsidDel="006567B8" w:rsidRDefault="002F5183" w:rsidP="00641300">
      <w:pPr>
        <w:pStyle w:val="PR1"/>
      </w:pPr>
      <w:r w:rsidRPr="0051633A" w:rsidDel="006567B8">
        <w:t>Submittals shall be provided in the order in which they are specified and tabbed (for combined submittals).</w:t>
      </w:r>
    </w:p>
    <w:p w14:paraId="14FE307D" w14:textId="77777777" w:rsidR="002F5183" w:rsidRPr="0051633A" w:rsidRDefault="002F5183">
      <w:pPr>
        <w:pStyle w:val="ART"/>
      </w:pPr>
      <w:r w:rsidRPr="0051633A">
        <w:t>QUALITY ASSURANCE</w:t>
      </w:r>
    </w:p>
    <w:p w14:paraId="7696EF38" w14:textId="77777777" w:rsidR="002F5183" w:rsidRPr="0051633A" w:rsidRDefault="002F5183">
      <w:pPr>
        <w:pStyle w:val="PR1"/>
      </w:pPr>
      <w:r w:rsidRPr="0051633A">
        <w:t>Perform Work in accordance with [</w:t>
      </w:r>
      <w:r w:rsidRPr="0051633A">
        <w:rPr>
          <w:b/>
        </w:rPr>
        <w:t>State</w:t>
      </w:r>
      <w:r w:rsidRPr="0051633A">
        <w:t>] [</w:t>
      </w:r>
      <w:r w:rsidRPr="0051633A">
        <w:rPr>
          <w:b/>
        </w:rPr>
        <w:t>Municipality</w:t>
      </w:r>
      <w:r w:rsidRPr="0051633A">
        <w:t>] of &lt;</w:t>
      </w:r>
      <w:r w:rsidRPr="0051633A">
        <w:rPr>
          <w:b/>
        </w:rPr>
        <w:t>________</w:t>
      </w:r>
      <w:r w:rsidRPr="0051633A">
        <w:t>&gt; [</w:t>
      </w:r>
      <w:r w:rsidRPr="0051633A">
        <w:rPr>
          <w:b/>
        </w:rPr>
        <w:t>Highways</w:t>
      </w:r>
      <w:r w:rsidRPr="0051633A">
        <w:t>] [</w:t>
      </w:r>
      <w:r w:rsidRPr="0051633A">
        <w:rPr>
          <w:b/>
        </w:rPr>
        <w:t>Public Work's</w:t>
      </w:r>
      <w:r w:rsidRPr="0051633A">
        <w:t>] standard.</w:t>
      </w:r>
    </w:p>
    <w:p w14:paraId="17641FF2" w14:textId="77777777" w:rsidR="002F5183" w:rsidRPr="0051633A" w:rsidRDefault="002F5183" w:rsidP="00BA6A53">
      <w:pPr>
        <w:pStyle w:val="SpecifierNote"/>
      </w:pPr>
      <w:r w:rsidRPr="0051633A">
        <w:t>Include the following paragraph only when cost of acquiring specified standards is justified.</w:t>
      </w:r>
    </w:p>
    <w:p w14:paraId="772A5044" w14:textId="77777777" w:rsidR="002F5183" w:rsidRPr="0051633A" w:rsidRDefault="002F5183">
      <w:pPr>
        <w:pStyle w:val="PR1"/>
      </w:pPr>
      <w:r w:rsidRPr="0051633A">
        <w:t>Maintain one copy of each document on site.</w:t>
      </w:r>
    </w:p>
    <w:p w14:paraId="2D563A3D" w14:textId="77777777" w:rsidR="002F5183" w:rsidRPr="0051633A" w:rsidRDefault="002F5183">
      <w:pPr>
        <w:pStyle w:val="PR1"/>
      </w:pPr>
      <w:r w:rsidRPr="0051633A">
        <w:t xml:space="preserve">Provide factory built vents and chimneys used for venting natural draft appliances complying with NFPA </w:t>
      </w:r>
      <w:r w:rsidRPr="003C7C2C">
        <w:t>211 “</w:t>
      </w:r>
      <w:r w:rsidRPr="00BA6A53">
        <w:rPr>
          <w:szCs w:val="22"/>
        </w:rPr>
        <w:t>Standard for Chimneys, Fireplaces, Vents and Solid Fuel Burning Appliances”</w:t>
      </w:r>
      <w:r w:rsidRPr="003C7C2C">
        <w:t xml:space="preserve"> </w:t>
      </w:r>
      <w:r w:rsidRPr="0051633A">
        <w:t>and UL listed and labeled.</w:t>
      </w:r>
    </w:p>
    <w:p w14:paraId="6005019C" w14:textId="77777777" w:rsidR="002F5183" w:rsidRPr="0051633A" w:rsidRDefault="002F5183">
      <w:pPr>
        <w:pStyle w:val="ART"/>
      </w:pPr>
      <w:r w:rsidRPr="0051633A">
        <w:t>QUALIFICATIONS</w:t>
      </w:r>
    </w:p>
    <w:p w14:paraId="3B1BBA81" w14:textId="77777777" w:rsidR="002F5183" w:rsidRPr="0051633A" w:rsidRDefault="002F5183">
      <w:pPr>
        <w:pStyle w:val="PR1"/>
      </w:pPr>
      <w:r w:rsidRPr="0051633A">
        <w:t>Manufacturer: Company specializing in manufacturing products specified in this section with minimum three years [</w:t>
      </w:r>
      <w:r w:rsidRPr="0051633A">
        <w:rPr>
          <w:b/>
        </w:rPr>
        <w:t>documented</w:t>
      </w:r>
      <w:r w:rsidRPr="0051633A">
        <w:t>] experience.</w:t>
      </w:r>
    </w:p>
    <w:p w14:paraId="31CEB1DE" w14:textId="77777777" w:rsidR="002F5183" w:rsidRPr="0051633A" w:rsidRDefault="002F5183">
      <w:pPr>
        <w:pStyle w:val="PR1"/>
      </w:pPr>
      <w:r w:rsidRPr="0051633A">
        <w:t>Installer: Company specializing in performing Work of this section with minimum three years [</w:t>
      </w:r>
      <w:r w:rsidRPr="0051633A">
        <w:rPr>
          <w:b/>
        </w:rPr>
        <w:t>documented</w:t>
      </w:r>
      <w:r w:rsidRPr="0051633A">
        <w:t>] experience [</w:t>
      </w:r>
      <w:r w:rsidRPr="0051633A">
        <w:rPr>
          <w:b/>
        </w:rPr>
        <w:t>approved by manufacturer</w:t>
      </w:r>
      <w:r w:rsidRPr="0051633A">
        <w:t>].</w:t>
      </w:r>
    </w:p>
    <w:p w14:paraId="618A64AB" w14:textId="77777777" w:rsidR="002F5183" w:rsidRPr="0051633A" w:rsidRDefault="002F5183">
      <w:pPr>
        <w:pStyle w:val="PR1"/>
      </w:pPr>
      <w:r w:rsidRPr="0051633A">
        <w:t>Design stacks over &lt;</w:t>
      </w:r>
      <w:r w:rsidRPr="0051633A">
        <w:rPr>
          <w:b/>
        </w:rPr>
        <w:t>________</w:t>
      </w:r>
      <w:r w:rsidRPr="0051633A">
        <w:t>&gt; feet above roof under direct supervision of Professional Engineer experienced in design of this Work and licensed [</w:t>
      </w:r>
      <w:r w:rsidRPr="0051633A">
        <w:rPr>
          <w:b/>
        </w:rPr>
        <w:t>at Project location.</w:t>
      </w:r>
      <w:r w:rsidRPr="0051633A">
        <w:t>] [</w:t>
      </w:r>
      <w:r w:rsidRPr="0051633A">
        <w:rPr>
          <w:b/>
        </w:rPr>
        <w:t>in State of &lt;________&gt;.</w:t>
      </w:r>
      <w:r w:rsidRPr="0051633A">
        <w:t>]</w:t>
      </w:r>
    </w:p>
    <w:p w14:paraId="1544D7DB" w14:textId="77777777" w:rsidR="002F5183" w:rsidRPr="0051633A" w:rsidRDefault="002F5183">
      <w:pPr>
        <w:pStyle w:val="ART"/>
      </w:pPr>
      <w:r w:rsidRPr="0051633A">
        <w:t>PRE-INSTALLATION MEETINGS</w:t>
      </w:r>
    </w:p>
    <w:p w14:paraId="0D1996F9" w14:textId="77777777" w:rsidR="002F5183" w:rsidRPr="0051633A" w:rsidRDefault="002F5183">
      <w:pPr>
        <w:pStyle w:val="PR1"/>
      </w:pPr>
      <w:r w:rsidRPr="0051633A">
        <w:t>Section 013000 - Administrative Requirements: Pre-installation meeting.</w:t>
      </w:r>
    </w:p>
    <w:p w14:paraId="29C17A97" w14:textId="77777777" w:rsidR="002F5183" w:rsidRPr="0051633A" w:rsidRDefault="002F5183">
      <w:pPr>
        <w:pStyle w:val="PR1"/>
      </w:pPr>
      <w:r w:rsidRPr="0051633A">
        <w:t>Convene minimum [</w:t>
      </w:r>
      <w:r w:rsidRPr="0051633A">
        <w:rPr>
          <w:b/>
        </w:rPr>
        <w:t>one</w:t>
      </w:r>
      <w:r w:rsidRPr="0051633A">
        <w:t>] &lt;</w:t>
      </w:r>
      <w:r w:rsidRPr="0051633A">
        <w:rPr>
          <w:b/>
        </w:rPr>
        <w:t>________</w:t>
      </w:r>
      <w:r w:rsidRPr="0051633A">
        <w:t>&gt; week prior to commencing work of this section.</w:t>
      </w:r>
    </w:p>
    <w:p w14:paraId="7E88CC2B" w14:textId="77777777" w:rsidR="002F5183" w:rsidRPr="0051633A" w:rsidRDefault="002F5183">
      <w:pPr>
        <w:pStyle w:val="ART"/>
      </w:pPr>
      <w:r w:rsidRPr="0051633A">
        <w:t>ENVIRONMENTAL REQUIREMENTS</w:t>
      </w:r>
    </w:p>
    <w:p w14:paraId="610D7B3D" w14:textId="77777777" w:rsidR="002F5183" w:rsidRPr="0051633A" w:rsidDel="00641300" w:rsidRDefault="002F5183">
      <w:pPr>
        <w:pStyle w:val="PR1"/>
      </w:pPr>
      <w:r w:rsidRPr="0051633A" w:rsidDel="00641300">
        <w:t>Section 016000 - Product Requirements.</w:t>
      </w:r>
    </w:p>
    <w:p w14:paraId="5D3DC978" w14:textId="77777777" w:rsidR="002F5183" w:rsidRPr="0051633A" w:rsidRDefault="002F5183">
      <w:pPr>
        <w:pStyle w:val="PR1"/>
      </w:pPr>
      <w:r w:rsidRPr="0051633A">
        <w:t>Maintain water integrity of roof during and after installation of chimney or vent.</w:t>
      </w:r>
    </w:p>
    <w:p w14:paraId="2666F988" w14:textId="77777777" w:rsidR="002F5183" w:rsidRPr="0051633A" w:rsidRDefault="002F5183">
      <w:pPr>
        <w:pStyle w:val="ART"/>
      </w:pPr>
      <w:r w:rsidRPr="0051633A">
        <w:t>FIELD MEASUREMENTS</w:t>
      </w:r>
    </w:p>
    <w:p w14:paraId="577F9053" w14:textId="77777777" w:rsidR="002F5183" w:rsidRPr="0051633A" w:rsidRDefault="002F5183">
      <w:pPr>
        <w:pStyle w:val="PR1"/>
      </w:pPr>
      <w:r w:rsidRPr="0051633A">
        <w:t>Verify field measurements prior to fabrication.</w:t>
      </w:r>
    </w:p>
    <w:p w14:paraId="53D0A9A7" w14:textId="77777777" w:rsidR="002F5183" w:rsidRPr="0051633A" w:rsidRDefault="002F5183">
      <w:pPr>
        <w:pStyle w:val="ART"/>
      </w:pPr>
      <w:r w:rsidRPr="0051633A">
        <w:t>WARRANTY</w:t>
      </w:r>
    </w:p>
    <w:p w14:paraId="07093BEC" w14:textId="77777777" w:rsidR="002F5183" w:rsidRPr="0051633A" w:rsidRDefault="002F5183" w:rsidP="00BA6A53">
      <w:pPr>
        <w:pStyle w:val="SpecifierNote"/>
      </w:pPr>
      <w:r w:rsidRPr="0051633A">
        <w:t>This article extends warranty period beyond one year. Extended warranties increase construction costs and Owner enforcement responsibilities. Specify warranties with caution.</w:t>
      </w:r>
    </w:p>
    <w:p w14:paraId="084C6E75" w14:textId="77777777" w:rsidR="002F5183" w:rsidRPr="0051633A" w:rsidDel="00641300" w:rsidRDefault="002F5183">
      <w:pPr>
        <w:pStyle w:val="PR1"/>
      </w:pPr>
      <w:r w:rsidRPr="0051633A" w:rsidDel="00641300">
        <w:t>Section 017000 - Execution and Closeout Requirements: Product warranties and product bonds.</w:t>
      </w:r>
    </w:p>
    <w:p w14:paraId="773627F0" w14:textId="77777777" w:rsidR="002F5183" w:rsidRPr="0051633A" w:rsidRDefault="002F5183">
      <w:pPr>
        <w:pStyle w:val="PR1"/>
      </w:pPr>
      <w:r w:rsidRPr="0051633A">
        <w:t>Furnish [</w:t>
      </w:r>
      <w:r w:rsidRPr="0051633A">
        <w:rPr>
          <w:b/>
        </w:rPr>
        <w:t>five</w:t>
      </w:r>
      <w:r w:rsidRPr="0051633A">
        <w:t>] &lt;</w:t>
      </w:r>
      <w:r w:rsidRPr="0051633A">
        <w:rPr>
          <w:b/>
        </w:rPr>
        <w:t>________</w:t>
      </w:r>
      <w:r w:rsidRPr="0051633A">
        <w:t>&gt; year manufacturer warranty for manufactured units.</w:t>
      </w:r>
    </w:p>
    <w:p w14:paraId="73A70D2F" w14:textId="77777777" w:rsidR="002F5183" w:rsidRPr="0051633A" w:rsidRDefault="002F5183" w:rsidP="002F5183">
      <w:pPr>
        <w:pStyle w:val="PRT"/>
      </w:pPr>
      <w:r w:rsidRPr="002F5183">
        <w:t>PRODUCTS</w:t>
      </w:r>
    </w:p>
    <w:p w14:paraId="6AB1AC99" w14:textId="77777777" w:rsidR="002F5183" w:rsidRPr="0051633A" w:rsidRDefault="002F5183">
      <w:pPr>
        <w:pStyle w:val="ART"/>
      </w:pPr>
      <w:r w:rsidRPr="0051633A">
        <w:t>BREECHING</w:t>
      </w:r>
    </w:p>
    <w:p w14:paraId="3D375268" w14:textId="77777777" w:rsidR="002F5183" w:rsidRPr="0051633A" w:rsidRDefault="002F5183" w:rsidP="00BA6A53">
      <w:pPr>
        <w:pStyle w:val="SpecifierNote"/>
      </w:pPr>
      <w:r w:rsidRPr="0051633A">
        <w:t>In this article, list manufacturers acceptable for this Project.</w:t>
      </w:r>
    </w:p>
    <w:p w14:paraId="0E613E0B" w14:textId="77777777" w:rsidR="002F5183" w:rsidRPr="00BE2215" w:rsidRDefault="008D565F" w:rsidP="00BA6A53">
      <w:pPr>
        <w:pStyle w:val="PR1"/>
        <w:spacing w:after="240"/>
      </w:pPr>
      <w:hyperlink r:id="rId11" w:history="1">
        <w:r w:rsidR="002F5183" w:rsidRPr="002F5183">
          <w:t>Manufacturers:</w:t>
        </w:r>
      </w:hyperlink>
      <w:r w:rsidR="002F5183" w:rsidRPr="0051633A">
        <w:t xml:space="preserve"> Subject to compliance with requirements, provide products by one of the </w:t>
      </w:r>
      <w:r w:rsidR="002F5183" w:rsidRPr="00BE2215">
        <w:t>following:</w:t>
      </w:r>
    </w:p>
    <w:p w14:paraId="4395F2CE" w14:textId="77777777" w:rsidR="002F5183" w:rsidRPr="00BE2215" w:rsidRDefault="002F5183" w:rsidP="00BA6A53">
      <w:pPr>
        <w:pStyle w:val="PR2"/>
        <w:spacing w:before="0"/>
        <w:contextualSpacing w:val="0"/>
      </w:pPr>
      <w:r w:rsidRPr="00BE2215">
        <w:t xml:space="preserve">American Metal Products Co.; Div. of Masco Corp. </w:t>
      </w:r>
    </w:p>
    <w:p w14:paraId="6A909543" w14:textId="0295B286" w:rsidR="002F5183" w:rsidRPr="00BE2215" w:rsidRDefault="002F5183" w:rsidP="00BA6A53">
      <w:pPr>
        <w:pStyle w:val="PR2"/>
        <w:spacing w:before="0"/>
        <w:contextualSpacing w:val="0"/>
      </w:pPr>
      <w:r w:rsidRPr="00BE2215">
        <w:t>Approved equivalent.</w:t>
      </w:r>
    </w:p>
    <w:p w14:paraId="47BB0FAB" w14:textId="77777777" w:rsidR="002F5183" w:rsidRPr="0051633A" w:rsidDel="009E5C0F" w:rsidRDefault="008D565F" w:rsidP="00BA6A53">
      <w:pPr>
        <w:pStyle w:val="SpecifierNote"/>
      </w:pPr>
      <w:hyperlink r:id="rId12" w:history="1">
        <w:r w:rsidR="002F5183" w:rsidRPr="0051633A" w:rsidDel="009E5C0F">
          <w:t>Manufacturers</w:t>
        </w:r>
      </w:hyperlink>
      <w:r w:rsidR="002F5183" w:rsidRPr="0051633A" w:rsidDel="009E5C0F">
        <w:t>:</w:t>
      </w:r>
    </w:p>
    <w:p w14:paraId="4C527CAF" w14:textId="77777777" w:rsidR="002F5183" w:rsidRPr="0051633A" w:rsidDel="009E5C0F" w:rsidRDefault="002F5183" w:rsidP="00BA6A53">
      <w:pPr>
        <w:pStyle w:val="SpecifierNote"/>
      </w:pPr>
      <w:r w:rsidRPr="0051633A" w:rsidDel="009E5C0F">
        <w:t>Substitutions: [Section 016000 - Product Requirements] [Not Permitted].</w:t>
      </w:r>
    </w:p>
    <w:p w14:paraId="138621F7" w14:textId="77777777" w:rsidR="002F5183" w:rsidRPr="0051633A" w:rsidRDefault="002F5183" w:rsidP="00BA6A53">
      <w:pPr>
        <w:pStyle w:val="SpecifierNote"/>
      </w:pPr>
      <w:r w:rsidRPr="0051633A">
        <w:t>****** [OR] ******</w:t>
      </w:r>
    </w:p>
    <w:p w14:paraId="1BD1B2C9" w14:textId="77777777" w:rsidR="002F5183" w:rsidRPr="0051633A" w:rsidRDefault="002F5183">
      <w:pPr>
        <w:pStyle w:val="PR1"/>
      </w:pPr>
      <w:r w:rsidRPr="0051633A">
        <w:t>Furnish materials in accordance with [</w:t>
      </w:r>
      <w:r w:rsidRPr="0051633A">
        <w:rPr>
          <w:b/>
        </w:rPr>
        <w:t>State</w:t>
      </w:r>
      <w:r w:rsidRPr="0051633A">
        <w:t>] [</w:t>
      </w:r>
      <w:r w:rsidRPr="0051633A">
        <w:rPr>
          <w:b/>
        </w:rPr>
        <w:t>Municipality</w:t>
      </w:r>
      <w:r w:rsidRPr="0051633A">
        <w:t>] of &lt;</w:t>
      </w:r>
      <w:r w:rsidRPr="0051633A">
        <w:rPr>
          <w:b/>
        </w:rPr>
        <w:t>________</w:t>
      </w:r>
      <w:r w:rsidRPr="0051633A">
        <w:t>&gt; [</w:t>
      </w:r>
      <w:r w:rsidRPr="0051633A">
        <w:rPr>
          <w:b/>
        </w:rPr>
        <w:t>Highways</w:t>
      </w:r>
      <w:r w:rsidRPr="0051633A">
        <w:t>] [</w:t>
      </w:r>
      <w:r w:rsidRPr="0051633A">
        <w:rPr>
          <w:b/>
        </w:rPr>
        <w:t>Public Work's</w:t>
      </w:r>
      <w:r w:rsidRPr="0051633A">
        <w:t>] standards.</w:t>
      </w:r>
    </w:p>
    <w:p w14:paraId="56C48962" w14:textId="77777777" w:rsidR="002F5183" w:rsidRPr="0051633A" w:rsidRDefault="002F5183" w:rsidP="00BA6A53">
      <w:pPr>
        <w:pStyle w:val="SpecifierNote"/>
      </w:pPr>
      <w:r w:rsidRPr="0051633A">
        <w:t>Edit the following descriptive specifications to identify Project requirements and to eliminate conflicts with manufacturers specified above.</w:t>
      </w:r>
    </w:p>
    <w:p w14:paraId="4CD74F90" w14:textId="77777777" w:rsidR="002F5183" w:rsidRPr="003C7C2C" w:rsidRDefault="002F5183">
      <w:pPr>
        <w:pStyle w:val="PR1"/>
      </w:pPr>
      <w:r w:rsidRPr="003C7C2C">
        <w:t>Fabricate of ASTM A1011</w:t>
      </w:r>
      <w:r w:rsidRPr="003C7C2C" w:rsidDel="003C7C2C">
        <w:t>/A1011M</w:t>
      </w:r>
      <w:r w:rsidRPr="003C7C2C">
        <w:t xml:space="preserve"> “</w:t>
      </w:r>
      <w:r w:rsidRPr="00BA6A53">
        <w:rPr>
          <w:szCs w:val="22"/>
        </w:rPr>
        <w:t>Standard Specification for Steel Sheet, Zinc-Coated (Galvanized) or Zinc-Iron Alloy-Coated (Galvannealed) by the Hot-Dip Process”</w:t>
      </w:r>
      <w:r w:rsidRPr="003C7C2C">
        <w:t xml:space="preserve"> carbon steel. Fabricate breeching less than </w:t>
      </w:r>
      <w:r w:rsidRPr="003C7C2C">
        <w:rPr>
          <w:rStyle w:val="IP"/>
          <w:color w:val="auto"/>
        </w:rPr>
        <w:t>24 inch</w:t>
      </w:r>
      <w:r w:rsidRPr="00BA6A53" w:rsidDel="003D43A4">
        <w:rPr>
          <w:rStyle w:val="SI"/>
          <w:color w:val="auto"/>
        </w:rPr>
        <w:t xml:space="preserve"> (600 mm)</w:t>
      </w:r>
      <w:r w:rsidRPr="003C7C2C">
        <w:t xml:space="preserve"> diameter of ASTM A653</w:t>
      </w:r>
      <w:r w:rsidRPr="003C7C2C" w:rsidDel="003C7C2C">
        <w:t>/A653M</w:t>
      </w:r>
      <w:r w:rsidRPr="003C7C2C">
        <w:t xml:space="preserve"> “</w:t>
      </w:r>
      <w:r w:rsidRPr="00BA6A53">
        <w:rPr>
          <w:szCs w:val="22"/>
        </w:rPr>
        <w:t>Standard Specification for Steel Sheet, Zinc-Coated (Galvanized) or Zinc-Iron Alloy-Coated (Galvannealed) by the Hot-Dip Process”</w:t>
      </w:r>
      <w:r w:rsidRPr="003C7C2C">
        <w:t xml:space="preserve"> galvanized sheet steel, lock forming quality with ASTM A653</w:t>
      </w:r>
      <w:r w:rsidRPr="003C7C2C" w:rsidDel="003C7C2C">
        <w:t>/A653M</w:t>
      </w:r>
      <w:r w:rsidRPr="003C7C2C">
        <w:t xml:space="preserve"> “</w:t>
      </w:r>
      <w:r w:rsidRPr="00BA6A53">
        <w:rPr>
          <w:szCs w:val="22"/>
        </w:rPr>
        <w:t>Standard Specification for Steel Sheet, Zinc-Coated (Galvanized) or Zinc-Iron Alloy-Coated (Galvannealed) by the Hot-Dip Process”</w:t>
      </w:r>
      <w:r w:rsidRPr="003C7C2C">
        <w:t xml:space="preserve"> </w:t>
      </w:r>
      <w:r w:rsidRPr="003C7C2C">
        <w:rPr>
          <w:rStyle w:val="IP"/>
          <w:color w:val="auto"/>
        </w:rPr>
        <w:t>[</w:t>
      </w:r>
      <w:r w:rsidRPr="003C7C2C">
        <w:rPr>
          <w:rStyle w:val="IP"/>
          <w:b/>
          <w:color w:val="auto"/>
        </w:rPr>
        <w:t>G90</w:t>
      </w:r>
      <w:r w:rsidRPr="003C7C2C">
        <w:rPr>
          <w:rStyle w:val="IP"/>
          <w:color w:val="auto"/>
        </w:rPr>
        <w:t>] [</w:t>
      </w:r>
      <w:r w:rsidRPr="003C7C2C">
        <w:rPr>
          <w:rStyle w:val="IP"/>
          <w:b/>
          <w:color w:val="auto"/>
        </w:rPr>
        <w:t>G165</w:t>
      </w:r>
      <w:r w:rsidRPr="003C7C2C">
        <w:rPr>
          <w:rStyle w:val="IP"/>
          <w:color w:val="auto"/>
        </w:rPr>
        <w:t>]</w:t>
      </w:r>
      <w:r w:rsidRPr="00BA6A53" w:rsidDel="003D43A4">
        <w:rPr>
          <w:rStyle w:val="SI"/>
          <w:color w:val="auto"/>
        </w:rPr>
        <w:t xml:space="preserve"> ([</w:t>
      </w:r>
      <w:r w:rsidRPr="00BA6A53" w:rsidDel="003D43A4">
        <w:rPr>
          <w:rStyle w:val="SI"/>
          <w:b/>
          <w:color w:val="auto"/>
        </w:rPr>
        <w:t>Z275</w:t>
      </w:r>
      <w:r w:rsidRPr="00BA6A53" w:rsidDel="003D43A4">
        <w:rPr>
          <w:rStyle w:val="SI"/>
          <w:color w:val="auto"/>
        </w:rPr>
        <w:t>] [</w:t>
      </w:r>
      <w:r w:rsidRPr="00BA6A53" w:rsidDel="003D43A4">
        <w:rPr>
          <w:rStyle w:val="SI"/>
          <w:b/>
          <w:color w:val="auto"/>
        </w:rPr>
        <w:t>Z500</w:t>
      </w:r>
      <w:r w:rsidRPr="00BA6A53" w:rsidDel="003D43A4">
        <w:rPr>
          <w:rStyle w:val="SI"/>
          <w:color w:val="auto"/>
        </w:rPr>
        <w:t>])</w:t>
      </w:r>
      <w:r w:rsidRPr="003C7C2C">
        <w:t xml:space="preserve"> zinc coating.</w:t>
      </w:r>
    </w:p>
    <w:p w14:paraId="7B1434C8" w14:textId="77777777" w:rsidR="002F5183" w:rsidRPr="0051633A" w:rsidRDefault="002F5183">
      <w:pPr>
        <w:pStyle w:val="PR1"/>
      </w:pPr>
      <w:r w:rsidRPr="0051633A">
        <w:t>Fabricate breeching from following minimum gages. Refer to SMACNA HVAC Duct Construction Standards - Metal and Flexible.</w:t>
      </w:r>
    </w:p>
    <w:p w14:paraId="5139C4F5" w14:textId="77777777" w:rsidR="002F5183" w:rsidRPr="0051633A" w:rsidRDefault="002F5183">
      <w:pPr>
        <w:pStyle w:val="PR2"/>
        <w:contextualSpacing w:val="0"/>
      </w:pPr>
      <w:r w:rsidRPr="0051633A">
        <w:t xml:space="preserve">Sizes up to </w:t>
      </w:r>
      <w:r w:rsidRPr="0051633A">
        <w:rPr>
          <w:rStyle w:val="IP"/>
          <w:color w:val="auto"/>
        </w:rPr>
        <w:t>12 inches</w:t>
      </w:r>
      <w:r w:rsidRPr="0051633A" w:rsidDel="003D43A4">
        <w:rPr>
          <w:rStyle w:val="SI"/>
        </w:rPr>
        <w:t xml:space="preserve"> (300 mm)</w:t>
      </w:r>
      <w:r w:rsidRPr="0051633A">
        <w:t xml:space="preserve">: </w:t>
      </w:r>
      <w:r w:rsidRPr="0051633A">
        <w:rPr>
          <w:rStyle w:val="IP"/>
          <w:color w:val="auto"/>
        </w:rPr>
        <w:t>18 gage</w:t>
      </w:r>
      <w:r w:rsidRPr="0051633A" w:rsidDel="003D43A4">
        <w:rPr>
          <w:rStyle w:val="SI"/>
        </w:rPr>
        <w:t xml:space="preserve"> (1.2 mm)</w:t>
      </w:r>
      <w:r w:rsidRPr="0051633A">
        <w:t>.</w:t>
      </w:r>
    </w:p>
    <w:p w14:paraId="3045BEDA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Sizes </w:t>
      </w:r>
      <w:r w:rsidRPr="0051633A">
        <w:rPr>
          <w:rStyle w:val="IP"/>
          <w:color w:val="auto"/>
        </w:rPr>
        <w:t>13 to 24 inches</w:t>
      </w:r>
      <w:r w:rsidRPr="0051633A" w:rsidDel="003D43A4">
        <w:rPr>
          <w:rStyle w:val="SI"/>
        </w:rPr>
        <w:t xml:space="preserve"> (325 to 600 mm)</w:t>
      </w:r>
      <w:r w:rsidRPr="0051633A">
        <w:t xml:space="preserve">: </w:t>
      </w:r>
      <w:r w:rsidRPr="0051633A">
        <w:rPr>
          <w:rStyle w:val="IP"/>
          <w:color w:val="auto"/>
        </w:rPr>
        <w:t>16 gage</w:t>
      </w:r>
      <w:r w:rsidRPr="0051633A" w:rsidDel="003D43A4">
        <w:rPr>
          <w:rStyle w:val="SI"/>
        </w:rPr>
        <w:t xml:space="preserve"> (1.5 mm)</w:t>
      </w:r>
      <w:r w:rsidRPr="0051633A">
        <w:t>.</w:t>
      </w:r>
    </w:p>
    <w:p w14:paraId="7EB76E7C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Sizes </w:t>
      </w:r>
      <w:r w:rsidRPr="0051633A">
        <w:rPr>
          <w:rStyle w:val="IP"/>
          <w:color w:val="auto"/>
        </w:rPr>
        <w:t>25 to 36 inches</w:t>
      </w:r>
      <w:r w:rsidRPr="0051633A" w:rsidDel="003D43A4">
        <w:rPr>
          <w:rStyle w:val="SI"/>
        </w:rPr>
        <w:t xml:space="preserve"> (625 to 900 mm)</w:t>
      </w:r>
      <w:r w:rsidRPr="0051633A">
        <w:t xml:space="preserve">: </w:t>
      </w:r>
      <w:r w:rsidRPr="0051633A">
        <w:rPr>
          <w:rStyle w:val="IP"/>
          <w:color w:val="auto"/>
        </w:rPr>
        <w:t>14 gage</w:t>
      </w:r>
      <w:r w:rsidRPr="0051633A" w:rsidDel="003D43A4">
        <w:rPr>
          <w:rStyle w:val="SI"/>
        </w:rPr>
        <w:t xml:space="preserve"> (1.8 mm)</w:t>
      </w:r>
      <w:r w:rsidRPr="0051633A">
        <w:t>.</w:t>
      </w:r>
    </w:p>
    <w:p w14:paraId="5E167B37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Sizes </w:t>
      </w:r>
      <w:r w:rsidRPr="0051633A">
        <w:rPr>
          <w:rStyle w:val="IP"/>
          <w:color w:val="auto"/>
        </w:rPr>
        <w:t>37 to 60 inches</w:t>
      </w:r>
      <w:r w:rsidRPr="0051633A" w:rsidDel="003D43A4">
        <w:rPr>
          <w:rStyle w:val="SI"/>
        </w:rPr>
        <w:t xml:space="preserve"> (925 to 1500 mm)</w:t>
      </w:r>
      <w:r w:rsidRPr="0051633A">
        <w:t xml:space="preserve">: </w:t>
      </w:r>
      <w:r w:rsidRPr="0051633A">
        <w:rPr>
          <w:rStyle w:val="IP"/>
          <w:color w:val="auto"/>
        </w:rPr>
        <w:t>12 gage</w:t>
      </w:r>
      <w:r w:rsidRPr="0051633A" w:rsidDel="003D43A4">
        <w:rPr>
          <w:rStyle w:val="SI"/>
        </w:rPr>
        <w:t xml:space="preserve"> (2.5 mm)</w:t>
      </w:r>
      <w:r w:rsidRPr="0051633A">
        <w:t>.</w:t>
      </w:r>
    </w:p>
    <w:p w14:paraId="1F81C3AD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Sizes over </w:t>
      </w:r>
      <w:r w:rsidRPr="0051633A">
        <w:rPr>
          <w:rStyle w:val="IP"/>
          <w:color w:val="auto"/>
        </w:rPr>
        <w:t>60 inches</w:t>
      </w:r>
      <w:r w:rsidRPr="0051633A" w:rsidDel="003D43A4">
        <w:rPr>
          <w:rStyle w:val="SI"/>
        </w:rPr>
        <w:t xml:space="preserve"> (1500 mm)</w:t>
      </w:r>
      <w:r w:rsidRPr="0051633A">
        <w:t xml:space="preserve">: </w:t>
      </w:r>
      <w:r w:rsidRPr="0051633A">
        <w:rPr>
          <w:rStyle w:val="IP"/>
          <w:color w:val="auto"/>
        </w:rPr>
        <w:t>10 gage</w:t>
      </w:r>
      <w:r w:rsidRPr="0051633A" w:rsidDel="003D43A4">
        <w:rPr>
          <w:rStyle w:val="SI"/>
        </w:rPr>
        <w:t xml:space="preserve"> (3.3 mm)</w:t>
      </w:r>
      <w:r w:rsidRPr="0051633A">
        <w:t>.</w:t>
      </w:r>
    </w:p>
    <w:p w14:paraId="503C7D64" w14:textId="77777777" w:rsidR="002F5183" w:rsidRPr="0051633A" w:rsidRDefault="002F5183">
      <w:pPr>
        <w:pStyle w:val="PR1"/>
      </w:pPr>
      <w:r w:rsidRPr="0051633A">
        <w:t>Furnish adjustable self-actuating barometric draft dampers, [</w:t>
      </w:r>
      <w:r w:rsidRPr="0051633A">
        <w:rPr>
          <w:b/>
        </w:rPr>
        <w:t>where indicated on Drawings,</w:t>
      </w:r>
      <w:r w:rsidRPr="0051633A">
        <w:t>] full size of breeching.</w:t>
      </w:r>
    </w:p>
    <w:p w14:paraId="3BA35259" w14:textId="77777777" w:rsidR="002F5183" w:rsidRPr="0051633A" w:rsidRDefault="002F5183">
      <w:pPr>
        <w:pStyle w:val="PR1"/>
      </w:pPr>
      <w:r w:rsidRPr="0051633A">
        <w:t>Furnish cleanout doors of same gage as breeching[</w:t>
      </w:r>
      <w:r w:rsidRPr="0051633A">
        <w:rPr>
          <w:b/>
        </w:rPr>
        <w:t>, where indicated on Drawings</w:t>
      </w:r>
      <w:r w:rsidRPr="0051633A">
        <w:t>].</w:t>
      </w:r>
    </w:p>
    <w:p w14:paraId="039B0531" w14:textId="77777777" w:rsidR="002F5183" w:rsidRPr="0051633A" w:rsidRDefault="002F5183">
      <w:pPr>
        <w:pStyle w:val="PR1"/>
      </w:pPr>
      <w:r w:rsidRPr="0051633A">
        <w:t xml:space="preserve">Weld longitudinal seams. Fabricate joints by welding, lapping and bolting, or with companion flanges. For breeching less than </w:t>
      </w:r>
      <w:r w:rsidRPr="0051633A">
        <w:rPr>
          <w:rStyle w:val="IP"/>
          <w:color w:val="auto"/>
        </w:rPr>
        <w:t>24 inches</w:t>
      </w:r>
      <w:r w:rsidRPr="0051633A" w:rsidDel="003D43A4">
        <w:rPr>
          <w:rStyle w:val="SI"/>
        </w:rPr>
        <w:t xml:space="preserve"> (600 mm)</w:t>
      </w:r>
      <w:r w:rsidRPr="0051633A">
        <w:t xml:space="preserve"> diameter, furnish groove seam (pipe lock or flat lock) with end joints beaded and crimped.</w:t>
      </w:r>
    </w:p>
    <w:p w14:paraId="6D22C8A5" w14:textId="77777777" w:rsidR="002F5183" w:rsidRPr="0051633A" w:rsidRDefault="002F5183">
      <w:pPr>
        <w:pStyle w:val="PR1"/>
      </w:pPr>
      <w:r w:rsidRPr="0051633A">
        <w:t>Reinforce rectangular breeching with angle frames and round breeching with flanged girth joints or angle frames. Refer to SMACNA HVAC Duct Construction Standards - Metal and Flexible.</w:t>
      </w:r>
    </w:p>
    <w:p w14:paraId="6A784359" w14:textId="77777777" w:rsidR="002F5183" w:rsidRPr="0051633A" w:rsidRDefault="002F5183">
      <w:pPr>
        <w:pStyle w:val="PR2"/>
        <w:contextualSpacing w:val="0"/>
      </w:pPr>
      <w:r w:rsidRPr="0051633A">
        <w:t xml:space="preserve">Sizes up to </w:t>
      </w:r>
      <w:r w:rsidRPr="0051633A">
        <w:rPr>
          <w:rStyle w:val="IP"/>
          <w:color w:val="auto"/>
        </w:rPr>
        <w:t>30 inches</w:t>
      </w:r>
      <w:r w:rsidRPr="0051633A" w:rsidDel="003D43A4">
        <w:rPr>
          <w:rStyle w:val="SI"/>
        </w:rPr>
        <w:t xml:space="preserve"> (750 mm)</w:t>
      </w:r>
      <w:r w:rsidRPr="0051633A">
        <w:t>: No reinforcing required.</w:t>
      </w:r>
    </w:p>
    <w:p w14:paraId="22BC8C45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Sizes </w:t>
      </w:r>
      <w:r w:rsidRPr="0051633A">
        <w:rPr>
          <w:rStyle w:val="IP"/>
          <w:color w:val="auto"/>
        </w:rPr>
        <w:t>31 to 36 inches</w:t>
      </w:r>
      <w:r w:rsidRPr="0051633A" w:rsidDel="003D43A4">
        <w:rPr>
          <w:rStyle w:val="SI"/>
        </w:rPr>
        <w:t xml:space="preserve"> (780 to 900 mm)</w:t>
      </w:r>
      <w:r w:rsidRPr="0051633A">
        <w:t xml:space="preserve">: </w:t>
      </w:r>
      <w:r w:rsidRPr="0051633A">
        <w:rPr>
          <w:rStyle w:val="IP"/>
          <w:color w:val="auto"/>
        </w:rPr>
        <w:t>1-1/2 x 1-1/2 x 3/16 inches</w:t>
      </w:r>
      <w:r w:rsidRPr="0051633A" w:rsidDel="003D43A4">
        <w:rPr>
          <w:rStyle w:val="SI"/>
        </w:rPr>
        <w:t xml:space="preserve"> (40 x 40 x 5 mm)</w:t>
      </w:r>
      <w:r w:rsidRPr="0051633A">
        <w:t xml:space="preserve">, at </w:t>
      </w:r>
      <w:r w:rsidRPr="0051633A">
        <w:rPr>
          <w:rStyle w:val="IP"/>
          <w:color w:val="auto"/>
        </w:rPr>
        <w:t>60 inches</w:t>
      </w:r>
      <w:r w:rsidRPr="0051633A" w:rsidDel="003D43A4">
        <w:rPr>
          <w:rStyle w:val="SI"/>
        </w:rPr>
        <w:t xml:space="preserve"> (1500 mm)</w:t>
      </w:r>
      <w:r w:rsidRPr="0051633A">
        <w:t xml:space="preserve"> centers.</w:t>
      </w:r>
    </w:p>
    <w:p w14:paraId="365DEBDD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Sizes </w:t>
      </w:r>
      <w:r w:rsidRPr="0051633A">
        <w:rPr>
          <w:rStyle w:val="IP"/>
          <w:color w:val="auto"/>
        </w:rPr>
        <w:t>37 to 60 inches</w:t>
      </w:r>
      <w:r w:rsidRPr="0051633A" w:rsidDel="003D43A4">
        <w:rPr>
          <w:rStyle w:val="SI"/>
        </w:rPr>
        <w:t xml:space="preserve"> (925 to 1500 mm)</w:t>
      </w:r>
      <w:r w:rsidRPr="0051633A">
        <w:t xml:space="preserve">: </w:t>
      </w:r>
      <w:r w:rsidRPr="0051633A">
        <w:rPr>
          <w:rStyle w:val="IP"/>
          <w:color w:val="auto"/>
        </w:rPr>
        <w:t>2 x 2 x 1/4 inch</w:t>
      </w:r>
      <w:r w:rsidRPr="0051633A" w:rsidDel="003D43A4">
        <w:rPr>
          <w:rStyle w:val="SI"/>
        </w:rPr>
        <w:t xml:space="preserve"> (50 x 50 x 6 mm)</w:t>
      </w:r>
      <w:r w:rsidRPr="0051633A">
        <w:t xml:space="preserve">, at </w:t>
      </w:r>
      <w:r w:rsidRPr="0051633A">
        <w:rPr>
          <w:rStyle w:val="IP"/>
          <w:color w:val="auto"/>
        </w:rPr>
        <w:t>60 inch</w:t>
      </w:r>
      <w:r w:rsidRPr="0051633A" w:rsidDel="003D43A4">
        <w:rPr>
          <w:rStyle w:val="SI"/>
        </w:rPr>
        <w:t xml:space="preserve"> (1500 mm)</w:t>
      </w:r>
      <w:r w:rsidRPr="0051633A">
        <w:t xml:space="preserve"> centers.</w:t>
      </w:r>
    </w:p>
    <w:p w14:paraId="4C2E4AFC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Sizes over </w:t>
      </w:r>
      <w:r w:rsidRPr="0051633A">
        <w:rPr>
          <w:rStyle w:val="IP"/>
          <w:color w:val="auto"/>
        </w:rPr>
        <w:t>60 inches</w:t>
      </w:r>
      <w:r w:rsidRPr="0051633A" w:rsidDel="003D43A4">
        <w:rPr>
          <w:rStyle w:val="SI"/>
        </w:rPr>
        <w:t xml:space="preserve"> (1500 mm)</w:t>
      </w:r>
      <w:r w:rsidRPr="0051633A">
        <w:t xml:space="preserve">: </w:t>
      </w:r>
      <w:r w:rsidRPr="0051633A">
        <w:rPr>
          <w:rStyle w:val="IP"/>
          <w:color w:val="auto"/>
        </w:rPr>
        <w:t>3 x 3 x 1/2 inch</w:t>
      </w:r>
      <w:r w:rsidRPr="0051633A" w:rsidDel="003D43A4">
        <w:rPr>
          <w:rStyle w:val="SI"/>
        </w:rPr>
        <w:t xml:space="preserve"> (75 x 75 x 12 mm)</w:t>
      </w:r>
      <w:r w:rsidRPr="0051633A">
        <w:t xml:space="preserve">, at </w:t>
      </w:r>
      <w:r w:rsidRPr="0051633A">
        <w:rPr>
          <w:rStyle w:val="IP"/>
          <w:color w:val="auto"/>
        </w:rPr>
        <w:t>60 inch</w:t>
      </w:r>
      <w:r w:rsidRPr="0051633A" w:rsidDel="003D43A4">
        <w:rPr>
          <w:rStyle w:val="SI"/>
        </w:rPr>
        <w:t xml:space="preserve"> (1500 mm)</w:t>
      </w:r>
      <w:r w:rsidRPr="0051633A">
        <w:t xml:space="preserve"> centers.</w:t>
      </w:r>
    </w:p>
    <w:p w14:paraId="26FF8D40" w14:textId="77777777" w:rsidR="002F5183" w:rsidRPr="0051633A" w:rsidRDefault="002F5183">
      <w:pPr>
        <w:pStyle w:val="PR1"/>
      </w:pPr>
      <w:r w:rsidRPr="0051633A">
        <w:t>Fabricate breeching fittings to match adjoining breeching. Fabricate elbows with centerline radius equal to breeching width or diameter. Limit angular tapers to 20 degrees maximum.</w:t>
      </w:r>
    </w:p>
    <w:p w14:paraId="34DA92B6" w14:textId="77777777" w:rsidR="002F5183" w:rsidRPr="0051633A" w:rsidRDefault="002F5183">
      <w:pPr>
        <w:pStyle w:val="ART"/>
      </w:pPr>
      <w:r w:rsidRPr="0051633A">
        <w:t>TYPE B DOUBLE WALL GAS VENTS</w:t>
      </w:r>
    </w:p>
    <w:p w14:paraId="403B2E61" w14:textId="77777777" w:rsidR="002F5183" w:rsidRPr="0051633A" w:rsidRDefault="002F5183" w:rsidP="00BA6A53">
      <w:pPr>
        <w:pStyle w:val="SpecifierNote"/>
      </w:pPr>
      <w:r w:rsidRPr="0051633A">
        <w:t>In this article, list manufacturers acceptable for this Project.</w:t>
      </w:r>
    </w:p>
    <w:bookmarkStart w:id="0" w:name="ptBookmark13045"/>
    <w:p w14:paraId="396F060C" w14:textId="77777777" w:rsidR="002F5183" w:rsidRPr="0051633A" w:rsidRDefault="002F5183" w:rsidP="00BA6A53">
      <w:pPr>
        <w:pStyle w:val="PR1"/>
        <w:spacing w:after="240"/>
      </w:pPr>
      <w:r w:rsidRPr="002F5183">
        <w:fldChar w:fldCharType="begin"/>
      </w:r>
      <w:r w:rsidRPr="002F5183">
        <w:instrText xml:space="preserve"> HYPERLINK "http://www.specagent.com/Lookup?ulid=13045" </w:instrText>
      </w:r>
      <w:r w:rsidRPr="002F5183">
        <w:fldChar w:fldCharType="separate"/>
      </w:r>
      <w:r w:rsidRPr="002F5183">
        <w:t>Manufacturers:</w:t>
      </w:r>
      <w:r w:rsidRPr="002F5183">
        <w:fldChar w:fldCharType="end"/>
      </w:r>
      <w:r w:rsidRPr="0051633A">
        <w:t xml:space="preserve"> Subject to compliance with requirements, provide products by one of the following:</w:t>
      </w:r>
    </w:p>
    <w:p w14:paraId="7347C6C9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 xml:space="preserve">American Metal Products Co.; Div. of Masco Corp. </w:t>
      </w:r>
    </w:p>
    <w:p w14:paraId="23A1F15A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 xml:space="preserve">General Products Co., Inc. </w:t>
      </w:r>
    </w:p>
    <w:p w14:paraId="16B4C591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 xml:space="preserve">Hart &amp; Cooley Mfg. Co. </w:t>
      </w:r>
    </w:p>
    <w:p w14:paraId="300C042C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>Selkirk Metalbestos.</w:t>
      </w:r>
    </w:p>
    <w:p w14:paraId="5808E42D" w14:textId="2D0E80AC" w:rsidR="002F5183" w:rsidRPr="0051633A" w:rsidRDefault="002F5183" w:rsidP="00BA6A53">
      <w:pPr>
        <w:pStyle w:val="PR2"/>
        <w:spacing w:before="0"/>
        <w:contextualSpacing w:val="0"/>
      </w:pPr>
      <w:r>
        <w:t>Approved equivalent.</w:t>
      </w:r>
    </w:p>
    <w:bookmarkEnd w:id="0"/>
    <w:p w14:paraId="6826642B" w14:textId="77777777" w:rsidR="002F5183" w:rsidRPr="0051633A" w:rsidDel="009E5C0F" w:rsidRDefault="002F5183" w:rsidP="00BA6A53">
      <w:pPr>
        <w:pStyle w:val="SpecifierNote"/>
      </w:pPr>
      <w:r w:rsidRPr="0051633A" w:rsidDel="009E5C0F">
        <w:rPr>
          <w:color w:val="auto"/>
        </w:rPr>
        <w:fldChar w:fldCharType="begin"/>
      </w:r>
      <w:r w:rsidRPr="0051633A" w:rsidDel="009E5C0F">
        <w:instrText xml:space="preserve"> HYPERLINK "http://www.specagent.com/LookUp/?ulid=8296&amp;mf=04&amp;src=wd" </w:instrText>
      </w:r>
      <w:r w:rsidRPr="0051633A" w:rsidDel="009E5C0F">
        <w:rPr>
          <w:color w:val="auto"/>
        </w:rPr>
      </w:r>
      <w:r w:rsidRPr="0051633A" w:rsidDel="009E5C0F">
        <w:rPr>
          <w:color w:val="auto"/>
        </w:rPr>
        <w:fldChar w:fldCharType="separate"/>
      </w:r>
      <w:r w:rsidRPr="0051633A" w:rsidDel="009E5C0F">
        <w:t>Manufacturers</w:t>
      </w:r>
      <w:r w:rsidRPr="0051633A" w:rsidDel="009E5C0F">
        <w:fldChar w:fldCharType="end"/>
      </w:r>
      <w:r w:rsidRPr="0051633A" w:rsidDel="009E5C0F">
        <w:t>:</w:t>
      </w:r>
    </w:p>
    <w:p w14:paraId="0A40AC44" w14:textId="77777777" w:rsidR="002F5183" w:rsidRPr="0051633A" w:rsidDel="009E5C0F" w:rsidRDefault="002F5183" w:rsidP="00BA6A53">
      <w:pPr>
        <w:pStyle w:val="SpecifierNote"/>
      </w:pPr>
      <w:r w:rsidRPr="0051633A" w:rsidDel="009E5C0F">
        <w:t>Substitutions: [Section 016000 - Product Requirements] [Not Permitted].</w:t>
      </w:r>
    </w:p>
    <w:p w14:paraId="6E1D52D7" w14:textId="77777777" w:rsidR="002F5183" w:rsidRPr="0051633A" w:rsidRDefault="002F5183" w:rsidP="00BA6A53">
      <w:pPr>
        <w:pStyle w:val="SpecifierNote"/>
      </w:pPr>
      <w:r w:rsidRPr="0051633A">
        <w:t>****** [OR] ******</w:t>
      </w:r>
    </w:p>
    <w:p w14:paraId="75FFED66" w14:textId="77777777" w:rsidR="002F5183" w:rsidRPr="0051633A" w:rsidRDefault="002F5183">
      <w:pPr>
        <w:pStyle w:val="PR1"/>
      </w:pPr>
      <w:r w:rsidRPr="0051633A">
        <w:t>Furnish materials in accordance with [</w:t>
      </w:r>
      <w:r w:rsidRPr="0051633A">
        <w:rPr>
          <w:b/>
        </w:rPr>
        <w:t>State</w:t>
      </w:r>
      <w:r w:rsidRPr="0051633A">
        <w:t>] [</w:t>
      </w:r>
      <w:r w:rsidRPr="0051633A">
        <w:rPr>
          <w:b/>
        </w:rPr>
        <w:t>Municipality</w:t>
      </w:r>
      <w:r w:rsidRPr="0051633A">
        <w:t>] of &lt;</w:t>
      </w:r>
      <w:r w:rsidRPr="0051633A">
        <w:rPr>
          <w:b/>
        </w:rPr>
        <w:t>________</w:t>
      </w:r>
      <w:r w:rsidRPr="0051633A">
        <w:t>&gt; [</w:t>
      </w:r>
      <w:r w:rsidRPr="0051633A">
        <w:rPr>
          <w:b/>
        </w:rPr>
        <w:t>Highways</w:t>
      </w:r>
      <w:r w:rsidRPr="0051633A">
        <w:t>] [</w:t>
      </w:r>
      <w:r w:rsidRPr="0051633A">
        <w:rPr>
          <w:b/>
        </w:rPr>
        <w:t>Public Work's</w:t>
      </w:r>
      <w:r w:rsidRPr="0051633A">
        <w:t>] standards.</w:t>
      </w:r>
    </w:p>
    <w:p w14:paraId="76436673" w14:textId="77777777" w:rsidR="002F5183" w:rsidRPr="0051633A" w:rsidRDefault="002F5183" w:rsidP="00BA6A53">
      <w:pPr>
        <w:pStyle w:val="SpecifierNote"/>
      </w:pPr>
      <w:r w:rsidRPr="0051633A">
        <w:t>Edit the following descriptive specifications to identify Project requirements and to eliminate conflicts with manufacturers specified above.</w:t>
      </w:r>
    </w:p>
    <w:p w14:paraId="12BE487C" w14:textId="77777777" w:rsidR="002F5183" w:rsidRPr="0051633A" w:rsidRDefault="002F5183">
      <w:pPr>
        <w:pStyle w:val="PR2"/>
        <w:contextualSpacing w:val="0"/>
      </w:pPr>
      <w:r w:rsidRPr="0051633A">
        <w:t xml:space="preserve">Fabrication: Inner pipe of sheet aluminum, and outer pipe of galvanized sheet steel, tested in compliance with UL </w:t>
      </w:r>
      <w:r w:rsidRPr="003C7C2C">
        <w:t>441 “</w:t>
      </w:r>
      <w:r w:rsidRPr="00BA6A53">
        <w:rPr>
          <w:szCs w:val="22"/>
        </w:rPr>
        <w:t>Gas Vents”</w:t>
      </w:r>
      <w:r w:rsidRPr="003C7C2C">
        <w:t>.</w:t>
      </w:r>
    </w:p>
    <w:p w14:paraId="28EF7685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Vent Dampers: [</w:t>
      </w:r>
      <w:r w:rsidRPr="0051633A">
        <w:rPr>
          <w:b/>
        </w:rPr>
        <w:t>Electrically</w:t>
      </w:r>
      <w:r w:rsidRPr="0051633A">
        <w:t>] [</w:t>
      </w:r>
      <w:r w:rsidRPr="0051633A">
        <w:rPr>
          <w:b/>
        </w:rPr>
        <w:t>Mechanically</w:t>
      </w:r>
      <w:r w:rsidRPr="0051633A">
        <w:t>] [</w:t>
      </w:r>
      <w:r w:rsidRPr="0051633A">
        <w:rPr>
          <w:b/>
        </w:rPr>
        <w:t>Thermally</w:t>
      </w:r>
      <w:r w:rsidRPr="0051633A">
        <w:t>] actuated, same size as draft hood collar, constructed of stainless steel or galvanized steel, with corrosion-resistant components, in compliance with [</w:t>
      </w:r>
      <w:r w:rsidRPr="0051633A">
        <w:rPr>
          <w:b/>
        </w:rPr>
        <w:t>ANSI Z21.66.</w:t>
      </w:r>
      <w:r w:rsidRPr="0051633A">
        <w:t>] [</w:t>
      </w:r>
      <w:r w:rsidRPr="0051633A">
        <w:rPr>
          <w:b/>
        </w:rPr>
        <w:t>ANSI Z21.67.</w:t>
      </w:r>
      <w:r w:rsidRPr="0051633A">
        <w:t>] [</w:t>
      </w:r>
      <w:r w:rsidRPr="0051633A">
        <w:rPr>
          <w:b/>
        </w:rPr>
        <w:t>ANSI Z21.68.</w:t>
      </w:r>
      <w:r w:rsidRPr="0051633A">
        <w:t>]</w:t>
      </w:r>
    </w:p>
    <w:p w14:paraId="05A28C02" w14:textId="77777777" w:rsidR="002F5183" w:rsidRPr="0051633A" w:rsidRDefault="002F5183">
      <w:pPr>
        <w:pStyle w:val="ART"/>
      </w:pPr>
      <w:r w:rsidRPr="0051633A">
        <w:t>REFRACTORY LINED METAL STACKS</w:t>
      </w:r>
    </w:p>
    <w:p w14:paraId="47E1EB56" w14:textId="77777777" w:rsidR="002F5183" w:rsidRPr="0051633A" w:rsidRDefault="002F5183" w:rsidP="00BA6A53">
      <w:pPr>
        <w:pStyle w:val="SpecifierNote"/>
      </w:pPr>
      <w:r w:rsidRPr="0051633A">
        <w:t>In this article, list manufacturers acceptable for this Project.</w:t>
      </w:r>
    </w:p>
    <w:p w14:paraId="410E2E70" w14:textId="77777777" w:rsidR="002F5183" w:rsidRPr="0051633A" w:rsidRDefault="008D565F" w:rsidP="00BA6A53">
      <w:pPr>
        <w:pStyle w:val="PR1"/>
        <w:spacing w:after="240"/>
      </w:pPr>
      <w:hyperlink r:id="rId13" w:history="1">
        <w:r w:rsidR="002F5183" w:rsidRPr="0051633A">
          <w:t>Manufacturers:</w:t>
        </w:r>
      </w:hyperlink>
      <w:r w:rsidR="002F5183" w:rsidRPr="0051633A">
        <w:t xml:space="preserve"> Subject to compliance with requirements, provide products by one of the following:</w:t>
      </w:r>
    </w:p>
    <w:p w14:paraId="5818639D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 xml:space="preserve">Power Pac Enterprises, Ltd. </w:t>
      </w:r>
    </w:p>
    <w:p w14:paraId="3AB27193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 xml:space="preserve">Susquehanna Concrete Products, Inc. </w:t>
      </w:r>
    </w:p>
    <w:p w14:paraId="6ABBF1B0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 xml:space="preserve">Van-Packer Co. </w:t>
      </w:r>
    </w:p>
    <w:p w14:paraId="4733CC3F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>Stacks, Inc., Div. of Air Management, Inc.</w:t>
      </w:r>
    </w:p>
    <w:p w14:paraId="292F6887" w14:textId="22796CB6" w:rsidR="002F5183" w:rsidRPr="0051633A" w:rsidRDefault="002F5183" w:rsidP="00BA6A53">
      <w:pPr>
        <w:pStyle w:val="PR2"/>
        <w:spacing w:before="0"/>
        <w:contextualSpacing w:val="0"/>
      </w:pPr>
      <w:r>
        <w:t>Approved equivalent.</w:t>
      </w:r>
    </w:p>
    <w:p w14:paraId="1AC9BC24" w14:textId="77777777" w:rsidR="002F5183" w:rsidRPr="0051633A" w:rsidDel="009E5C0F" w:rsidRDefault="008D565F" w:rsidP="00BA6A53">
      <w:pPr>
        <w:pStyle w:val="SpecifierNote"/>
      </w:pPr>
      <w:hyperlink r:id="rId14" w:history="1">
        <w:r w:rsidR="002F5183" w:rsidRPr="0051633A" w:rsidDel="009E5C0F">
          <w:t>Manufacturers</w:t>
        </w:r>
      </w:hyperlink>
      <w:r w:rsidR="002F5183" w:rsidRPr="0051633A" w:rsidDel="009E5C0F">
        <w:t>:</w:t>
      </w:r>
    </w:p>
    <w:p w14:paraId="5ED11219" w14:textId="77777777" w:rsidR="002F5183" w:rsidRPr="0051633A" w:rsidDel="009E5C0F" w:rsidRDefault="002F5183" w:rsidP="00BA6A53">
      <w:pPr>
        <w:pStyle w:val="SpecifierNote"/>
      </w:pPr>
      <w:r w:rsidRPr="0051633A" w:rsidDel="009E5C0F">
        <w:t>Substitutions: [Section 016000 - Product Requirements] [Not Permitted].</w:t>
      </w:r>
    </w:p>
    <w:p w14:paraId="15B03368" w14:textId="77777777" w:rsidR="002F5183" w:rsidRPr="0051633A" w:rsidRDefault="002F5183" w:rsidP="00BA6A53">
      <w:pPr>
        <w:pStyle w:val="SpecifierNote"/>
      </w:pPr>
      <w:r w:rsidRPr="0051633A">
        <w:t>****** [OR] ******</w:t>
      </w:r>
    </w:p>
    <w:p w14:paraId="23B0ECF5" w14:textId="77777777" w:rsidR="002F5183" w:rsidRPr="0051633A" w:rsidRDefault="002F5183">
      <w:pPr>
        <w:pStyle w:val="PR1"/>
      </w:pPr>
      <w:r w:rsidRPr="0051633A">
        <w:t>Furnish materials in accordance with [</w:t>
      </w:r>
      <w:r w:rsidRPr="0051633A">
        <w:rPr>
          <w:b/>
        </w:rPr>
        <w:t>State</w:t>
      </w:r>
      <w:r w:rsidRPr="0051633A">
        <w:t>] [</w:t>
      </w:r>
      <w:r w:rsidRPr="0051633A">
        <w:rPr>
          <w:b/>
        </w:rPr>
        <w:t>Municipality</w:t>
      </w:r>
      <w:r w:rsidRPr="0051633A">
        <w:t>] of &lt;</w:t>
      </w:r>
      <w:r w:rsidRPr="0051633A">
        <w:rPr>
          <w:b/>
        </w:rPr>
        <w:t>________</w:t>
      </w:r>
      <w:r w:rsidRPr="0051633A">
        <w:t>&gt; [</w:t>
      </w:r>
      <w:r w:rsidRPr="0051633A">
        <w:rPr>
          <w:b/>
        </w:rPr>
        <w:t>Highways</w:t>
      </w:r>
      <w:r w:rsidRPr="0051633A">
        <w:t>] [</w:t>
      </w:r>
      <w:r w:rsidRPr="0051633A">
        <w:rPr>
          <w:b/>
        </w:rPr>
        <w:t>Public Work's</w:t>
      </w:r>
      <w:r w:rsidRPr="0051633A">
        <w:t>] standards.</w:t>
      </w:r>
    </w:p>
    <w:p w14:paraId="557F341E" w14:textId="77777777" w:rsidR="002F5183" w:rsidRPr="0051633A" w:rsidRDefault="002F5183" w:rsidP="00BA6A53">
      <w:pPr>
        <w:pStyle w:val="SpecifierNote"/>
      </w:pPr>
      <w:r w:rsidRPr="0051633A">
        <w:t>Edit the following descriptive specifications to identify Project requirements and to eliminate conflicts with manufacturers specified above.</w:t>
      </w:r>
    </w:p>
    <w:p w14:paraId="0BFF36D2" w14:textId="77777777" w:rsidR="002F5183" w:rsidRPr="0051633A" w:rsidRDefault="002F5183">
      <w:pPr>
        <w:pStyle w:val="PR1"/>
      </w:pPr>
      <w:r w:rsidRPr="0051633A">
        <w:t xml:space="preserve">Fabricate jacket for size </w:t>
      </w:r>
      <w:r w:rsidRPr="0051633A">
        <w:rPr>
          <w:rStyle w:val="IP"/>
          <w:color w:val="auto"/>
        </w:rPr>
        <w:t>36 inches</w:t>
      </w:r>
      <w:r w:rsidRPr="0051633A" w:rsidDel="003D43A4">
        <w:rPr>
          <w:rStyle w:val="SI"/>
        </w:rPr>
        <w:t xml:space="preserve"> (900 mm)</w:t>
      </w:r>
      <w:r w:rsidRPr="0051633A">
        <w:t xml:space="preserve"> and smaller of </w:t>
      </w:r>
      <w:r w:rsidRPr="0051633A">
        <w:rPr>
          <w:rStyle w:val="IP"/>
          <w:color w:val="auto"/>
        </w:rPr>
        <w:t>24 gage</w:t>
      </w:r>
      <w:r w:rsidRPr="0051633A" w:rsidDel="003D43A4">
        <w:rPr>
          <w:rStyle w:val="SI"/>
        </w:rPr>
        <w:t xml:space="preserve"> (0.6 mm)</w:t>
      </w:r>
      <w:r w:rsidRPr="0051633A">
        <w:t xml:space="preserve"> galvanized steel with grooved seam joint, or </w:t>
      </w:r>
      <w:r w:rsidRPr="0051633A">
        <w:rPr>
          <w:rStyle w:val="IP"/>
          <w:color w:val="auto"/>
        </w:rPr>
        <w:t>26 gage</w:t>
      </w:r>
      <w:r w:rsidRPr="0051633A" w:rsidDel="003D43A4">
        <w:rPr>
          <w:rStyle w:val="SI"/>
        </w:rPr>
        <w:t xml:space="preserve"> (0.5 mm)</w:t>
      </w:r>
      <w:r w:rsidRPr="0051633A">
        <w:t xml:space="preserve"> aluminized steel with riveted seams. For sizes </w:t>
      </w:r>
      <w:r w:rsidRPr="0051633A">
        <w:rPr>
          <w:rStyle w:val="IP"/>
          <w:color w:val="auto"/>
        </w:rPr>
        <w:t>39 inches</w:t>
      </w:r>
      <w:r w:rsidRPr="0051633A" w:rsidDel="003D43A4">
        <w:rPr>
          <w:rStyle w:val="SI"/>
        </w:rPr>
        <w:t xml:space="preserve"> (980 mm)</w:t>
      </w:r>
      <w:r w:rsidRPr="0051633A">
        <w:t xml:space="preserve"> and larger fabricate of </w:t>
      </w:r>
      <w:r w:rsidRPr="0051633A">
        <w:rPr>
          <w:rStyle w:val="IP"/>
          <w:color w:val="auto"/>
        </w:rPr>
        <w:t>11 gage</w:t>
      </w:r>
      <w:r w:rsidRPr="0051633A" w:rsidDel="003D43A4">
        <w:rPr>
          <w:rStyle w:val="SI"/>
        </w:rPr>
        <w:t xml:space="preserve"> (2.9 mm)</w:t>
      </w:r>
      <w:r w:rsidRPr="0051633A">
        <w:t xml:space="preserve"> galvanized steel with welded seam joint.</w:t>
      </w:r>
    </w:p>
    <w:p w14:paraId="58E6DA8C" w14:textId="77777777" w:rsidR="002F5183" w:rsidRPr="0051633A" w:rsidRDefault="002F5183">
      <w:pPr>
        <w:pStyle w:val="PR1"/>
      </w:pPr>
      <w:r w:rsidRPr="0051633A">
        <w:t>Weld heavy-gage stack sections to other sections. Apply heat resistant paint to each stack section and accessory with primer and finish paint in factory. Touch-up or refinish in field.</w:t>
      </w:r>
    </w:p>
    <w:p w14:paraId="2B5B18E8" w14:textId="77777777" w:rsidR="002F5183" w:rsidRPr="0051633A" w:rsidRDefault="002F5183">
      <w:pPr>
        <w:pStyle w:val="PR1"/>
      </w:pPr>
      <w:r w:rsidRPr="0051633A">
        <w:t xml:space="preserve">Furnish refractory lining of minimum </w:t>
      </w:r>
      <w:r w:rsidRPr="0051633A">
        <w:rPr>
          <w:rStyle w:val="IP"/>
          <w:color w:val="auto"/>
        </w:rPr>
        <w:t>2 inch</w:t>
      </w:r>
      <w:r w:rsidRPr="0051633A" w:rsidDel="003D43A4">
        <w:rPr>
          <w:rStyle w:val="SI"/>
        </w:rPr>
        <w:t xml:space="preserve"> (50 mm)</w:t>
      </w:r>
      <w:r w:rsidRPr="0051633A">
        <w:t xml:space="preserve"> </w:t>
      </w:r>
      <w:r w:rsidRPr="003C7C2C">
        <w:t>thick, ASTM C401 “</w:t>
      </w:r>
      <w:r w:rsidRPr="00BA6A53">
        <w:rPr>
          <w:szCs w:val="22"/>
        </w:rPr>
        <w:t>Standard Classification of Alumina and Alumina-Silicate Castable Refractories”</w:t>
      </w:r>
      <w:r w:rsidRPr="003C7C2C">
        <w:t xml:space="preserve"> Class &lt;</w:t>
      </w:r>
      <w:r w:rsidRPr="003C7C2C">
        <w:rPr>
          <w:b/>
        </w:rPr>
        <w:t>________</w:t>
      </w:r>
      <w:r w:rsidRPr="003C7C2C">
        <w:t>&gt; tested to UL 959 “</w:t>
      </w:r>
      <w:r w:rsidRPr="00BA6A53">
        <w:rPr>
          <w:szCs w:val="22"/>
        </w:rPr>
        <w:t>Medium Heat Appliance Factory Built Chimneys”</w:t>
      </w:r>
      <w:r w:rsidRPr="003C7C2C">
        <w:t xml:space="preserve"> and UL listed to withstand </w:t>
      </w:r>
      <w:r w:rsidRPr="0051633A">
        <w:rPr>
          <w:rStyle w:val="IP"/>
          <w:color w:val="auto"/>
        </w:rPr>
        <w:t>2000 degrees F</w:t>
      </w:r>
      <w:r w:rsidRPr="0051633A" w:rsidDel="003D43A4">
        <w:rPr>
          <w:rStyle w:val="SI"/>
        </w:rPr>
        <w:t xml:space="preserve"> (1093 degrees C)</w:t>
      </w:r>
      <w:r w:rsidRPr="0051633A">
        <w:t xml:space="preserve"> without fusion. Furnish lining with maximum acid extraction of 0.2 percent, have minimum of </w:t>
      </w:r>
      <w:r w:rsidRPr="0051633A">
        <w:rPr>
          <w:rStyle w:val="IP"/>
          <w:color w:val="auto"/>
        </w:rPr>
        <w:t>3200 psi</w:t>
      </w:r>
      <w:r w:rsidRPr="0051633A" w:rsidDel="003D43A4">
        <w:rPr>
          <w:rStyle w:val="SI"/>
        </w:rPr>
        <w:t xml:space="preserve"> (22 MPa)</w:t>
      </w:r>
      <w:r w:rsidRPr="0051633A">
        <w:t xml:space="preserve"> cold crush strength, and be positively bonded to steel jacket, jointed with mortar.</w:t>
      </w:r>
    </w:p>
    <w:p w14:paraId="60D75345" w14:textId="77777777" w:rsidR="002F5183" w:rsidRPr="0051633A" w:rsidRDefault="002F5183">
      <w:pPr>
        <w:pStyle w:val="PR1"/>
      </w:pPr>
      <w:r w:rsidRPr="0051633A">
        <w:t>Accessories, UL labeled:</w:t>
      </w:r>
    </w:p>
    <w:p w14:paraId="3FA279D9" w14:textId="77777777" w:rsidR="002F5183" w:rsidRPr="0051633A" w:rsidRDefault="002F5183">
      <w:pPr>
        <w:pStyle w:val="PR2"/>
        <w:contextualSpacing w:val="0"/>
      </w:pPr>
      <w:r w:rsidRPr="0051633A">
        <w:t>Anchor Lugs: Acid resistant coated cast iron.</w:t>
      </w:r>
    </w:p>
    <w:p w14:paraId="5729565E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Clean Out Section: Welded to base of stack, with gasket, and bolt tightened inspection plate.</w:t>
      </w:r>
    </w:p>
    <w:p w14:paraId="67E33A80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Branching Sections: Construct with welded joints, lined with refractory, finished with smooth transition and no exposed metal on inside.</w:t>
      </w:r>
    </w:p>
    <w:p w14:paraId="13481EFD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Spark Screen: Type 304 stainless steel, </w:t>
      </w:r>
      <w:r w:rsidRPr="0051633A">
        <w:rPr>
          <w:rStyle w:val="IP"/>
          <w:color w:val="auto"/>
        </w:rPr>
        <w:t>16 gage</w:t>
      </w:r>
      <w:r w:rsidRPr="0051633A" w:rsidDel="003D43A4">
        <w:rPr>
          <w:rStyle w:val="SI"/>
        </w:rPr>
        <w:t xml:space="preserve"> (1.5 mm)</w:t>
      </w:r>
      <w:r w:rsidRPr="0051633A">
        <w:t xml:space="preserve"> </w:t>
      </w:r>
      <w:r w:rsidRPr="0051633A">
        <w:rPr>
          <w:rStyle w:val="IP"/>
          <w:color w:val="auto"/>
        </w:rPr>
        <w:t>1/2 x 1/2 inch</w:t>
      </w:r>
      <w:r w:rsidRPr="0051633A" w:rsidDel="003D43A4">
        <w:rPr>
          <w:rStyle w:val="SI"/>
        </w:rPr>
        <w:t xml:space="preserve"> (13 x 13 mm)</w:t>
      </w:r>
      <w:r w:rsidRPr="0051633A">
        <w:t xml:space="preserve"> mesh, with rolled angle and draw band.</w:t>
      </w:r>
    </w:p>
    <w:p w14:paraId="50D98542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Drawbands: </w:t>
      </w:r>
      <w:r w:rsidRPr="0051633A">
        <w:rPr>
          <w:rStyle w:val="IP"/>
          <w:color w:val="auto"/>
        </w:rPr>
        <w:t>8 inch</w:t>
      </w:r>
      <w:r w:rsidRPr="0051633A" w:rsidDel="003D43A4">
        <w:rPr>
          <w:rStyle w:val="SI"/>
        </w:rPr>
        <w:t xml:space="preserve"> (200 mm)</w:t>
      </w:r>
      <w:r w:rsidRPr="0051633A">
        <w:t xml:space="preserve"> wide, same material as jacket, fastened with nuts and bolts.</w:t>
      </w:r>
    </w:p>
    <w:p w14:paraId="43DA1B67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Roof Penetration: Factory fabricated thimble, flashing and storm collar.</w:t>
      </w:r>
    </w:p>
    <w:p w14:paraId="215A23E0" w14:textId="77777777" w:rsidR="002F5183" w:rsidRPr="0051633A" w:rsidRDefault="002F5183">
      <w:pPr>
        <w:pStyle w:val="ART"/>
      </w:pPr>
      <w:r w:rsidRPr="0051633A">
        <w:t>DOUBLE WALL METAL STACKS</w:t>
      </w:r>
    </w:p>
    <w:p w14:paraId="1A1EF99B" w14:textId="77777777" w:rsidR="002F5183" w:rsidRPr="0051633A" w:rsidRDefault="002F5183" w:rsidP="00BA6A53">
      <w:pPr>
        <w:pStyle w:val="SpecifierNote"/>
      </w:pPr>
      <w:r w:rsidRPr="0051633A">
        <w:t>In this article, list manufacturers acceptable for this Project.</w:t>
      </w:r>
    </w:p>
    <w:p w14:paraId="315A6FC0" w14:textId="77777777" w:rsidR="002F5183" w:rsidRPr="0051633A" w:rsidDel="005F0384" w:rsidRDefault="008D565F" w:rsidP="00BA6A53">
      <w:pPr>
        <w:pStyle w:val="PR1"/>
        <w:spacing w:after="240"/>
      </w:pPr>
      <w:hyperlink r:id="rId15" w:history="1">
        <w:r w:rsidR="002F5183" w:rsidRPr="003C7C2C">
          <w:t>Manufacturers</w:t>
        </w:r>
      </w:hyperlink>
      <w:r w:rsidR="002F5183" w:rsidRPr="003C7C2C">
        <w:t>:</w:t>
      </w:r>
      <w:r w:rsidR="002F5183" w:rsidRPr="0051633A">
        <w:t xml:space="preserve"> Subject to compliance with requirements, available manufacturers offering products that may be incorporated into the Work include, but are not limited to the following:</w:t>
      </w:r>
    </w:p>
    <w:p w14:paraId="774710C6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>Jeremias Exhaust Systems</w:t>
      </w:r>
    </w:p>
    <w:p w14:paraId="7C5B64C0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>Selkirk by Duravent</w:t>
      </w:r>
    </w:p>
    <w:p w14:paraId="59351E72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>Van-Packer</w:t>
      </w:r>
    </w:p>
    <w:p w14:paraId="65DDEFA0" w14:textId="36FD9CDA" w:rsidR="002F5183" w:rsidRPr="002F5183" w:rsidRDefault="002F5183" w:rsidP="00BA6A53">
      <w:pPr>
        <w:pStyle w:val="PR2"/>
        <w:spacing w:before="0"/>
        <w:contextualSpacing w:val="0"/>
      </w:pPr>
      <w:r w:rsidRPr="002F5183">
        <w:t>Approved equivalent.</w:t>
      </w:r>
    </w:p>
    <w:p w14:paraId="7B9E753D" w14:textId="77777777" w:rsidR="002F5183" w:rsidRPr="0051633A" w:rsidDel="006567B8" w:rsidRDefault="002F5183" w:rsidP="00BA6A53">
      <w:pPr>
        <w:pStyle w:val="SpecifierNote"/>
      </w:pPr>
      <w:r w:rsidRPr="0051633A" w:rsidDel="006567B8">
        <w:t>Substitutions: [Section 016000 - Product Requirements] [Not Permitted].</w:t>
      </w:r>
    </w:p>
    <w:p w14:paraId="0904B1A8" w14:textId="77777777" w:rsidR="002F5183" w:rsidRPr="0051633A" w:rsidRDefault="002F5183" w:rsidP="00BA6A53">
      <w:pPr>
        <w:pStyle w:val="SpecifierNote"/>
      </w:pPr>
      <w:r w:rsidRPr="0051633A">
        <w:t>****** [OR] ******</w:t>
      </w:r>
    </w:p>
    <w:p w14:paraId="14201D53" w14:textId="77777777" w:rsidR="002F5183" w:rsidRPr="0051633A" w:rsidRDefault="002F5183">
      <w:pPr>
        <w:pStyle w:val="PR1"/>
      </w:pPr>
      <w:r w:rsidRPr="0051633A">
        <w:t>Furnish materials in accordance with [</w:t>
      </w:r>
      <w:r w:rsidRPr="0051633A">
        <w:rPr>
          <w:b/>
        </w:rPr>
        <w:t>State</w:t>
      </w:r>
      <w:r w:rsidRPr="0051633A">
        <w:t>] [</w:t>
      </w:r>
      <w:r w:rsidRPr="0051633A">
        <w:rPr>
          <w:b/>
        </w:rPr>
        <w:t>Municipality</w:t>
      </w:r>
      <w:r w:rsidRPr="0051633A">
        <w:t>] of &lt;</w:t>
      </w:r>
      <w:r w:rsidRPr="0051633A">
        <w:rPr>
          <w:b/>
        </w:rPr>
        <w:t>________</w:t>
      </w:r>
      <w:r w:rsidRPr="0051633A">
        <w:t>&gt; [</w:t>
      </w:r>
      <w:r w:rsidRPr="0051633A">
        <w:rPr>
          <w:b/>
        </w:rPr>
        <w:t>Highways</w:t>
      </w:r>
      <w:r w:rsidRPr="0051633A">
        <w:t>] [</w:t>
      </w:r>
      <w:r w:rsidRPr="0051633A">
        <w:rPr>
          <w:b/>
        </w:rPr>
        <w:t>Public Work's</w:t>
      </w:r>
      <w:r w:rsidRPr="0051633A">
        <w:t>] standards.</w:t>
      </w:r>
    </w:p>
    <w:p w14:paraId="2F11C1D6" w14:textId="77777777" w:rsidR="002F5183" w:rsidRPr="0051633A" w:rsidRDefault="002F5183" w:rsidP="00BA6A53">
      <w:pPr>
        <w:pStyle w:val="SpecifierNote"/>
      </w:pPr>
      <w:r w:rsidRPr="0051633A">
        <w:t>Edit the following descriptive specifications to identify Project requirements and to eliminate conflicts with manufacturers specified above.</w:t>
      </w:r>
    </w:p>
    <w:p w14:paraId="5745E98F" w14:textId="77777777" w:rsidR="002F5183" w:rsidRPr="0051633A" w:rsidRDefault="002F5183">
      <w:pPr>
        <w:pStyle w:val="PR1"/>
      </w:pPr>
      <w:r w:rsidRPr="0051633A">
        <w:t>Furnish double wall metal stacks, tested to [</w:t>
      </w:r>
      <w:r w:rsidRPr="0051633A">
        <w:rPr>
          <w:b/>
        </w:rPr>
        <w:t>UL 103</w:t>
      </w:r>
      <w:r w:rsidRPr="0051633A">
        <w:t>] [</w:t>
      </w:r>
      <w:r w:rsidRPr="0051633A">
        <w:rPr>
          <w:b/>
        </w:rPr>
        <w:t>UL 127</w:t>
      </w:r>
      <w:r w:rsidRPr="0051633A">
        <w:t>] [</w:t>
      </w:r>
      <w:r w:rsidRPr="0051633A">
        <w:rPr>
          <w:b/>
        </w:rPr>
        <w:t>UL 641</w:t>
      </w:r>
      <w:r w:rsidRPr="0051633A">
        <w:t>] and UL listed, for use with building heating equipment, in compliance with NFPA 211.</w:t>
      </w:r>
    </w:p>
    <w:p w14:paraId="301E0358" w14:textId="77777777" w:rsidR="002F5183" w:rsidRPr="0051633A" w:rsidRDefault="002F5183">
      <w:pPr>
        <w:pStyle w:val="PR1"/>
      </w:pPr>
      <w:r w:rsidRPr="0051633A">
        <w:t xml:space="preserve">Fabricate with </w:t>
      </w:r>
      <w:r w:rsidRPr="0051633A">
        <w:rPr>
          <w:rStyle w:val="IP"/>
          <w:color w:val="auto"/>
        </w:rPr>
        <w:t>1 inch</w:t>
      </w:r>
      <w:r w:rsidRPr="0051633A" w:rsidDel="003D43A4">
        <w:rPr>
          <w:rStyle w:val="SI"/>
        </w:rPr>
        <w:t xml:space="preserve"> (25 mm)</w:t>
      </w:r>
      <w:r w:rsidRPr="0051633A">
        <w:t xml:space="preserve"> minimum air space between walls. Construct inner jacket of </w:t>
      </w:r>
      <w:r w:rsidRPr="0051633A">
        <w:rPr>
          <w:rStyle w:val="IP"/>
          <w:color w:val="auto"/>
        </w:rPr>
        <w:t>20 gage</w:t>
      </w:r>
      <w:r w:rsidRPr="0051633A" w:rsidDel="003D43A4">
        <w:rPr>
          <w:rStyle w:val="SI"/>
        </w:rPr>
        <w:t xml:space="preserve"> (0.9 mm)</w:t>
      </w:r>
      <w:r w:rsidRPr="0051633A">
        <w:t xml:space="preserve"> ASTM </w:t>
      </w:r>
      <w:r w:rsidRPr="003C7C2C">
        <w:t>A240</w:t>
      </w:r>
      <w:r w:rsidRPr="003C7C2C" w:rsidDel="003C7C2C">
        <w:t>/A240M</w:t>
      </w:r>
      <w:r w:rsidRPr="003C7C2C">
        <w:t xml:space="preserve"> “</w:t>
      </w:r>
      <w:r w:rsidRPr="00BA6A53">
        <w:rPr>
          <w:szCs w:val="22"/>
        </w:rPr>
        <w:t>Standard Specification for Chromium and Chromium-Nickel Stainless Steel Plate, Sheet, and Strip for Pressure Vessels and for General Applications”</w:t>
      </w:r>
      <w:r w:rsidRPr="003C7C2C">
        <w:t xml:space="preserve"> or ASTM A666 “</w:t>
      </w:r>
      <w:r w:rsidRPr="00BA6A53">
        <w:rPr>
          <w:szCs w:val="22"/>
        </w:rPr>
        <w:t>Standard Specification for Annealed or Cold-Worked Austenitic Stainless Steel Sheet, Strip, Plate and Flat Bar”</w:t>
      </w:r>
      <w:r w:rsidRPr="003C7C2C">
        <w:t xml:space="preserve"> [</w:t>
      </w:r>
      <w:r w:rsidRPr="003C7C2C">
        <w:rPr>
          <w:b/>
        </w:rPr>
        <w:t>Type 304</w:t>
      </w:r>
      <w:r w:rsidRPr="003C7C2C">
        <w:t>] [</w:t>
      </w:r>
      <w:r w:rsidRPr="003C7C2C">
        <w:rPr>
          <w:b/>
        </w:rPr>
        <w:t>Type 316</w:t>
      </w:r>
      <w:r w:rsidRPr="003C7C2C">
        <w:t>] stainless steel. Construct outer jacket of [</w:t>
      </w:r>
      <w:r w:rsidRPr="003C7C2C">
        <w:rPr>
          <w:b/>
        </w:rPr>
        <w:t>aluminum coated steel</w:t>
      </w:r>
      <w:r w:rsidRPr="003C7C2C">
        <w:t>] [</w:t>
      </w:r>
      <w:r w:rsidRPr="003C7C2C">
        <w:rPr>
          <w:b/>
        </w:rPr>
        <w:t>[Type 304] [Type 316] stainless steel</w:t>
      </w:r>
      <w:r w:rsidRPr="003C7C2C">
        <w:t xml:space="preserve">] </w:t>
      </w:r>
      <w:r w:rsidRPr="003C7C2C">
        <w:rPr>
          <w:rStyle w:val="IP"/>
          <w:color w:val="auto"/>
        </w:rPr>
        <w:t>24 gage</w:t>
      </w:r>
      <w:r w:rsidRPr="00BA6A53" w:rsidDel="003D43A4">
        <w:rPr>
          <w:rStyle w:val="SI"/>
          <w:color w:val="auto"/>
        </w:rPr>
        <w:t xml:space="preserve"> (0.6 mm)</w:t>
      </w:r>
      <w:r w:rsidRPr="003C7C2C">
        <w:t xml:space="preserve"> for sizes </w:t>
      </w:r>
      <w:r w:rsidRPr="003C7C2C">
        <w:rPr>
          <w:rStyle w:val="IP"/>
          <w:color w:val="auto"/>
        </w:rPr>
        <w:t>10 inches to 24 inches</w:t>
      </w:r>
      <w:r w:rsidRPr="00BA6A53" w:rsidDel="003D43A4">
        <w:rPr>
          <w:rStyle w:val="SI"/>
          <w:color w:val="auto"/>
        </w:rPr>
        <w:t xml:space="preserve"> (250 mm to 600 mm)</w:t>
      </w:r>
      <w:r w:rsidRPr="003C7C2C">
        <w:t xml:space="preserve"> and </w:t>
      </w:r>
      <w:r w:rsidRPr="003C7C2C">
        <w:rPr>
          <w:rStyle w:val="IP"/>
          <w:color w:val="auto"/>
        </w:rPr>
        <w:t>20 gage</w:t>
      </w:r>
      <w:r w:rsidRPr="00BA6A53" w:rsidDel="003D43A4">
        <w:rPr>
          <w:rStyle w:val="SI"/>
          <w:color w:val="auto"/>
        </w:rPr>
        <w:t xml:space="preserve"> (0.9 mm)</w:t>
      </w:r>
      <w:r w:rsidRPr="003C7C2C">
        <w:t xml:space="preserve"> </w:t>
      </w:r>
      <w:r w:rsidRPr="0051633A">
        <w:t xml:space="preserve">for sizes </w:t>
      </w:r>
      <w:r w:rsidRPr="0051633A">
        <w:rPr>
          <w:rStyle w:val="IP"/>
          <w:color w:val="auto"/>
        </w:rPr>
        <w:t>28 inches to 48 inches</w:t>
      </w:r>
      <w:r w:rsidRPr="0051633A" w:rsidDel="003D43A4">
        <w:rPr>
          <w:rStyle w:val="SI"/>
        </w:rPr>
        <w:t xml:space="preserve"> (700 mm to 1200 mm)</w:t>
      </w:r>
      <w:r w:rsidRPr="0051633A">
        <w:t>.</w:t>
      </w:r>
    </w:p>
    <w:p w14:paraId="0A730C22" w14:textId="77777777" w:rsidR="002F5183" w:rsidRPr="0051633A" w:rsidRDefault="002F5183">
      <w:pPr>
        <w:pStyle w:val="PR1"/>
      </w:pPr>
      <w:r w:rsidRPr="0051633A">
        <w:t>Accessories, UL labeled:</w:t>
      </w:r>
    </w:p>
    <w:p w14:paraId="7AA51A90" w14:textId="77777777" w:rsidR="002F5183" w:rsidRPr="0051633A" w:rsidRDefault="002F5183">
      <w:pPr>
        <w:pStyle w:val="PR2"/>
        <w:contextualSpacing w:val="0"/>
      </w:pPr>
      <w:r w:rsidRPr="0051633A">
        <w:t>Ventilated Roof Thimble: Consists of roof penetration, vent flashing with spacers and storm collar.</w:t>
      </w:r>
    </w:p>
    <w:p w14:paraId="2AF8F894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Exit Cone: Consists of inner cone, and outer jacket, to increase stack exit velocity 1.5 times.</w:t>
      </w:r>
    </w:p>
    <w:p w14:paraId="2C651FC2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Stack Cap: Consists of conical rainshield with inverted cone for partial rain protection with low flow resistance.</w:t>
      </w:r>
    </w:p>
    <w:p w14:paraId="3E800EB9" w14:textId="77777777" w:rsidR="002F5183" w:rsidRPr="0051633A" w:rsidRDefault="002F5183">
      <w:pPr>
        <w:pStyle w:val="ART"/>
      </w:pPr>
      <w:r w:rsidRPr="0051633A">
        <w:t>SINGLE WALL METAL STACKS</w:t>
      </w:r>
    </w:p>
    <w:p w14:paraId="51C1A05B" w14:textId="77777777" w:rsidR="002F5183" w:rsidRPr="0051633A" w:rsidRDefault="002F5183" w:rsidP="00BA6A53">
      <w:pPr>
        <w:pStyle w:val="SpecifierNote"/>
      </w:pPr>
      <w:r w:rsidRPr="0051633A">
        <w:t>In this article, list fabricators acceptable for this Project.</w:t>
      </w:r>
    </w:p>
    <w:p w14:paraId="0C319209" w14:textId="77777777" w:rsidR="002F5183" w:rsidRPr="0051633A" w:rsidDel="005F0384" w:rsidRDefault="008D565F" w:rsidP="00BA6A53">
      <w:pPr>
        <w:pStyle w:val="PR1"/>
        <w:spacing w:after="240"/>
      </w:pPr>
      <w:hyperlink r:id="rId16" w:history="1">
        <w:r w:rsidR="002F5183" w:rsidRPr="003C7C2C">
          <w:t>Manufacturers</w:t>
        </w:r>
      </w:hyperlink>
      <w:r w:rsidR="002F5183" w:rsidRPr="0051633A">
        <w:t>: Subject to compliance with requirements, available manufacturers offering products that may be incorporated into the Work include, but are not limited to the following:</w:t>
      </w:r>
    </w:p>
    <w:p w14:paraId="21569151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>AMPCO by Duravent</w:t>
      </w:r>
    </w:p>
    <w:p w14:paraId="11118EB2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>Industrial Chimney Company</w:t>
      </w:r>
    </w:p>
    <w:p w14:paraId="699BF3F7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>Jeremias Exhaust Systems</w:t>
      </w:r>
    </w:p>
    <w:p w14:paraId="1EEB3881" w14:textId="0584E747" w:rsidR="002F5183" w:rsidRPr="0051633A" w:rsidRDefault="002F5183" w:rsidP="00BA6A53">
      <w:pPr>
        <w:pStyle w:val="PR2"/>
        <w:spacing w:before="0"/>
        <w:contextualSpacing w:val="0"/>
      </w:pPr>
      <w:r>
        <w:t>Approved equivalent.</w:t>
      </w:r>
    </w:p>
    <w:p w14:paraId="0EF85864" w14:textId="77777777" w:rsidR="002F5183" w:rsidRPr="0051633A" w:rsidDel="005F0384" w:rsidRDefault="002F5183" w:rsidP="00BA6A53">
      <w:pPr>
        <w:pStyle w:val="SpecifierNote"/>
      </w:pPr>
      <w:r w:rsidRPr="0051633A" w:rsidDel="005F0384">
        <w:t>Substitutions: [Section 016000 - Product Requirements] [Not Permitted].</w:t>
      </w:r>
    </w:p>
    <w:p w14:paraId="6863B032" w14:textId="77777777" w:rsidR="002F5183" w:rsidRPr="0051633A" w:rsidRDefault="002F5183" w:rsidP="00BA6A53">
      <w:pPr>
        <w:pStyle w:val="SpecifierNote"/>
      </w:pPr>
      <w:r w:rsidRPr="0051633A">
        <w:t>****** [OR] ******</w:t>
      </w:r>
    </w:p>
    <w:p w14:paraId="536B4D06" w14:textId="77777777" w:rsidR="002F5183" w:rsidRPr="0051633A" w:rsidRDefault="002F5183">
      <w:pPr>
        <w:pStyle w:val="PR1"/>
      </w:pPr>
      <w:r w:rsidRPr="0051633A">
        <w:t>Furnish materials in accordance with [</w:t>
      </w:r>
      <w:r w:rsidRPr="0051633A">
        <w:rPr>
          <w:b/>
        </w:rPr>
        <w:t>State</w:t>
      </w:r>
      <w:r w:rsidRPr="0051633A">
        <w:t>] [</w:t>
      </w:r>
      <w:r w:rsidRPr="0051633A">
        <w:rPr>
          <w:b/>
        </w:rPr>
        <w:t>Municipality</w:t>
      </w:r>
      <w:r w:rsidRPr="0051633A">
        <w:t>] of &lt;</w:t>
      </w:r>
      <w:r w:rsidRPr="0051633A">
        <w:rPr>
          <w:b/>
        </w:rPr>
        <w:t>________</w:t>
      </w:r>
      <w:r w:rsidRPr="0051633A">
        <w:t>&gt; [</w:t>
      </w:r>
      <w:r w:rsidRPr="0051633A">
        <w:rPr>
          <w:b/>
        </w:rPr>
        <w:t>Highways</w:t>
      </w:r>
      <w:r w:rsidRPr="0051633A">
        <w:t>] [</w:t>
      </w:r>
      <w:r w:rsidRPr="0051633A">
        <w:rPr>
          <w:b/>
        </w:rPr>
        <w:t>Public Work's</w:t>
      </w:r>
      <w:r w:rsidRPr="0051633A">
        <w:t>] standards.</w:t>
      </w:r>
    </w:p>
    <w:p w14:paraId="5676B75F" w14:textId="77777777" w:rsidR="002F5183" w:rsidRPr="0051633A" w:rsidRDefault="002F5183" w:rsidP="00BA6A53">
      <w:pPr>
        <w:pStyle w:val="SpecifierNote"/>
      </w:pPr>
      <w:r w:rsidRPr="0051633A">
        <w:t>Edit the following descriptive specifications to identify Project requirements and to eliminate conflicts with manufacturers specified above.</w:t>
      </w:r>
    </w:p>
    <w:p w14:paraId="23658956" w14:textId="77777777" w:rsidR="002F5183" w:rsidRPr="0051633A" w:rsidRDefault="002F5183">
      <w:pPr>
        <w:pStyle w:val="PR1"/>
      </w:pPr>
      <w:r w:rsidRPr="0051633A">
        <w:t>Furnish single wall metal stacks in accordance with SMACNA Guide for Steel Stack Construction.</w:t>
      </w:r>
    </w:p>
    <w:p w14:paraId="09526935" w14:textId="77777777" w:rsidR="002F5183" w:rsidRPr="0051633A" w:rsidRDefault="002F5183">
      <w:pPr>
        <w:pStyle w:val="PR2"/>
        <w:contextualSpacing w:val="0"/>
      </w:pPr>
      <w:r w:rsidRPr="0051633A">
        <w:t>Stack size: [</w:t>
      </w:r>
      <w:r w:rsidRPr="0051633A">
        <w:rPr>
          <w:b/>
        </w:rPr>
        <w:t>diameter</w:t>
      </w:r>
      <w:r w:rsidRPr="0051633A">
        <w:t>], [</w:t>
      </w:r>
      <w:r w:rsidRPr="0051633A">
        <w:rPr>
          <w:b/>
        </w:rPr>
        <w:t>wall thickness</w:t>
      </w:r>
      <w:r w:rsidRPr="0051633A">
        <w:t>] and [</w:t>
      </w:r>
      <w:r w:rsidRPr="0051633A">
        <w:rPr>
          <w:b/>
        </w:rPr>
        <w:t>height</w:t>
      </w:r>
      <w:r w:rsidRPr="0051633A">
        <w:t>].</w:t>
      </w:r>
    </w:p>
    <w:p w14:paraId="399ADC3D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Stack design wind velocity: </w:t>
      </w:r>
      <w:r w:rsidRPr="0051633A">
        <w:rPr>
          <w:rStyle w:val="IP"/>
          <w:color w:val="auto"/>
        </w:rPr>
        <w:t>[</w:t>
      </w:r>
      <w:r w:rsidRPr="0051633A">
        <w:rPr>
          <w:rStyle w:val="IP"/>
          <w:b/>
          <w:color w:val="auto"/>
        </w:rPr>
        <w:t>100</w:t>
      </w:r>
      <w:r w:rsidRPr="0051633A">
        <w:rPr>
          <w:rStyle w:val="IP"/>
          <w:color w:val="auto"/>
        </w:rPr>
        <w:t>] [</w:t>
      </w:r>
      <w:r w:rsidRPr="0051633A">
        <w:rPr>
          <w:rStyle w:val="IP"/>
          <w:b/>
          <w:color w:val="auto"/>
        </w:rPr>
        <w:t>125</w:t>
      </w:r>
      <w:r w:rsidRPr="0051633A">
        <w:rPr>
          <w:rStyle w:val="IP"/>
          <w:color w:val="auto"/>
        </w:rPr>
        <w:t>] [</w:t>
      </w:r>
      <w:r w:rsidRPr="0051633A">
        <w:rPr>
          <w:rStyle w:val="IP"/>
          <w:b/>
          <w:color w:val="auto"/>
        </w:rPr>
        <w:t>150</w:t>
      </w:r>
      <w:r w:rsidRPr="0051633A">
        <w:rPr>
          <w:rStyle w:val="IP"/>
          <w:color w:val="auto"/>
        </w:rPr>
        <w:t>] miles per hour</w:t>
      </w:r>
      <w:r w:rsidRPr="0051633A" w:rsidDel="003D43A4">
        <w:rPr>
          <w:rStyle w:val="SI"/>
        </w:rPr>
        <w:t xml:space="preserve"> ([</w:t>
      </w:r>
      <w:r w:rsidRPr="0051633A" w:rsidDel="003D43A4">
        <w:rPr>
          <w:rStyle w:val="SI"/>
          <w:b/>
        </w:rPr>
        <w:t>45</w:t>
      </w:r>
      <w:r w:rsidRPr="0051633A" w:rsidDel="003D43A4">
        <w:rPr>
          <w:rStyle w:val="SI"/>
        </w:rPr>
        <w:t>] [</w:t>
      </w:r>
      <w:r w:rsidRPr="0051633A" w:rsidDel="003D43A4">
        <w:rPr>
          <w:rStyle w:val="SI"/>
          <w:b/>
        </w:rPr>
        <w:t>56</w:t>
      </w:r>
      <w:r w:rsidRPr="0051633A" w:rsidDel="003D43A4">
        <w:rPr>
          <w:rStyle w:val="SI"/>
        </w:rPr>
        <w:t>] [</w:t>
      </w:r>
      <w:r w:rsidRPr="0051633A" w:rsidDel="003D43A4">
        <w:rPr>
          <w:rStyle w:val="SI"/>
          <w:b/>
        </w:rPr>
        <w:t>67</w:t>
      </w:r>
      <w:r w:rsidRPr="0051633A" w:rsidDel="003D43A4">
        <w:rPr>
          <w:rStyle w:val="SI"/>
        </w:rPr>
        <w:t>] meters per second)</w:t>
      </w:r>
      <w:r w:rsidRPr="0051633A">
        <w:t>.</w:t>
      </w:r>
    </w:p>
    <w:p w14:paraId="04FFDCAA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Stack: [</w:t>
      </w:r>
      <w:r w:rsidRPr="0051633A">
        <w:rPr>
          <w:b/>
        </w:rPr>
        <w:t>damped</w:t>
      </w:r>
      <w:r w:rsidRPr="0051633A">
        <w:t>] [</w:t>
      </w:r>
      <w:r w:rsidRPr="0051633A">
        <w:rPr>
          <w:b/>
        </w:rPr>
        <w:t>undamped</w:t>
      </w:r>
      <w:r w:rsidRPr="0051633A">
        <w:t>].</w:t>
      </w:r>
    </w:p>
    <w:p w14:paraId="66C12AB1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>Stack wall material: [</w:t>
      </w:r>
      <w:r w:rsidRPr="0051633A">
        <w:rPr>
          <w:b/>
        </w:rPr>
        <w:t>hot-rolled steel</w:t>
      </w:r>
      <w:r w:rsidRPr="0051633A">
        <w:t>] [</w:t>
      </w:r>
      <w:r w:rsidRPr="0051633A">
        <w:rPr>
          <w:b/>
        </w:rPr>
        <w:t>galvanized steel</w:t>
      </w:r>
      <w:r w:rsidRPr="0051633A">
        <w:t>].</w:t>
      </w:r>
    </w:p>
    <w:p w14:paraId="1B8FA657" w14:textId="77777777" w:rsidR="002F5183" w:rsidRPr="003C7C2C" w:rsidRDefault="002F5183">
      <w:pPr>
        <w:pStyle w:val="PR1"/>
      </w:pPr>
      <w:r w:rsidRPr="0051633A">
        <w:t xml:space="preserve">When stack wall thickness is different than NFPA 211 </w:t>
      </w:r>
      <w:r w:rsidRPr="003C7C2C">
        <w:t>“</w:t>
      </w:r>
      <w:r w:rsidRPr="00BA6A53">
        <w:rPr>
          <w:szCs w:val="22"/>
        </w:rPr>
        <w:t>Standard for Chimneys, Fireplaces, Vents and Solid Fuel Burning Appliances”</w:t>
      </w:r>
      <w:r w:rsidRPr="003C7C2C">
        <w:t xml:space="preserve"> minimum, furnish stack wall thickness conforming to accepted engineering design provisions of SMACNA Guide.</w:t>
      </w:r>
    </w:p>
    <w:p w14:paraId="70ED0981" w14:textId="77777777" w:rsidR="002F5183" w:rsidRPr="0051633A" w:rsidRDefault="002F5183">
      <w:pPr>
        <w:pStyle w:val="PR1"/>
      </w:pPr>
      <w:r w:rsidRPr="0051633A">
        <w:t xml:space="preserve">Furnish stack base plate and anchor details in accordance with SMACNA Guide for anchorage to concrete ground level foundation with minimum compressive strength of </w:t>
      </w:r>
      <w:r w:rsidRPr="0051633A">
        <w:rPr>
          <w:rStyle w:val="IP"/>
          <w:color w:val="auto"/>
        </w:rPr>
        <w:t>4,000 psi</w:t>
      </w:r>
      <w:r w:rsidRPr="0051633A" w:rsidDel="003D43A4">
        <w:rPr>
          <w:rStyle w:val="SI"/>
        </w:rPr>
        <w:t xml:space="preserve"> (27.7 MPa)</w:t>
      </w:r>
      <w:r w:rsidRPr="0051633A">
        <w:t>. [</w:t>
      </w:r>
      <w:r w:rsidRPr="0051633A">
        <w:rPr>
          <w:b/>
        </w:rPr>
        <w:t>Furnish concrete foundation as indicated on Drawings.</w:t>
      </w:r>
      <w:r w:rsidRPr="0051633A">
        <w:t>]</w:t>
      </w:r>
    </w:p>
    <w:p w14:paraId="50929904" w14:textId="77777777" w:rsidR="002F5183" w:rsidRPr="0051633A" w:rsidRDefault="002F5183">
      <w:pPr>
        <w:pStyle w:val="ART"/>
      </w:pPr>
      <w:r w:rsidRPr="0051633A">
        <w:t>INDUCED DRAFT FANS</w:t>
      </w:r>
    </w:p>
    <w:p w14:paraId="230511BC" w14:textId="77777777" w:rsidR="002F5183" w:rsidRPr="0051633A" w:rsidRDefault="002F5183" w:rsidP="00BA6A53">
      <w:pPr>
        <w:pStyle w:val="SpecifierNote"/>
      </w:pPr>
      <w:r w:rsidRPr="0051633A">
        <w:t>In this article, list manufacturers acceptable for this Project.</w:t>
      </w:r>
    </w:p>
    <w:p w14:paraId="148626A0" w14:textId="77777777" w:rsidR="002F5183" w:rsidRPr="0051633A" w:rsidDel="005F0384" w:rsidRDefault="008D565F" w:rsidP="00BA6A53">
      <w:pPr>
        <w:pStyle w:val="PR1"/>
        <w:spacing w:after="240"/>
      </w:pPr>
      <w:hyperlink r:id="rId17" w:history="1">
        <w:r w:rsidR="002F5183" w:rsidRPr="003C7C2C">
          <w:t>Manufacturers</w:t>
        </w:r>
      </w:hyperlink>
      <w:r w:rsidR="002F5183" w:rsidRPr="0051633A">
        <w:t>: Subject to compliance with requirements, available manufacturers offering products that may be incorporated into the Work include, but are not limited to the following:</w:t>
      </w:r>
    </w:p>
    <w:p w14:paraId="6D21769C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>Field Controls LLC</w:t>
      </w:r>
    </w:p>
    <w:p w14:paraId="37D04193" w14:textId="77777777" w:rsidR="002F5183" w:rsidRPr="002F5183" w:rsidRDefault="002F5183" w:rsidP="00BA6A53">
      <w:pPr>
        <w:pStyle w:val="PR2"/>
        <w:spacing w:before="0"/>
        <w:contextualSpacing w:val="0"/>
      </w:pPr>
      <w:r w:rsidRPr="002F5183">
        <w:t>Quickdraft, ENERVEX, Inc.</w:t>
      </w:r>
    </w:p>
    <w:p w14:paraId="4B706477" w14:textId="77777777" w:rsidR="002F5183" w:rsidRPr="002F5183" w:rsidDel="003C7C2C" w:rsidRDefault="002F5183" w:rsidP="00BA6A53">
      <w:pPr>
        <w:pStyle w:val="PR2"/>
        <w:spacing w:before="0"/>
        <w:contextualSpacing w:val="0"/>
      </w:pPr>
      <w:r w:rsidRPr="002F5183">
        <w:t>Tjernlund Products, Inc.</w:t>
      </w:r>
    </w:p>
    <w:p w14:paraId="55FF272A" w14:textId="38208E90" w:rsidR="002F5183" w:rsidRPr="0051633A" w:rsidRDefault="002F5183" w:rsidP="00BA6A53">
      <w:pPr>
        <w:pStyle w:val="PR2"/>
        <w:spacing w:before="0"/>
        <w:contextualSpacing w:val="0"/>
      </w:pPr>
      <w:r>
        <w:t>Approved equivalent.</w:t>
      </w:r>
    </w:p>
    <w:p w14:paraId="4894EA61" w14:textId="77777777" w:rsidR="002F5183" w:rsidRPr="0051633A" w:rsidDel="00EB64CF" w:rsidRDefault="002F5183" w:rsidP="00BA6A53">
      <w:pPr>
        <w:pStyle w:val="SpecifierNote"/>
      </w:pPr>
      <w:r w:rsidRPr="0051633A" w:rsidDel="00EB64CF">
        <w:t>Substitutions: [Section 016000 - Product Requirements] [Not Permitted].</w:t>
      </w:r>
    </w:p>
    <w:p w14:paraId="13F07497" w14:textId="77777777" w:rsidR="002F5183" w:rsidRPr="0051633A" w:rsidRDefault="002F5183" w:rsidP="00BA6A53">
      <w:pPr>
        <w:pStyle w:val="SpecifierNote"/>
      </w:pPr>
      <w:r w:rsidRPr="0051633A">
        <w:t>****** [OR] ******</w:t>
      </w:r>
    </w:p>
    <w:p w14:paraId="0AB5872C" w14:textId="77777777" w:rsidR="002F5183" w:rsidRPr="0051633A" w:rsidRDefault="002F5183">
      <w:pPr>
        <w:pStyle w:val="PR1"/>
      </w:pPr>
      <w:r w:rsidRPr="0051633A">
        <w:t>Furnish materials in accordance with [</w:t>
      </w:r>
      <w:r w:rsidRPr="0051633A">
        <w:rPr>
          <w:b/>
        </w:rPr>
        <w:t>State</w:t>
      </w:r>
      <w:r w:rsidRPr="0051633A">
        <w:t>] [</w:t>
      </w:r>
      <w:r w:rsidRPr="0051633A">
        <w:rPr>
          <w:b/>
        </w:rPr>
        <w:t>Municipality</w:t>
      </w:r>
      <w:r w:rsidRPr="0051633A">
        <w:t>] of &lt;</w:t>
      </w:r>
      <w:r w:rsidRPr="0051633A">
        <w:rPr>
          <w:b/>
        </w:rPr>
        <w:t>________</w:t>
      </w:r>
      <w:r w:rsidRPr="0051633A">
        <w:t>&gt; [</w:t>
      </w:r>
      <w:r w:rsidRPr="0051633A">
        <w:rPr>
          <w:b/>
        </w:rPr>
        <w:t>Highways</w:t>
      </w:r>
      <w:r w:rsidRPr="0051633A">
        <w:t>] [</w:t>
      </w:r>
      <w:r w:rsidRPr="0051633A">
        <w:rPr>
          <w:b/>
        </w:rPr>
        <w:t>Public Work's</w:t>
      </w:r>
      <w:r w:rsidRPr="0051633A">
        <w:t>] standards.</w:t>
      </w:r>
    </w:p>
    <w:p w14:paraId="710F4CF1" w14:textId="77777777" w:rsidR="002F5183" w:rsidRPr="0051633A" w:rsidRDefault="002F5183" w:rsidP="00BA6A53">
      <w:pPr>
        <w:pStyle w:val="SpecifierNote"/>
      </w:pPr>
      <w:r w:rsidRPr="0051633A">
        <w:t>Edit the following descriptive specifications to identify Project requirements and to eliminate conflicts with manufacturers specified above.</w:t>
      </w:r>
    </w:p>
    <w:p w14:paraId="7307AEF6" w14:textId="77777777" w:rsidR="002F5183" w:rsidRPr="0051633A" w:rsidRDefault="002F5183">
      <w:pPr>
        <w:pStyle w:val="PR1"/>
      </w:pPr>
      <w:r w:rsidRPr="0051633A">
        <w:t>Mechanical Draft Induction Type:</w:t>
      </w:r>
    </w:p>
    <w:p w14:paraId="08D0057D" w14:textId="77777777" w:rsidR="002F5183" w:rsidRPr="0051633A" w:rsidRDefault="002F5183">
      <w:pPr>
        <w:pStyle w:val="PR2"/>
        <w:contextualSpacing w:val="0"/>
      </w:pPr>
      <w:r w:rsidRPr="0051633A">
        <w:t xml:space="preserve">Venturi Tube Section: Enameled steel for sizes up to </w:t>
      </w:r>
      <w:r w:rsidRPr="0051633A">
        <w:rPr>
          <w:rStyle w:val="IP"/>
          <w:color w:val="auto"/>
        </w:rPr>
        <w:t>20 inch</w:t>
      </w:r>
      <w:r w:rsidRPr="0051633A" w:rsidDel="003D43A4">
        <w:rPr>
          <w:rStyle w:val="SI"/>
        </w:rPr>
        <w:t xml:space="preserve"> (500 mm)</w:t>
      </w:r>
      <w:r w:rsidRPr="0051633A">
        <w:t xml:space="preserve"> and Type 304 stainless steel for sizes </w:t>
      </w:r>
      <w:r w:rsidRPr="0051633A">
        <w:rPr>
          <w:rStyle w:val="IP"/>
          <w:color w:val="auto"/>
        </w:rPr>
        <w:t>22 inch</w:t>
      </w:r>
      <w:r w:rsidRPr="0051633A" w:rsidDel="003D43A4">
        <w:rPr>
          <w:rStyle w:val="SI"/>
        </w:rPr>
        <w:t xml:space="preserve"> (550 mm)</w:t>
      </w:r>
      <w:r w:rsidRPr="0051633A">
        <w:t xml:space="preserve"> to </w:t>
      </w:r>
      <w:r w:rsidRPr="0051633A">
        <w:rPr>
          <w:rStyle w:val="IP"/>
          <w:color w:val="auto"/>
        </w:rPr>
        <w:t>48 inch</w:t>
      </w:r>
      <w:r w:rsidRPr="0051633A" w:rsidDel="003D43A4">
        <w:rPr>
          <w:rStyle w:val="SI"/>
        </w:rPr>
        <w:t xml:space="preserve"> (1200 mm)</w:t>
      </w:r>
      <w:r w:rsidRPr="0051633A">
        <w:t xml:space="preserve"> diameter.</w:t>
      </w:r>
    </w:p>
    <w:p w14:paraId="2F6F321A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Fan: Forward curved venturi type, tested to </w:t>
      </w:r>
      <w:r w:rsidRPr="003C7C2C">
        <w:t>UL 378 “</w:t>
      </w:r>
      <w:r w:rsidRPr="00BA6A53">
        <w:rPr>
          <w:szCs w:val="22"/>
        </w:rPr>
        <w:t>Draft Equipment”</w:t>
      </w:r>
      <w:r w:rsidRPr="003C7C2C">
        <w:t xml:space="preserve">, with </w:t>
      </w:r>
      <w:r w:rsidRPr="0051633A">
        <w:t>[</w:t>
      </w:r>
      <w:r w:rsidRPr="0051633A">
        <w:rPr>
          <w:b/>
        </w:rPr>
        <w:t>shaded pole, sleeve bearing</w:t>
      </w:r>
      <w:r w:rsidRPr="0051633A">
        <w:t>] [</w:t>
      </w:r>
      <w:r w:rsidRPr="0051633A">
        <w:rPr>
          <w:b/>
        </w:rPr>
        <w:t>open drip proof, ball bearing</w:t>
      </w:r>
      <w:r w:rsidRPr="0051633A">
        <w:t>] motor.</w:t>
      </w:r>
    </w:p>
    <w:p w14:paraId="57E1D0EE" w14:textId="77777777" w:rsidR="002F5183" w:rsidRPr="0051633A" w:rsidRDefault="002F5183">
      <w:pPr>
        <w:pStyle w:val="PR1"/>
      </w:pPr>
      <w:r w:rsidRPr="0051633A">
        <w:t>Induced Draft Type:</w:t>
      </w:r>
    </w:p>
    <w:p w14:paraId="0D19313A" w14:textId="77777777" w:rsidR="002F5183" w:rsidRPr="0051633A" w:rsidRDefault="002F5183">
      <w:pPr>
        <w:pStyle w:val="PR2"/>
        <w:contextualSpacing w:val="0"/>
      </w:pPr>
      <w:r w:rsidRPr="0051633A">
        <w:t>Forward curved fan and scroll of mild steel with direct drive shaded pole motor with ball bearings, internal cooling fan, stainless steel shaft [</w:t>
      </w:r>
      <w:r w:rsidRPr="0051633A">
        <w:rPr>
          <w:b/>
        </w:rPr>
        <w:t>,</w:t>
      </w:r>
      <w:r w:rsidRPr="0051633A">
        <w:t>] [</w:t>
      </w:r>
      <w:r w:rsidRPr="0051633A">
        <w:rPr>
          <w:b/>
        </w:rPr>
        <w:t>and internal centrifugal switch,</w:t>
      </w:r>
      <w:r w:rsidRPr="0051633A">
        <w:t>] tested to UL 378.</w:t>
      </w:r>
    </w:p>
    <w:p w14:paraId="1A822DBA" w14:textId="77777777" w:rsidR="002F5183" w:rsidRPr="0051633A" w:rsidRDefault="002F5183" w:rsidP="00BA6A53">
      <w:pPr>
        <w:pStyle w:val="PR2"/>
        <w:spacing w:before="0"/>
        <w:contextualSpacing w:val="0"/>
      </w:pPr>
      <w:r w:rsidRPr="0051633A">
        <w:t xml:space="preserve">Capacity: </w:t>
      </w:r>
      <w:r w:rsidRPr="0051633A">
        <w:rPr>
          <w:rStyle w:val="IP"/>
          <w:color w:val="auto"/>
        </w:rPr>
        <w:t>&lt;</w:t>
      </w:r>
      <w:r w:rsidRPr="0051633A">
        <w:rPr>
          <w:rStyle w:val="IP"/>
          <w:b/>
          <w:color w:val="auto"/>
        </w:rPr>
        <w:t>________</w:t>
      </w:r>
      <w:r w:rsidRPr="0051633A">
        <w:rPr>
          <w:rStyle w:val="IP"/>
          <w:color w:val="auto"/>
        </w:rPr>
        <w:t>&gt; cu ft/min</w:t>
      </w:r>
      <w:r w:rsidRPr="0051633A" w:rsidDel="003D43A4">
        <w:rPr>
          <w:rStyle w:val="SI"/>
        </w:rPr>
        <w:t xml:space="preserve"> (&lt;</w:t>
      </w:r>
      <w:r w:rsidRPr="0051633A" w:rsidDel="003D43A4">
        <w:rPr>
          <w:rStyle w:val="SI"/>
          <w:b/>
        </w:rPr>
        <w:t>________</w:t>
      </w:r>
      <w:r w:rsidRPr="0051633A" w:rsidDel="003D43A4">
        <w:rPr>
          <w:rStyle w:val="SI"/>
        </w:rPr>
        <w:t>&gt; L/s)</w:t>
      </w:r>
      <w:r w:rsidRPr="0051633A">
        <w:t xml:space="preserve"> standard air at </w:t>
      </w:r>
      <w:r w:rsidRPr="0051633A">
        <w:rPr>
          <w:rStyle w:val="IP"/>
          <w:color w:val="auto"/>
        </w:rPr>
        <w:t>&lt;</w:t>
      </w:r>
      <w:r w:rsidRPr="0051633A">
        <w:rPr>
          <w:rStyle w:val="IP"/>
          <w:b/>
          <w:color w:val="auto"/>
        </w:rPr>
        <w:t>________</w:t>
      </w:r>
      <w:r w:rsidRPr="0051633A">
        <w:rPr>
          <w:rStyle w:val="IP"/>
          <w:color w:val="auto"/>
        </w:rPr>
        <w:t>&gt; inch</w:t>
      </w:r>
      <w:r w:rsidRPr="0051633A" w:rsidDel="003D43A4">
        <w:rPr>
          <w:rStyle w:val="SI"/>
        </w:rPr>
        <w:t xml:space="preserve"> (&lt;</w:t>
      </w:r>
      <w:r w:rsidRPr="0051633A" w:rsidDel="003D43A4">
        <w:rPr>
          <w:rStyle w:val="SI"/>
          <w:b/>
        </w:rPr>
        <w:t>________</w:t>
      </w:r>
      <w:r w:rsidRPr="0051633A" w:rsidDel="003D43A4">
        <w:rPr>
          <w:rStyle w:val="SI"/>
        </w:rPr>
        <w:t>&gt; Pa)</w:t>
      </w:r>
      <w:r w:rsidRPr="0051633A">
        <w:t xml:space="preserve"> negative static pressure, and </w:t>
      </w:r>
      <w:r w:rsidRPr="0051633A">
        <w:rPr>
          <w:rStyle w:val="IP"/>
          <w:color w:val="auto"/>
        </w:rPr>
        <w:t>&lt;</w:t>
      </w:r>
      <w:r w:rsidRPr="0051633A">
        <w:rPr>
          <w:rStyle w:val="IP"/>
          <w:b/>
          <w:color w:val="auto"/>
        </w:rPr>
        <w:t>________</w:t>
      </w:r>
      <w:r w:rsidRPr="0051633A">
        <w:rPr>
          <w:rStyle w:val="IP"/>
          <w:color w:val="auto"/>
        </w:rPr>
        <w:t>&gt; inch</w:t>
      </w:r>
      <w:r w:rsidRPr="0051633A" w:rsidDel="003D43A4">
        <w:rPr>
          <w:rStyle w:val="SI"/>
        </w:rPr>
        <w:t xml:space="preserve"> (&lt;</w:t>
      </w:r>
      <w:r w:rsidRPr="0051633A" w:rsidDel="003D43A4">
        <w:rPr>
          <w:rStyle w:val="SI"/>
          <w:b/>
        </w:rPr>
        <w:t>________</w:t>
      </w:r>
      <w:r w:rsidRPr="0051633A" w:rsidDel="003D43A4">
        <w:rPr>
          <w:rStyle w:val="SI"/>
        </w:rPr>
        <w:t>&gt; Pa)</w:t>
      </w:r>
      <w:r w:rsidRPr="0051633A">
        <w:t xml:space="preserve"> negative static pressure at tight suction shut-off.</w:t>
      </w:r>
    </w:p>
    <w:p w14:paraId="0F210021" w14:textId="77777777" w:rsidR="002F5183" w:rsidRPr="0051633A" w:rsidRDefault="002F5183">
      <w:pPr>
        <w:pStyle w:val="PR1"/>
      </w:pPr>
      <w:r w:rsidRPr="0051633A">
        <w:t>Motor: [</w:t>
      </w:r>
      <w:r w:rsidRPr="0051633A">
        <w:rPr>
          <w:rStyle w:val="IP"/>
          <w:b/>
          <w:color w:val="auto"/>
        </w:rPr>
        <w:t>&lt;________&gt; hp</w:t>
      </w:r>
      <w:r w:rsidRPr="0051633A" w:rsidDel="003D43A4">
        <w:rPr>
          <w:rStyle w:val="SI"/>
          <w:b/>
        </w:rPr>
        <w:t xml:space="preserve"> (&lt;________&gt; W)</w:t>
      </w:r>
      <w:r w:rsidRPr="0051633A">
        <w:rPr>
          <w:b/>
        </w:rPr>
        <w:t>.</w:t>
      </w:r>
      <w:r w:rsidRPr="0051633A">
        <w:t>]</w:t>
      </w:r>
    </w:p>
    <w:p w14:paraId="000EB760" w14:textId="77777777" w:rsidR="002F5183" w:rsidRPr="0051633A" w:rsidRDefault="002F5183">
      <w:pPr>
        <w:pStyle w:val="PR1"/>
      </w:pPr>
      <w:r w:rsidRPr="0051633A">
        <w:t>Wiring Terminations: Furnish terminal lugs to match branch-circuit conductor quantities, sizes, and materials indicated. Enclose terminal lugs in terminal box.</w:t>
      </w:r>
    </w:p>
    <w:p w14:paraId="4F9D98FE" w14:textId="77777777" w:rsidR="002F5183" w:rsidRPr="0051633A" w:rsidRDefault="002F5183" w:rsidP="002F5183">
      <w:pPr>
        <w:pStyle w:val="PRT"/>
      </w:pPr>
      <w:r w:rsidRPr="002F5183">
        <w:t>EXECUTION</w:t>
      </w:r>
    </w:p>
    <w:p w14:paraId="6C032E2D" w14:textId="77777777" w:rsidR="002F5183" w:rsidRPr="0051633A" w:rsidRDefault="002F5183">
      <w:pPr>
        <w:pStyle w:val="ART"/>
      </w:pPr>
      <w:r w:rsidRPr="0051633A">
        <w:t>PREPARATION</w:t>
      </w:r>
    </w:p>
    <w:p w14:paraId="510F5D06" w14:textId="77777777" w:rsidR="002F5183" w:rsidRPr="0051633A" w:rsidRDefault="002F5183">
      <w:pPr>
        <w:pStyle w:val="PR1"/>
      </w:pPr>
      <w:r w:rsidRPr="0051633A">
        <w:t>Install concrete inserts for support of breeching, chimneys, and stacks in coordination with formwork.</w:t>
      </w:r>
    </w:p>
    <w:p w14:paraId="55707F94" w14:textId="77777777" w:rsidR="002F5183" w:rsidRPr="0051633A" w:rsidRDefault="002F5183">
      <w:pPr>
        <w:pStyle w:val="ART"/>
      </w:pPr>
      <w:r w:rsidRPr="0051633A">
        <w:t>INSTALLATION</w:t>
      </w:r>
    </w:p>
    <w:p w14:paraId="57DB26C8" w14:textId="77777777" w:rsidR="002F5183" w:rsidRPr="0051633A" w:rsidRDefault="002F5183">
      <w:pPr>
        <w:pStyle w:val="PR1"/>
      </w:pPr>
      <w:r w:rsidRPr="0051633A">
        <w:t>Install in accordance with [</w:t>
      </w:r>
      <w:r w:rsidRPr="0051633A">
        <w:rPr>
          <w:b/>
        </w:rPr>
        <w:t>NFPA 54</w:t>
      </w:r>
      <w:r w:rsidRPr="0051633A">
        <w:t>] [</w:t>
      </w:r>
      <w:r w:rsidRPr="0051633A">
        <w:rPr>
          <w:b/>
        </w:rPr>
        <w:t>NFPA 31</w:t>
      </w:r>
      <w:r w:rsidRPr="0051633A">
        <w:t>] [</w:t>
      </w:r>
      <w:r w:rsidRPr="0051633A">
        <w:rPr>
          <w:b/>
        </w:rPr>
        <w:t>SMACNA Guide for Steel Stack Construction</w:t>
      </w:r>
      <w:r w:rsidRPr="0051633A">
        <w:t>].</w:t>
      </w:r>
    </w:p>
    <w:p w14:paraId="0D6BB494" w14:textId="77777777" w:rsidR="002F5183" w:rsidRPr="0051633A" w:rsidRDefault="002F5183" w:rsidP="00BA6A53">
      <w:pPr>
        <w:pStyle w:val="SpecifierNote"/>
      </w:pPr>
      <w:r w:rsidRPr="0051633A">
        <w:t>****** [OR] ******</w:t>
      </w:r>
    </w:p>
    <w:p w14:paraId="77FB5725" w14:textId="77777777" w:rsidR="002F5183" w:rsidRPr="0051633A" w:rsidRDefault="002F5183">
      <w:pPr>
        <w:pStyle w:val="PR1"/>
      </w:pPr>
      <w:r w:rsidRPr="0051633A">
        <w:t>Install Work in accordance with [</w:t>
      </w:r>
      <w:r w:rsidRPr="0051633A">
        <w:rPr>
          <w:b/>
        </w:rPr>
        <w:t>State</w:t>
      </w:r>
      <w:r w:rsidRPr="0051633A">
        <w:t>] [</w:t>
      </w:r>
      <w:r w:rsidRPr="0051633A">
        <w:rPr>
          <w:b/>
        </w:rPr>
        <w:t>Municipality</w:t>
      </w:r>
      <w:r w:rsidRPr="0051633A">
        <w:t>] of &lt;</w:t>
      </w:r>
      <w:r w:rsidRPr="0051633A">
        <w:rPr>
          <w:b/>
        </w:rPr>
        <w:t>________</w:t>
      </w:r>
      <w:r w:rsidRPr="0051633A">
        <w:t>&gt; [</w:t>
      </w:r>
      <w:r w:rsidRPr="0051633A">
        <w:rPr>
          <w:b/>
        </w:rPr>
        <w:t>Highways</w:t>
      </w:r>
      <w:r w:rsidRPr="0051633A">
        <w:t>] [</w:t>
      </w:r>
      <w:r w:rsidRPr="0051633A">
        <w:rPr>
          <w:b/>
        </w:rPr>
        <w:t>Public Work's</w:t>
      </w:r>
      <w:r w:rsidRPr="0051633A">
        <w:t>] standards.</w:t>
      </w:r>
    </w:p>
    <w:p w14:paraId="004B2E4A" w14:textId="77777777" w:rsidR="002F5183" w:rsidRPr="0051633A" w:rsidRDefault="002F5183">
      <w:pPr>
        <w:pStyle w:val="PR1"/>
      </w:pPr>
      <w:r w:rsidRPr="0051633A">
        <w:t>Install breeching with minimum of joints. Align accurately at connections, with internal surfaces smooth.</w:t>
      </w:r>
    </w:p>
    <w:p w14:paraId="5F3B8C7F" w14:textId="77777777" w:rsidR="002F5183" w:rsidRPr="0051633A" w:rsidRDefault="002F5183">
      <w:pPr>
        <w:pStyle w:val="PR1"/>
      </w:pPr>
      <w:r w:rsidRPr="0051633A">
        <w:t xml:space="preserve">Support breeching from building structure, rigidly with suitable ties, braces, hangers and anchors to hold to shape and prevent buckling. Support vertical breeching, chimneys, and stacks at </w:t>
      </w:r>
      <w:r w:rsidRPr="0051633A">
        <w:rPr>
          <w:rStyle w:val="IP"/>
          <w:color w:val="auto"/>
        </w:rPr>
        <w:t>12 foot</w:t>
      </w:r>
      <w:r w:rsidRPr="0051633A" w:rsidDel="003D43A4">
        <w:rPr>
          <w:rStyle w:val="SI"/>
        </w:rPr>
        <w:t xml:space="preserve"> (4 m)</w:t>
      </w:r>
      <w:r w:rsidRPr="0051633A">
        <w:t xml:space="preserve"> spacing, to adjacent structural surfaces, or at floor penetrations. Refer to SMACNA HVAC Duct Construction Standards - Metal and Flexible for equivalent duct support configuration and size.</w:t>
      </w:r>
    </w:p>
    <w:p w14:paraId="0A89C626" w14:textId="77777777" w:rsidR="002F5183" w:rsidRPr="0051633A" w:rsidRDefault="002F5183">
      <w:pPr>
        <w:pStyle w:val="PR1"/>
      </w:pPr>
      <w:r w:rsidRPr="0051633A">
        <w:t>Install stacks on concrete foundations. Refer to Section 033000.</w:t>
      </w:r>
    </w:p>
    <w:p w14:paraId="628351C8" w14:textId="77777777" w:rsidR="002F5183" w:rsidRPr="0051633A" w:rsidRDefault="002F5183">
      <w:pPr>
        <w:pStyle w:val="PR1"/>
      </w:pPr>
      <w:r w:rsidRPr="0051633A">
        <w:t>Pitch breeching with positive slope up from fuel-fired equipment to chimney or stack.</w:t>
      </w:r>
    </w:p>
    <w:p w14:paraId="62E5456A" w14:textId="77777777" w:rsidR="002F5183" w:rsidRPr="0051633A" w:rsidRDefault="002F5183">
      <w:pPr>
        <w:pStyle w:val="PR1"/>
      </w:pPr>
      <w:r w:rsidRPr="0051633A">
        <w:t>Coordinate installation of dampers, and induced draft fans.</w:t>
      </w:r>
    </w:p>
    <w:p w14:paraId="10A4D298" w14:textId="77777777" w:rsidR="002F5183" w:rsidRPr="0051633A" w:rsidRDefault="002F5183">
      <w:pPr>
        <w:pStyle w:val="PR1"/>
      </w:pPr>
      <w:r w:rsidRPr="0051633A">
        <w:t>Insulate breeching in accordance with Section 230700.</w:t>
      </w:r>
    </w:p>
    <w:p w14:paraId="1E2FD7F4" w14:textId="77777777" w:rsidR="002F5183" w:rsidRPr="0051633A" w:rsidRDefault="002F5183">
      <w:pPr>
        <w:pStyle w:val="PR1"/>
      </w:pPr>
      <w:r w:rsidRPr="0051633A">
        <w:t>For Type B double wall gas vents, maintain UL listed minimum clearances from combustibles. Assemble pipe and accessories for complete installation.</w:t>
      </w:r>
    </w:p>
    <w:p w14:paraId="2C7C711A" w14:textId="77777777" w:rsidR="002F5183" w:rsidRPr="0051633A" w:rsidRDefault="002F5183">
      <w:pPr>
        <w:pStyle w:val="PR1"/>
      </w:pPr>
      <w:r w:rsidRPr="0051633A">
        <w:t>Install vent dampers, locating close to draft hood collar, and secured to breeching.</w:t>
      </w:r>
    </w:p>
    <w:p w14:paraId="3D0BB488" w14:textId="77777777" w:rsidR="002F5183" w:rsidRPr="0051633A" w:rsidRDefault="002F5183">
      <w:pPr>
        <w:pStyle w:val="PR1"/>
      </w:pPr>
      <w:r w:rsidRPr="0051633A">
        <w:t xml:space="preserve">Assemble and install stack sections in accordance with NFPA 82 </w:t>
      </w:r>
      <w:r w:rsidRPr="003C7C2C">
        <w:t>“</w:t>
      </w:r>
      <w:r w:rsidRPr="00BA6A53">
        <w:rPr>
          <w:szCs w:val="22"/>
        </w:rPr>
        <w:t>Standard on Incinerators and Waste and Linen Handling Systems and Equipment”</w:t>
      </w:r>
      <w:r w:rsidRPr="003C7C2C">
        <w:t>, industry pra</w:t>
      </w:r>
      <w:r w:rsidRPr="0051633A">
        <w:t>ctices, and in compliance with UL listing. Join sections with acid-resistant joint cement. Connect base section to foundation using anchor lugs.</w:t>
      </w:r>
    </w:p>
    <w:p w14:paraId="0519A731" w14:textId="77777777" w:rsidR="002F5183" w:rsidRPr="0051633A" w:rsidRDefault="002F5183">
      <w:pPr>
        <w:pStyle w:val="PR1"/>
      </w:pPr>
      <w:r w:rsidRPr="0051633A">
        <w:t>Level and plumb chimney and stacks.</w:t>
      </w:r>
    </w:p>
    <w:p w14:paraId="442FB7DA" w14:textId="77777777" w:rsidR="002F5183" w:rsidRPr="0051633A" w:rsidRDefault="002F5183">
      <w:pPr>
        <w:pStyle w:val="PR1"/>
      </w:pPr>
      <w:r w:rsidRPr="0051633A">
        <w:t>Clean breeching, chimneys, and stacks during installation, removing dust and debris.</w:t>
      </w:r>
    </w:p>
    <w:p w14:paraId="75ACF0BF" w14:textId="77777777" w:rsidR="002F5183" w:rsidRPr="0051633A" w:rsidRDefault="002F5183">
      <w:pPr>
        <w:pStyle w:val="PR1"/>
      </w:pPr>
      <w:r w:rsidRPr="0051633A">
        <w:t>Install slip joints allowing removal of appliances without removal or dismantling of breeching, breeching insulation, chimneys, or stacks.</w:t>
      </w:r>
    </w:p>
    <w:p w14:paraId="069CC554" w14:textId="77777777" w:rsidR="002F5183" w:rsidRPr="0051633A" w:rsidRDefault="002F5183">
      <w:pPr>
        <w:pStyle w:val="PR1"/>
      </w:pPr>
      <w:r w:rsidRPr="0051633A">
        <w:t>Provide [</w:t>
      </w:r>
      <w:r w:rsidRPr="0051633A">
        <w:rPr>
          <w:b/>
        </w:rPr>
        <w:t>minimum length</w:t>
      </w:r>
      <w:r w:rsidRPr="0051633A">
        <w:t>] [</w:t>
      </w:r>
      <w:r w:rsidRPr="0051633A">
        <w:rPr>
          <w:b/>
        </w:rPr>
        <w:t xml:space="preserve">maximum </w:t>
      </w:r>
      <w:r w:rsidRPr="0051633A">
        <w:rPr>
          <w:rStyle w:val="IP"/>
          <w:b/>
          <w:color w:val="auto"/>
        </w:rPr>
        <w:t>2 feet</w:t>
      </w:r>
      <w:r w:rsidRPr="0051633A" w:rsidDel="003D43A4">
        <w:rPr>
          <w:rStyle w:val="SI"/>
          <w:b/>
        </w:rPr>
        <w:t xml:space="preserve"> (600 mm)</w:t>
      </w:r>
      <w:r w:rsidRPr="0051633A">
        <w:t>] of breeching to connect appliance to chimney. [</w:t>
      </w:r>
      <w:r w:rsidRPr="0051633A">
        <w:rPr>
          <w:b/>
        </w:rPr>
        <w:t>Provide Type B chimney continuously from appliances.</w:t>
      </w:r>
      <w:r w:rsidRPr="0051633A">
        <w:t>]</w:t>
      </w:r>
    </w:p>
    <w:p w14:paraId="474AD765" w14:textId="77777777" w:rsidR="002F5183" w:rsidRPr="0051633A" w:rsidRDefault="002F5183">
      <w:pPr>
        <w:pStyle w:val="PR1"/>
      </w:pPr>
      <w:r w:rsidRPr="0051633A">
        <w:t>Extend vent above roof in accordance with applicable code.</w:t>
      </w:r>
    </w:p>
    <w:p w14:paraId="1D361A28" w14:textId="77777777" w:rsidR="002F5183" w:rsidRPr="0051633A" w:rsidRDefault="002F5183">
      <w:pPr>
        <w:pStyle w:val="PR1"/>
      </w:pPr>
      <w:r w:rsidRPr="0051633A">
        <w:t>Maximum Vent Horizontal Distance: 75 percent of vent vertical distance.</w:t>
      </w:r>
    </w:p>
    <w:p w14:paraId="3F96298D" w14:textId="77777777" w:rsidR="002F5183" w:rsidRPr="0051633A" w:rsidRDefault="002F5183">
      <w:pPr>
        <w:pStyle w:val="PR1"/>
      </w:pPr>
      <w:r w:rsidRPr="0051633A">
        <w:t>Where appliance requires draft hood or barometric control device, install manufacturer furnished listed devices in accordance with manufacturer's instructions and applicable code.</w:t>
      </w:r>
    </w:p>
    <w:p w14:paraId="2FDA92B2" w14:textId="202ADD41" w:rsidR="002F5183" w:rsidRDefault="002F5183" w:rsidP="00BA6A53">
      <w:pPr>
        <w:pStyle w:val="EOS"/>
        <w:spacing w:after="480"/>
      </w:pPr>
      <w:r w:rsidRPr="0051633A">
        <w:t>END OF SECTION 235100</w:t>
      </w:r>
    </w:p>
    <w:sectPr w:rsidR="002F5183" w:rsidSect="00885A57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5506A62A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8D565F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2F5183">
      <w:rPr>
        <w:rFonts w:eastAsia="Calibri"/>
        <w:szCs w:val="22"/>
      </w:rPr>
      <w:t>235100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2F5183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8D565F"/>
    <w:rsid w:val="00920C77"/>
    <w:rsid w:val="00952193"/>
    <w:rsid w:val="009718CB"/>
    <w:rsid w:val="009856FA"/>
    <w:rsid w:val="009C2C89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BA6A53"/>
    <w:rsid w:val="00BE2215"/>
    <w:rsid w:val="00C359E1"/>
    <w:rsid w:val="00C51EEE"/>
    <w:rsid w:val="00C5634B"/>
    <w:rsid w:val="00C91158"/>
    <w:rsid w:val="00CD3F3E"/>
    <w:rsid w:val="00CE2A03"/>
    <w:rsid w:val="00D33B78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2F5183"/>
    <w:pPr>
      <w:spacing w:before="240"/>
      <w:jc w:val="center"/>
    </w:pPr>
    <w:rPr>
      <w:color w:val="0000FF"/>
    </w:rPr>
  </w:style>
  <w:style w:type="character" w:customStyle="1" w:styleId="STEditORChar">
    <w:name w:val="STEdit[OR] Char"/>
    <w:link w:val="STEditOR"/>
    <w:rsid w:val="002F5183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ecagent.com/Lookup?ulid=1304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ecagent.com/LookUp/?ulid=8295&amp;mf=04&amp;src=wd" TargetMode="External"/><Relationship Id="rId17" Type="http://schemas.openxmlformats.org/officeDocument/2006/relationships/hyperlink" Target="http://www.specagent.com/LookUp/?ulid=8299&amp;mf=04&amp;src=w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ecagent.com/LookUp/?ulid=8300&amp;mf=04&amp;src=w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?ulid=1304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pecagent.com/LookUp/?ulid=8298&amp;mf=04&amp;src=w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ecagent.com/LookUp/?ulid=8297&amp;mf=04&amp;src=w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22798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42</cp:revision>
  <cp:lastPrinted>2020-10-05T11:54:00Z</cp:lastPrinted>
  <dcterms:created xsi:type="dcterms:W3CDTF">2023-04-28T20:15:00Z</dcterms:created>
  <dcterms:modified xsi:type="dcterms:W3CDTF">2024-07-11T20:29:00Z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