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0B270" w14:textId="77777777" w:rsidR="00A90F6C" w:rsidRDefault="00A90F6C">
      <w:pPr>
        <w:pStyle w:val="SCT"/>
      </w:pPr>
      <w:r>
        <w:t xml:space="preserve">SECTION </w:t>
      </w:r>
      <w:r>
        <w:rPr>
          <w:rStyle w:val="NUM"/>
        </w:rPr>
        <w:t>211119</w:t>
      </w:r>
      <w:r>
        <w:t xml:space="preserve"> – FIRE DEPARTMENT CONNECTIONS</w:t>
      </w:r>
    </w:p>
    <w:p w14:paraId="52F52FBF" w14:textId="77777777" w:rsidR="00A90F6C" w:rsidRDefault="00A90F6C" w:rsidP="00F1588A">
      <w:pPr>
        <w:pStyle w:val="SpecifierNote"/>
      </w:pPr>
      <w:r>
        <w:t>Revise this Section by deleting and inserting text to meet Project-specific requirements.</w:t>
      </w:r>
    </w:p>
    <w:p w14:paraId="5B22DE48" w14:textId="77777777" w:rsidR="00A90F6C" w:rsidRDefault="00A90F6C">
      <w:pPr>
        <w:pStyle w:val="PRT"/>
      </w:pPr>
      <w:r>
        <w:t>GENERAL</w:t>
      </w:r>
    </w:p>
    <w:p w14:paraId="63B64AF8" w14:textId="77777777" w:rsidR="00A90F6C" w:rsidRDefault="00A90F6C">
      <w:pPr>
        <w:pStyle w:val="ART"/>
      </w:pPr>
      <w:r>
        <w:t>RELATED DOCUMENTS</w:t>
      </w:r>
    </w:p>
    <w:p w14:paraId="7E6A49AA" w14:textId="77777777" w:rsidR="00A90F6C" w:rsidRDefault="00A90F6C">
      <w:pPr>
        <w:pStyle w:val="PR1"/>
      </w:pPr>
      <w:r>
        <w:t>Drawings and general provisions of the Contract, including General and Supplementary Conditions and Division 01 Specification Sections, apply to this Section.</w:t>
      </w:r>
    </w:p>
    <w:p w14:paraId="4E98F837" w14:textId="77777777" w:rsidR="00A90F6C" w:rsidRDefault="00A90F6C">
      <w:pPr>
        <w:pStyle w:val="ART"/>
      </w:pPr>
      <w:r>
        <w:t>SUMMARY</w:t>
      </w:r>
    </w:p>
    <w:p w14:paraId="5D7740C0" w14:textId="77777777" w:rsidR="00A90F6C" w:rsidRDefault="00A90F6C">
      <w:pPr>
        <w:pStyle w:val="PR1"/>
      </w:pPr>
      <w:r>
        <w:t>Section Includes:</w:t>
      </w:r>
    </w:p>
    <w:p w14:paraId="42FBFFBC" w14:textId="77777777" w:rsidR="00A90F6C" w:rsidRDefault="00A90F6C">
      <w:pPr>
        <w:pStyle w:val="PR2"/>
        <w:contextualSpacing w:val="0"/>
      </w:pPr>
      <w:r>
        <w:t>Exposed-type fire-department connections.</w:t>
      </w:r>
    </w:p>
    <w:p w14:paraId="588E9E0C" w14:textId="77777777" w:rsidR="00A90F6C" w:rsidRDefault="00A90F6C" w:rsidP="00A90F6C">
      <w:pPr>
        <w:pStyle w:val="PR2"/>
        <w:spacing w:before="0"/>
        <w:contextualSpacing w:val="0"/>
      </w:pPr>
      <w:r>
        <w:t>Flush-type fire-department connections.</w:t>
      </w:r>
    </w:p>
    <w:p w14:paraId="72520886" w14:textId="77777777" w:rsidR="00A90F6C" w:rsidRDefault="00A90F6C" w:rsidP="00A90F6C">
      <w:pPr>
        <w:pStyle w:val="PR2"/>
        <w:spacing w:before="0"/>
        <w:contextualSpacing w:val="0"/>
      </w:pPr>
      <w:r>
        <w:t>Yard-type fire-department connections.</w:t>
      </w:r>
    </w:p>
    <w:p w14:paraId="501DF889" w14:textId="5884C281" w:rsidR="00A90F6C" w:rsidRDefault="00A90F6C">
      <w:pPr>
        <w:pStyle w:val="ART"/>
      </w:pPr>
      <w:r>
        <w:t>SUBMITTALS</w:t>
      </w:r>
    </w:p>
    <w:p w14:paraId="7BBFD687" w14:textId="77777777" w:rsidR="00A90F6C" w:rsidRDefault="00A90F6C" w:rsidP="00A90F6C">
      <w:pPr>
        <w:pStyle w:val="PR1"/>
      </w:pPr>
      <w:r w:rsidRPr="00A90F6C">
        <w:t>Submittals</w:t>
      </w:r>
      <w:r>
        <w:t xml:space="preserve"> for this section are subject to the re-evaluation fee identified in Article 4 of the</w:t>
      </w:r>
    </w:p>
    <w:p w14:paraId="0995FA26" w14:textId="77777777" w:rsidR="00A90F6C" w:rsidRDefault="00A90F6C" w:rsidP="00F1588A">
      <w:pPr>
        <w:pStyle w:val="PR1"/>
        <w:numPr>
          <w:ilvl w:val="0"/>
          <w:numId w:val="0"/>
        </w:numPr>
        <w:spacing w:before="0"/>
        <w:ind w:left="864"/>
      </w:pPr>
      <w:r>
        <w:t>General Conditions.</w:t>
      </w:r>
    </w:p>
    <w:p w14:paraId="59AA3615" w14:textId="77777777" w:rsidR="00A90F6C" w:rsidRDefault="00A90F6C" w:rsidP="009505F7">
      <w:pPr>
        <w:pStyle w:val="PR1"/>
      </w:pPr>
      <w:r>
        <w:t>Manufacturer’s installation instructions shall be provided along with product data.</w:t>
      </w:r>
    </w:p>
    <w:p w14:paraId="4D438CD6" w14:textId="77777777" w:rsidR="00A90F6C" w:rsidRDefault="00A90F6C" w:rsidP="00BB3851">
      <w:pPr>
        <w:pStyle w:val="PR1"/>
      </w:pPr>
      <w:r>
        <w:t>Submittals shall be provided in the order in which they are specified and tabbed (for</w:t>
      </w:r>
    </w:p>
    <w:p w14:paraId="337ED272" w14:textId="77777777" w:rsidR="00A90F6C" w:rsidRDefault="00A90F6C" w:rsidP="00F1588A">
      <w:pPr>
        <w:pStyle w:val="PR1"/>
        <w:numPr>
          <w:ilvl w:val="0"/>
          <w:numId w:val="0"/>
        </w:numPr>
        <w:spacing w:before="0"/>
        <w:ind w:left="864"/>
      </w:pPr>
      <w:r>
        <w:t>combined submittals).</w:t>
      </w:r>
    </w:p>
    <w:p w14:paraId="235C3E0D" w14:textId="77777777" w:rsidR="00A90F6C" w:rsidRDefault="00A90F6C">
      <w:pPr>
        <w:pStyle w:val="PR1"/>
      </w:pPr>
      <w:r>
        <w:t>Product Data: For each type of product.</w:t>
      </w:r>
    </w:p>
    <w:p w14:paraId="24C53C03" w14:textId="77777777" w:rsidR="00A90F6C" w:rsidRDefault="00A90F6C">
      <w:pPr>
        <w:pStyle w:val="PR2"/>
        <w:contextualSpacing w:val="0"/>
      </w:pPr>
      <w:r>
        <w:t>Include construction details, material descriptions, dimensions of individual components and profiles, and finishes for each fire-department connection.</w:t>
      </w:r>
    </w:p>
    <w:p w14:paraId="58876C31" w14:textId="77777777" w:rsidR="00A90F6C" w:rsidRDefault="00A90F6C">
      <w:pPr>
        <w:pStyle w:val="PRT"/>
      </w:pPr>
      <w:r>
        <w:t>PRODUCTS</w:t>
      </w:r>
    </w:p>
    <w:p w14:paraId="039729D2" w14:textId="77777777" w:rsidR="00A90F6C" w:rsidRDefault="00A90F6C">
      <w:pPr>
        <w:pStyle w:val="ART"/>
      </w:pPr>
      <w:r>
        <w:t>EXPOSED-TYPE FIRE-DEPARTMENT CONNECTION</w:t>
      </w:r>
    </w:p>
    <w:bookmarkStart w:id="0" w:name="ptBookmark9242"/>
    <w:p w14:paraId="592C115D" w14:textId="7D9C1755" w:rsidR="00A90F6C" w:rsidRPr="00F1588A" w:rsidRDefault="00A90F6C" w:rsidP="00184140">
      <w:pPr>
        <w:pStyle w:val="PR1"/>
        <w:rPr>
          <w:color w:val="000000"/>
        </w:rPr>
      </w:pPr>
      <w:r w:rsidRPr="00184140">
        <w:fldChar w:fldCharType="begin"/>
      </w:r>
      <w:r w:rsidRPr="00184140">
        <w:instrText xml:space="preserve"> HYPERLINK "http://www.specagent.com/Lookup?ulid=9242" </w:instrText>
      </w:r>
      <w:r w:rsidRPr="00184140">
        <w:fldChar w:fldCharType="separate"/>
      </w:r>
      <w:r w:rsidRPr="00F1588A">
        <w:t>Manufacturers:</w:t>
      </w:r>
      <w:r w:rsidRPr="00184140">
        <w:fldChar w:fldCharType="end"/>
      </w:r>
      <w:r w:rsidRPr="00F1588A">
        <w:rPr>
          <w:color w:val="000000"/>
        </w:rPr>
        <w:t xml:space="preserve"> </w:t>
      </w:r>
      <w:r w:rsidRPr="00A90F6C">
        <w:rPr>
          <w:color w:val="000000"/>
        </w:rPr>
        <w:t>Subject to compliance with requirements, available manufacturers offering products that may be incorporated into the Work include, but are not limited to, the following:</w:t>
      </w:r>
    </w:p>
    <w:p w14:paraId="0AA2FFD8" w14:textId="77777777" w:rsidR="00A90F6C" w:rsidRPr="00F1588A" w:rsidRDefault="00A641FF" w:rsidP="00F1588A">
      <w:pPr>
        <w:pStyle w:val="PR2"/>
        <w:contextualSpacing w:val="0"/>
        <w:rPr>
          <w:color w:val="000000"/>
        </w:rPr>
      </w:pPr>
      <w:hyperlink r:id="rId11" w:history="1">
        <w:r w:rsidR="00A90F6C" w:rsidRPr="00F1588A">
          <w:t>Elkhart Brass Mfg. Co., Inc</w:t>
        </w:r>
      </w:hyperlink>
      <w:r w:rsidR="00A90F6C" w:rsidRPr="00F1588A">
        <w:rPr>
          <w:color w:val="000000"/>
        </w:rPr>
        <w:t>.</w:t>
      </w:r>
    </w:p>
    <w:p w14:paraId="2A3DB9E4" w14:textId="77777777" w:rsidR="00A90F6C" w:rsidRPr="00F1588A" w:rsidRDefault="00A641FF" w:rsidP="00F1588A">
      <w:pPr>
        <w:pStyle w:val="PR2"/>
        <w:spacing w:before="0"/>
        <w:contextualSpacing w:val="0"/>
        <w:rPr>
          <w:color w:val="000000"/>
        </w:rPr>
      </w:pPr>
      <w:hyperlink r:id="rId12" w:history="1">
        <w:r w:rsidR="00A90F6C" w:rsidRPr="00F1588A">
          <w:t>GMR International Equipment Corporation</w:t>
        </w:r>
      </w:hyperlink>
      <w:r w:rsidR="00A90F6C" w:rsidRPr="00F1588A">
        <w:rPr>
          <w:color w:val="000000"/>
        </w:rPr>
        <w:t>.</w:t>
      </w:r>
    </w:p>
    <w:p w14:paraId="1D11310E" w14:textId="77777777" w:rsidR="00A90F6C" w:rsidRDefault="00A641FF" w:rsidP="00A90F6C">
      <w:pPr>
        <w:pStyle w:val="PR2"/>
        <w:spacing w:before="0"/>
        <w:contextualSpacing w:val="0"/>
        <w:rPr>
          <w:color w:val="000000"/>
        </w:rPr>
      </w:pPr>
      <w:hyperlink r:id="rId13" w:history="1">
        <w:r w:rsidR="00A90F6C" w:rsidRPr="00F1588A">
          <w:t>Guardian Fire Equipment, Inc</w:t>
        </w:r>
      </w:hyperlink>
      <w:r w:rsidR="00A90F6C" w:rsidRPr="00F1588A">
        <w:rPr>
          <w:color w:val="000000"/>
        </w:rPr>
        <w:t>.</w:t>
      </w:r>
    </w:p>
    <w:p w14:paraId="379395AB" w14:textId="68381589" w:rsidR="00A90F6C" w:rsidRPr="00F1588A" w:rsidRDefault="00A90F6C" w:rsidP="00F1588A">
      <w:pPr>
        <w:pStyle w:val="PR2"/>
        <w:spacing w:before="0"/>
        <w:contextualSpacing w:val="0"/>
        <w:rPr>
          <w:color w:val="000000"/>
        </w:rPr>
      </w:pPr>
      <w:r>
        <w:rPr>
          <w:color w:val="000000"/>
        </w:rPr>
        <w:t>Approved equivalent.</w:t>
      </w:r>
    </w:p>
    <w:bookmarkEnd w:id="0"/>
    <w:p w14:paraId="6D39EC9F" w14:textId="77777777" w:rsidR="00A90F6C" w:rsidRDefault="00A90F6C">
      <w:pPr>
        <w:pStyle w:val="PR1"/>
      </w:pPr>
      <w:r>
        <w:lastRenderedPageBreak/>
        <w:t>Standard: UL 405.</w:t>
      </w:r>
    </w:p>
    <w:p w14:paraId="623770DE" w14:textId="77777777" w:rsidR="00A90F6C" w:rsidRDefault="00A90F6C">
      <w:pPr>
        <w:pStyle w:val="PR1"/>
      </w:pPr>
      <w:r>
        <w:t>Type: Exposed, projecting, for wall mounting.</w:t>
      </w:r>
    </w:p>
    <w:p w14:paraId="03F1DE14" w14:textId="77777777" w:rsidR="00A90F6C" w:rsidRDefault="00A90F6C">
      <w:pPr>
        <w:pStyle w:val="PR1"/>
      </w:pPr>
      <w:r>
        <w:t xml:space="preserve">Pressure Rating: </w:t>
      </w:r>
      <w:r>
        <w:rPr>
          <w:rStyle w:val="IP"/>
        </w:rPr>
        <w:t>175 psig</w:t>
      </w:r>
      <w:r>
        <w:t xml:space="preserve"> minimum.</w:t>
      </w:r>
    </w:p>
    <w:p w14:paraId="70E1482E" w14:textId="77777777" w:rsidR="00A90F6C" w:rsidRDefault="00A90F6C">
      <w:pPr>
        <w:pStyle w:val="PR1"/>
      </w:pPr>
      <w:r>
        <w:t>Body Material: Corrosion-resistant metal.</w:t>
      </w:r>
    </w:p>
    <w:p w14:paraId="0D9AFF48" w14:textId="77777777" w:rsidR="00A90F6C" w:rsidRDefault="00A90F6C">
      <w:pPr>
        <w:pStyle w:val="PR1"/>
      </w:pPr>
      <w:r>
        <w:t>Inlets: Brass with threads according to NFPA 1963 and matching local fire-department sizes and threads. Include extension pipe nipples, brass lugged swivel connections, and check devices or clappers.</w:t>
      </w:r>
    </w:p>
    <w:p w14:paraId="0E40164C" w14:textId="77777777" w:rsidR="00A90F6C" w:rsidRDefault="00A90F6C">
      <w:pPr>
        <w:pStyle w:val="PR1"/>
      </w:pPr>
      <w:r>
        <w:t>Caps: Brass, lugged type, with gasket and chain.</w:t>
      </w:r>
    </w:p>
    <w:p w14:paraId="4BA40A5F" w14:textId="77777777" w:rsidR="00A90F6C" w:rsidRDefault="00A90F6C">
      <w:pPr>
        <w:pStyle w:val="PR1"/>
      </w:pPr>
      <w:r>
        <w:t>Escutcheon Plate: Round, brass, wall type.</w:t>
      </w:r>
    </w:p>
    <w:p w14:paraId="6F2EB128" w14:textId="77777777" w:rsidR="00A90F6C" w:rsidRDefault="00A90F6C">
      <w:pPr>
        <w:pStyle w:val="PR1"/>
      </w:pPr>
      <w:r>
        <w:t>Outlet: Back, with pipe threads.</w:t>
      </w:r>
    </w:p>
    <w:p w14:paraId="6D4F32C8" w14:textId="77777777" w:rsidR="00A90F6C" w:rsidRDefault="00A90F6C">
      <w:pPr>
        <w:pStyle w:val="PR1"/>
      </w:pPr>
      <w:r>
        <w:t>Number of Inlets: [</w:t>
      </w:r>
      <w:r>
        <w:rPr>
          <w:b/>
        </w:rPr>
        <w:t>Two</w:t>
      </w:r>
      <w:r>
        <w:t>] [</w:t>
      </w:r>
      <w:r>
        <w:rPr>
          <w:b/>
        </w:rPr>
        <w:t>Three</w:t>
      </w:r>
      <w:r>
        <w:t>].</w:t>
      </w:r>
    </w:p>
    <w:p w14:paraId="125C0830" w14:textId="77777777" w:rsidR="00A90F6C" w:rsidRDefault="00A90F6C" w:rsidP="00F1588A">
      <w:pPr>
        <w:pStyle w:val="SpecifierNote"/>
      </w:pPr>
      <w:r>
        <w:t>Retain first option in "Escutcheon Plate Marking" Paragraph below if standpipes supply a sprinkler system.</w:t>
      </w:r>
    </w:p>
    <w:p w14:paraId="6FB2D1B5" w14:textId="138D0FE9" w:rsidR="00A90F6C" w:rsidRDefault="00A90F6C">
      <w:pPr>
        <w:pStyle w:val="PR1"/>
      </w:pPr>
      <w:r>
        <w:t xml:space="preserve">Escutcheon Plate Marking: Similar to </w:t>
      </w:r>
      <w:r w:rsidRPr="00F1588A">
        <w:rPr>
          <w:b/>
          <w:bCs/>
        </w:rPr>
        <w:t>"[AUTO SPKR] [DRY STANDPIPE] [WET STANDPIPE] [</w:t>
      </w:r>
      <w:r w:rsidRPr="00F13588">
        <w:rPr>
          <w:b/>
          <w:bCs/>
        </w:rPr>
        <w:t>AUTO SPKR &amp; STANDPIPE</w:t>
      </w:r>
      <w:r w:rsidRPr="00F1588A">
        <w:rPr>
          <w:b/>
          <w:bCs/>
        </w:rPr>
        <w:t>] [</w:t>
      </w:r>
      <w:r w:rsidRPr="00F13588">
        <w:rPr>
          <w:b/>
          <w:bCs/>
        </w:rPr>
        <w:t>STANDPIPE</w:t>
      </w:r>
      <w:r>
        <w:t>]."</w:t>
      </w:r>
    </w:p>
    <w:p w14:paraId="3A23F667" w14:textId="77777777" w:rsidR="00A90F6C" w:rsidRDefault="00A90F6C">
      <w:pPr>
        <w:pStyle w:val="PR1"/>
      </w:pPr>
      <w:r>
        <w:t>Finish: [</w:t>
      </w:r>
      <w:r>
        <w:rPr>
          <w:b/>
        </w:rPr>
        <w:t>Polished chrome plated</w:t>
      </w:r>
      <w:r>
        <w:t>] [</w:t>
      </w:r>
      <w:r>
        <w:rPr>
          <w:b/>
        </w:rPr>
        <w:t>Rough brass or bronze</w:t>
      </w:r>
      <w:r>
        <w:t>] [</w:t>
      </w:r>
      <w:r>
        <w:rPr>
          <w:b/>
        </w:rPr>
        <w:t>Rough chrome plated</w:t>
      </w:r>
      <w:r>
        <w:t>].</w:t>
      </w:r>
    </w:p>
    <w:p w14:paraId="10B0ABC2" w14:textId="77777777" w:rsidR="00A90F6C" w:rsidRDefault="00A90F6C">
      <w:pPr>
        <w:pStyle w:val="PR1"/>
      </w:pPr>
      <w:r>
        <w:t>Outlet Size: [</w:t>
      </w:r>
      <w:r>
        <w:rPr>
          <w:rStyle w:val="IP"/>
          <w:b/>
        </w:rPr>
        <w:t>NPS 4</w:t>
      </w:r>
      <w:r>
        <w:t>] [</w:t>
      </w:r>
      <w:r>
        <w:rPr>
          <w:rStyle w:val="IP"/>
          <w:b/>
        </w:rPr>
        <w:t>NPS 5</w:t>
      </w:r>
      <w:r>
        <w:t>] [</w:t>
      </w:r>
      <w:r>
        <w:rPr>
          <w:rStyle w:val="IP"/>
          <w:b/>
        </w:rPr>
        <w:t>NPS 6</w:t>
      </w:r>
      <w:r>
        <w:t>].</w:t>
      </w:r>
    </w:p>
    <w:p w14:paraId="64B9D8E3" w14:textId="77777777" w:rsidR="00A90F6C" w:rsidRDefault="00A90F6C">
      <w:pPr>
        <w:pStyle w:val="ART"/>
      </w:pPr>
      <w:r>
        <w:t>FLUSH-TYPE FIRE-DEPARTMENT CONNECTION</w:t>
      </w:r>
    </w:p>
    <w:bookmarkStart w:id="1" w:name="ptBookmark9243"/>
    <w:p w14:paraId="48C26B22" w14:textId="77777777" w:rsidR="00A90F6C" w:rsidRPr="00F1588A" w:rsidRDefault="00A90F6C" w:rsidP="00184140">
      <w:pPr>
        <w:pStyle w:val="PR1"/>
        <w:rPr>
          <w:color w:val="000000"/>
        </w:rPr>
      </w:pPr>
      <w:r w:rsidRPr="00184140">
        <w:fldChar w:fldCharType="begin"/>
      </w:r>
      <w:r w:rsidRPr="00184140">
        <w:instrText xml:space="preserve"> HYPERLINK "http://www.specagent.com/Lookup?ulid=9243" </w:instrText>
      </w:r>
      <w:r w:rsidRPr="00184140">
        <w:fldChar w:fldCharType="separate"/>
      </w:r>
      <w:r w:rsidRPr="00F1588A">
        <w:t>Manufacturers:</w:t>
      </w:r>
      <w:r w:rsidRPr="00184140">
        <w:fldChar w:fldCharType="end"/>
      </w:r>
      <w:r w:rsidRPr="00F1588A">
        <w:rPr>
          <w:color w:val="000000"/>
        </w:rPr>
        <w:t xml:space="preserve"> Subject to compliance with requirements, available manufacturers offering products that may be incorporated into the Work include, but are not limited to the following:</w:t>
      </w:r>
    </w:p>
    <w:p w14:paraId="6594DC0E" w14:textId="77777777" w:rsidR="00A90F6C" w:rsidRPr="00F1588A" w:rsidRDefault="00A641FF" w:rsidP="00F1588A">
      <w:pPr>
        <w:pStyle w:val="PR2"/>
        <w:contextualSpacing w:val="0"/>
        <w:rPr>
          <w:color w:val="000000"/>
        </w:rPr>
      </w:pPr>
      <w:hyperlink r:id="rId14" w:history="1">
        <w:r w:rsidR="00A90F6C" w:rsidRPr="00F1588A">
          <w:t>Elkhart Brass Mfg. Co., Inc</w:t>
        </w:r>
      </w:hyperlink>
      <w:r w:rsidR="00A90F6C" w:rsidRPr="00F1588A">
        <w:rPr>
          <w:color w:val="000000"/>
        </w:rPr>
        <w:t>.</w:t>
      </w:r>
    </w:p>
    <w:p w14:paraId="1ACAE3B9" w14:textId="77777777" w:rsidR="00A90F6C" w:rsidRPr="00F1588A" w:rsidRDefault="00A641FF" w:rsidP="00F1588A">
      <w:pPr>
        <w:pStyle w:val="PR2"/>
        <w:spacing w:before="0"/>
        <w:contextualSpacing w:val="0"/>
        <w:rPr>
          <w:color w:val="000000"/>
        </w:rPr>
      </w:pPr>
      <w:hyperlink r:id="rId15" w:history="1">
        <w:r w:rsidR="00A90F6C" w:rsidRPr="00F1588A">
          <w:t>GMR International Equipment Corporation</w:t>
        </w:r>
      </w:hyperlink>
      <w:r w:rsidR="00A90F6C" w:rsidRPr="00F1588A">
        <w:rPr>
          <w:color w:val="000000"/>
        </w:rPr>
        <w:t>.</w:t>
      </w:r>
    </w:p>
    <w:p w14:paraId="748EF37D" w14:textId="77777777" w:rsidR="00A90F6C" w:rsidRDefault="00A641FF" w:rsidP="00A90F6C">
      <w:pPr>
        <w:pStyle w:val="PR2"/>
        <w:spacing w:before="0"/>
        <w:contextualSpacing w:val="0"/>
        <w:rPr>
          <w:color w:val="000000"/>
        </w:rPr>
      </w:pPr>
      <w:hyperlink r:id="rId16" w:history="1">
        <w:r w:rsidR="00A90F6C" w:rsidRPr="00F1588A">
          <w:t>Guardian Fire Equipment, Inc</w:t>
        </w:r>
      </w:hyperlink>
      <w:r w:rsidR="00A90F6C" w:rsidRPr="00F1588A">
        <w:rPr>
          <w:color w:val="000000"/>
        </w:rPr>
        <w:t>.</w:t>
      </w:r>
    </w:p>
    <w:p w14:paraId="2B2006F6" w14:textId="25A82953" w:rsidR="00A90F6C" w:rsidRPr="00F1588A" w:rsidRDefault="00A90F6C" w:rsidP="00F1588A">
      <w:pPr>
        <w:pStyle w:val="PR2"/>
        <w:spacing w:before="0"/>
        <w:contextualSpacing w:val="0"/>
        <w:rPr>
          <w:color w:val="000000"/>
        </w:rPr>
      </w:pPr>
      <w:r>
        <w:rPr>
          <w:color w:val="000000"/>
        </w:rPr>
        <w:t>Approved equivalent.</w:t>
      </w:r>
    </w:p>
    <w:bookmarkEnd w:id="1"/>
    <w:p w14:paraId="53FE60AC" w14:textId="77777777" w:rsidR="00A90F6C" w:rsidRDefault="00A90F6C">
      <w:pPr>
        <w:pStyle w:val="PR1"/>
      </w:pPr>
      <w:r>
        <w:t>Standard: UL 405.</w:t>
      </w:r>
    </w:p>
    <w:p w14:paraId="60CF8651" w14:textId="77777777" w:rsidR="00A90F6C" w:rsidRDefault="00A90F6C">
      <w:pPr>
        <w:pStyle w:val="PR1"/>
      </w:pPr>
      <w:r>
        <w:t>Type: Flush, for wall mounting.</w:t>
      </w:r>
    </w:p>
    <w:p w14:paraId="1460B77B" w14:textId="77777777" w:rsidR="00A90F6C" w:rsidRDefault="00A90F6C">
      <w:pPr>
        <w:pStyle w:val="PR1"/>
      </w:pPr>
      <w:r>
        <w:t xml:space="preserve">Pressure Rating: </w:t>
      </w:r>
      <w:r>
        <w:rPr>
          <w:rStyle w:val="IP"/>
        </w:rPr>
        <w:t>175 psig</w:t>
      </w:r>
      <w:r>
        <w:t xml:space="preserve"> minimum.</w:t>
      </w:r>
    </w:p>
    <w:p w14:paraId="5D6BAC4B" w14:textId="77777777" w:rsidR="00A90F6C" w:rsidRDefault="00A90F6C">
      <w:pPr>
        <w:pStyle w:val="PR1"/>
      </w:pPr>
      <w:r>
        <w:t>Body Material: Corrosion-resistant metal.</w:t>
      </w:r>
    </w:p>
    <w:p w14:paraId="06BDA572" w14:textId="77777777" w:rsidR="00A90F6C" w:rsidRDefault="00A90F6C">
      <w:pPr>
        <w:pStyle w:val="PR1"/>
      </w:pPr>
      <w:r>
        <w:t>Inlets: Brass with threads according to NFPA 1963 and matching local fire-department sizes and threads. Include extension pipe nipples, brass lugged swivel connections, and check devices or clappers.</w:t>
      </w:r>
    </w:p>
    <w:p w14:paraId="3480C4FB" w14:textId="77777777" w:rsidR="00A90F6C" w:rsidRDefault="00A90F6C">
      <w:pPr>
        <w:pStyle w:val="PR1"/>
      </w:pPr>
      <w:r>
        <w:t>Caps: Brass, lugged type, with gasket and chain.</w:t>
      </w:r>
    </w:p>
    <w:p w14:paraId="4B119E5C" w14:textId="77777777" w:rsidR="00A90F6C" w:rsidRDefault="00A90F6C">
      <w:pPr>
        <w:pStyle w:val="PR1"/>
      </w:pPr>
      <w:r>
        <w:t>Escutcheon Plate: Rectangular, brass, wall type.</w:t>
      </w:r>
    </w:p>
    <w:p w14:paraId="7DF50CB4" w14:textId="77777777" w:rsidR="00A90F6C" w:rsidRDefault="00A90F6C">
      <w:pPr>
        <w:pStyle w:val="PR1"/>
      </w:pPr>
      <w:r>
        <w:t>Outlet: With pipe threads.</w:t>
      </w:r>
    </w:p>
    <w:p w14:paraId="3CF55B10" w14:textId="77777777" w:rsidR="00A90F6C" w:rsidRDefault="00A90F6C">
      <w:pPr>
        <w:pStyle w:val="PR1"/>
      </w:pPr>
      <w:r>
        <w:t>Body Style: [</w:t>
      </w:r>
      <w:r>
        <w:rPr>
          <w:b/>
        </w:rPr>
        <w:t>Horizontal</w:t>
      </w:r>
      <w:r>
        <w:t>] [</w:t>
      </w:r>
      <w:r>
        <w:rPr>
          <w:b/>
        </w:rPr>
        <w:t>Square</w:t>
      </w:r>
      <w:r>
        <w:t>] [</w:t>
      </w:r>
      <w:r>
        <w:rPr>
          <w:b/>
        </w:rPr>
        <w:t>Vertical</w:t>
      </w:r>
      <w:r>
        <w:t>].</w:t>
      </w:r>
    </w:p>
    <w:p w14:paraId="2BB35074" w14:textId="77777777" w:rsidR="00A90F6C" w:rsidRDefault="00A90F6C">
      <w:pPr>
        <w:pStyle w:val="PR1"/>
      </w:pPr>
      <w:r>
        <w:t>Number of Inlets: [</w:t>
      </w:r>
      <w:r>
        <w:rPr>
          <w:b/>
        </w:rPr>
        <w:t>Two</w:t>
      </w:r>
      <w:r>
        <w:t>] [</w:t>
      </w:r>
      <w:r>
        <w:rPr>
          <w:b/>
        </w:rPr>
        <w:t>Three</w:t>
      </w:r>
      <w:r>
        <w:t>] [</w:t>
      </w:r>
      <w:r>
        <w:rPr>
          <w:b/>
        </w:rPr>
        <w:t>Four</w:t>
      </w:r>
      <w:r>
        <w:t>] [</w:t>
      </w:r>
      <w:r>
        <w:rPr>
          <w:b/>
        </w:rPr>
        <w:t>Six</w:t>
      </w:r>
      <w:r>
        <w:t>].</w:t>
      </w:r>
    </w:p>
    <w:p w14:paraId="19222B3D" w14:textId="77777777" w:rsidR="00A90F6C" w:rsidRDefault="00A90F6C">
      <w:pPr>
        <w:pStyle w:val="PR1"/>
      </w:pPr>
      <w:r>
        <w:t>Outlet Location: [</w:t>
      </w:r>
      <w:r>
        <w:rPr>
          <w:b/>
        </w:rPr>
        <w:t>Back</w:t>
      </w:r>
      <w:r>
        <w:t>] [</w:t>
      </w:r>
      <w:r>
        <w:rPr>
          <w:b/>
        </w:rPr>
        <w:t>Bottom</w:t>
      </w:r>
      <w:r>
        <w:t>] [</w:t>
      </w:r>
      <w:r>
        <w:rPr>
          <w:b/>
        </w:rPr>
        <w:t>Left side</w:t>
      </w:r>
      <w:r>
        <w:t>] [</w:t>
      </w:r>
      <w:r>
        <w:rPr>
          <w:b/>
        </w:rPr>
        <w:t>Right side</w:t>
      </w:r>
      <w:r>
        <w:t>] [</w:t>
      </w:r>
      <w:r>
        <w:rPr>
          <w:b/>
        </w:rPr>
        <w:t>Top</w:t>
      </w:r>
      <w:r>
        <w:t>].</w:t>
      </w:r>
    </w:p>
    <w:p w14:paraId="4EE1865F" w14:textId="77777777" w:rsidR="00A90F6C" w:rsidRDefault="00A90F6C" w:rsidP="00F1588A">
      <w:pPr>
        <w:pStyle w:val="SpecifierNote"/>
      </w:pPr>
      <w:r>
        <w:t>Retain first option in "Escutcheon Plate Marking" Paragraph below if standpipes supply a sprinkler system.</w:t>
      </w:r>
    </w:p>
    <w:p w14:paraId="3CECC1BB" w14:textId="77777777" w:rsidR="00A90F6C" w:rsidRDefault="00A90F6C">
      <w:pPr>
        <w:pStyle w:val="PR1"/>
      </w:pPr>
      <w:r>
        <w:t xml:space="preserve">Escutcheon Plate Marking: Similar to </w:t>
      </w:r>
      <w:r w:rsidRPr="00F1588A">
        <w:rPr>
          <w:b/>
          <w:bCs/>
        </w:rPr>
        <w:t>"[AUTO SPKR] [DRY STANDPIPE] [WET STANDPIPE] [</w:t>
      </w:r>
      <w:r w:rsidRPr="00F13588">
        <w:rPr>
          <w:b/>
          <w:bCs/>
        </w:rPr>
        <w:t>AUTO SPKR &amp; STANDPIPE</w:t>
      </w:r>
      <w:r w:rsidRPr="00F1588A">
        <w:rPr>
          <w:b/>
          <w:bCs/>
        </w:rPr>
        <w:t>] [</w:t>
      </w:r>
      <w:r w:rsidRPr="00F13588">
        <w:rPr>
          <w:b/>
          <w:bCs/>
        </w:rPr>
        <w:t>STANDPIPE</w:t>
      </w:r>
      <w:r>
        <w:t>]."</w:t>
      </w:r>
    </w:p>
    <w:p w14:paraId="61D0E6E4" w14:textId="77777777" w:rsidR="00A90F6C" w:rsidRDefault="00A90F6C">
      <w:pPr>
        <w:pStyle w:val="PR1"/>
      </w:pPr>
      <w:r>
        <w:t>Finish: [</w:t>
      </w:r>
      <w:r>
        <w:rPr>
          <w:b/>
        </w:rPr>
        <w:t>Polished chrome plated</w:t>
      </w:r>
      <w:r>
        <w:t>] [</w:t>
      </w:r>
      <w:r>
        <w:rPr>
          <w:b/>
        </w:rPr>
        <w:t>Rough brass or bronze</w:t>
      </w:r>
      <w:r>
        <w:t>] [</w:t>
      </w:r>
      <w:r>
        <w:rPr>
          <w:b/>
        </w:rPr>
        <w:t>Rough chrome plated</w:t>
      </w:r>
      <w:r>
        <w:t>].</w:t>
      </w:r>
    </w:p>
    <w:p w14:paraId="2636AF5E" w14:textId="77777777" w:rsidR="00A90F6C" w:rsidRDefault="00A90F6C">
      <w:pPr>
        <w:pStyle w:val="PR1"/>
      </w:pPr>
      <w:r>
        <w:t>Outlet Size: [</w:t>
      </w:r>
      <w:r>
        <w:rPr>
          <w:rStyle w:val="IP"/>
          <w:b/>
        </w:rPr>
        <w:t>NPS 4</w:t>
      </w:r>
      <w:r>
        <w:t>] [</w:t>
      </w:r>
      <w:r>
        <w:rPr>
          <w:rStyle w:val="IP"/>
          <w:b/>
        </w:rPr>
        <w:t>NPS 5</w:t>
      </w:r>
      <w:r>
        <w:t>] [</w:t>
      </w:r>
      <w:r>
        <w:rPr>
          <w:rStyle w:val="IP"/>
          <w:b/>
        </w:rPr>
        <w:t>NPS 6</w:t>
      </w:r>
      <w:r>
        <w:t>] [</w:t>
      </w:r>
      <w:r>
        <w:rPr>
          <w:rStyle w:val="IP"/>
          <w:b/>
        </w:rPr>
        <w:t>NPS 8</w:t>
      </w:r>
      <w:r>
        <w:t>].</w:t>
      </w:r>
    </w:p>
    <w:p w14:paraId="1AF26A44" w14:textId="77777777" w:rsidR="00A90F6C" w:rsidRDefault="00A90F6C">
      <w:pPr>
        <w:pStyle w:val="ART"/>
      </w:pPr>
      <w:r>
        <w:t>YARD-TYPE FIRE-DEPARTMENT CONNECTION</w:t>
      </w:r>
    </w:p>
    <w:bookmarkStart w:id="2" w:name="ptBookmark9244"/>
    <w:p w14:paraId="60E36042" w14:textId="77777777" w:rsidR="00A90F6C" w:rsidRPr="00F1588A" w:rsidRDefault="00A90F6C" w:rsidP="00184140">
      <w:pPr>
        <w:pStyle w:val="PR1"/>
        <w:rPr>
          <w:color w:val="000000"/>
        </w:rPr>
      </w:pPr>
      <w:r w:rsidRPr="00184140">
        <w:fldChar w:fldCharType="begin"/>
      </w:r>
      <w:r w:rsidRPr="00184140">
        <w:instrText xml:space="preserve"> HYPERLINK "http://www.specagent.com/Lookup?ulid=9244" </w:instrText>
      </w:r>
      <w:r w:rsidRPr="00184140">
        <w:fldChar w:fldCharType="separate"/>
      </w:r>
      <w:r w:rsidRPr="00F1588A">
        <w:t>Manufacturers:</w:t>
      </w:r>
      <w:r w:rsidRPr="00184140">
        <w:fldChar w:fldCharType="end"/>
      </w:r>
      <w:r w:rsidRPr="00F1588A">
        <w:rPr>
          <w:color w:val="000000"/>
        </w:rPr>
        <w:t xml:space="preserve"> Subject to compliance with requirements, available manufacturers offering products that may be incorporated into the Work include, but are not limited to the following:</w:t>
      </w:r>
    </w:p>
    <w:p w14:paraId="0DF0AE9A" w14:textId="77777777" w:rsidR="00A90F6C" w:rsidRPr="00F1588A" w:rsidRDefault="00A641FF" w:rsidP="00F1588A">
      <w:pPr>
        <w:pStyle w:val="PR2"/>
        <w:contextualSpacing w:val="0"/>
        <w:rPr>
          <w:color w:val="000000"/>
        </w:rPr>
      </w:pPr>
      <w:hyperlink r:id="rId17" w:history="1">
        <w:r w:rsidR="00A90F6C" w:rsidRPr="00F1588A">
          <w:t>Elkhart Brass Mfg. Co., Inc</w:t>
        </w:r>
      </w:hyperlink>
      <w:r w:rsidR="00A90F6C" w:rsidRPr="00F1588A">
        <w:rPr>
          <w:color w:val="000000"/>
        </w:rPr>
        <w:t>.</w:t>
      </w:r>
    </w:p>
    <w:p w14:paraId="65670FA0" w14:textId="77777777" w:rsidR="00A90F6C" w:rsidRPr="00F1588A" w:rsidRDefault="00A641FF" w:rsidP="00F1588A">
      <w:pPr>
        <w:pStyle w:val="PR2"/>
        <w:spacing w:before="0"/>
        <w:contextualSpacing w:val="0"/>
        <w:rPr>
          <w:color w:val="000000"/>
        </w:rPr>
      </w:pPr>
      <w:hyperlink r:id="rId18" w:history="1">
        <w:r w:rsidR="00A90F6C" w:rsidRPr="00F1588A">
          <w:t>GMR International Equipment Corporation</w:t>
        </w:r>
      </w:hyperlink>
      <w:r w:rsidR="00A90F6C" w:rsidRPr="00F1588A">
        <w:rPr>
          <w:color w:val="000000"/>
        </w:rPr>
        <w:t>.</w:t>
      </w:r>
    </w:p>
    <w:p w14:paraId="3DCF6A7B" w14:textId="77777777" w:rsidR="00A90F6C" w:rsidRDefault="00A641FF" w:rsidP="00A90F6C">
      <w:pPr>
        <w:pStyle w:val="PR2"/>
        <w:spacing w:before="0"/>
        <w:contextualSpacing w:val="0"/>
        <w:rPr>
          <w:color w:val="000000"/>
        </w:rPr>
      </w:pPr>
      <w:hyperlink r:id="rId19" w:history="1">
        <w:r w:rsidR="00A90F6C" w:rsidRPr="00F1588A">
          <w:t>Guardian Fire Equipment, Inc</w:t>
        </w:r>
      </w:hyperlink>
      <w:r w:rsidR="00A90F6C" w:rsidRPr="00F1588A">
        <w:rPr>
          <w:color w:val="000000"/>
        </w:rPr>
        <w:t>.</w:t>
      </w:r>
    </w:p>
    <w:p w14:paraId="5934C61A" w14:textId="75BD7E44" w:rsidR="00A90F6C" w:rsidRPr="00F1588A" w:rsidRDefault="00A90F6C" w:rsidP="00F1588A">
      <w:pPr>
        <w:pStyle w:val="PR2"/>
        <w:spacing w:before="0"/>
        <w:contextualSpacing w:val="0"/>
        <w:rPr>
          <w:color w:val="000000"/>
        </w:rPr>
      </w:pPr>
      <w:r>
        <w:rPr>
          <w:color w:val="000000"/>
        </w:rPr>
        <w:t>Approved equivalent.</w:t>
      </w:r>
    </w:p>
    <w:bookmarkEnd w:id="2"/>
    <w:p w14:paraId="278C168A" w14:textId="77777777" w:rsidR="00A90F6C" w:rsidRDefault="00A90F6C">
      <w:pPr>
        <w:pStyle w:val="PR1"/>
      </w:pPr>
      <w:r>
        <w:t>Standard: UL 405.</w:t>
      </w:r>
    </w:p>
    <w:p w14:paraId="44496441" w14:textId="77777777" w:rsidR="00A90F6C" w:rsidRDefault="00A90F6C">
      <w:pPr>
        <w:pStyle w:val="PR1"/>
      </w:pPr>
      <w:r>
        <w:t>Type: Exposed, freestanding.</w:t>
      </w:r>
    </w:p>
    <w:p w14:paraId="4E97ED53" w14:textId="77777777" w:rsidR="00A90F6C" w:rsidRDefault="00A90F6C">
      <w:pPr>
        <w:pStyle w:val="PR1"/>
      </w:pPr>
      <w:r>
        <w:t>Pressure Rating: [</w:t>
      </w:r>
      <w:r>
        <w:rPr>
          <w:rStyle w:val="IP"/>
          <w:b/>
        </w:rPr>
        <w:t>175 psig</w:t>
      </w:r>
      <w:r>
        <w:rPr>
          <w:b/>
        </w:rPr>
        <w:t xml:space="preserve"> minimum</w:t>
      </w:r>
      <w:r>
        <w:t>] [</w:t>
      </w:r>
      <w:r>
        <w:rPr>
          <w:rStyle w:val="IP"/>
          <w:b/>
        </w:rPr>
        <w:t>300 psig</w:t>
      </w:r>
      <w:r>
        <w:t>].</w:t>
      </w:r>
    </w:p>
    <w:p w14:paraId="35786F95" w14:textId="77777777" w:rsidR="00A90F6C" w:rsidRDefault="00A90F6C">
      <w:pPr>
        <w:pStyle w:val="PR1"/>
      </w:pPr>
      <w:r>
        <w:t>Body Material: Corrosion-resistant metal.</w:t>
      </w:r>
    </w:p>
    <w:p w14:paraId="685D6637" w14:textId="77777777" w:rsidR="00A90F6C" w:rsidRDefault="00A90F6C">
      <w:pPr>
        <w:pStyle w:val="PR1"/>
      </w:pPr>
      <w:r>
        <w:t>Inlets: Brass with threads according to NFPA 1963 and matching local fire-department sizes and threads. Include extension pipe nipples, brass lugged swivel connections, and check devices or clappers.</w:t>
      </w:r>
    </w:p>
    <w:p w14:paraId="622749EF" w14:textId="77777777" w:rsidR="00A90F6C" w:rsidRDefault="00A90F6C">
      <w:pPr>
        <w:pStyle w:val="PR1"/>
      </w:pPr>
      <w:r>
        <w:t>Caps: Brass, lugged type, with gasket and chain.</w:t>
      </w:r>
    </w:p>
    <w:p w14:paraId="184C3CA1" w14:textId="77777777" w:rsidR="00A90F6C" w:rsidRDefault="00A90F6C">
      <w:pPr>
        <w:pStyle w:val="PR1"/>
      </w:pPr>
      <w:r>
        <w:t>Escutcheon Plate: Round, brass, floor type.</w:t>
      </w:r>
    </w:p>
    <w:p w14:paraId="3FBEA80E" w14:textId="77777777" w:rsidR="00A90F6C" w:rsidRDefault="00A90F6C">
      <w:pPr>
        <w:pStyle w:val="PR1"/>
      </w:pPr>
      <w:r>
        <w:t>Outlet: Bottom, with pipe threads.</w:t>
      </w:r>
    </w:p>
    <w:p w14:paraId="10420A70" w14:textId="77777777" w:rsidR="00A90F6C" w:rsidRDefault="00A90F6C">
      <w:pPr>
        <w:pStyle w:val="PR1"/>
      </w:pPr>
      <w:r>
        <w:t>Number of Inlets: [</w:t>
      </w:r>
      <w:r>
        <w:rPr>
          <w:b/>
        </w:rPr>
        <w:t>Two</w:t>
      </w:r>
      <w:r>
        <w:t>] [</w:t>
      </w:r>
      <w:r>
        <w:rPr>
          <w:b/>
        </w:rPr>
        <w:t>Three</w:t>
      </w:r>
      <w:r>
        <w:t>] [</w:t>
      </w:r>
      <w:r>
        <w:rPr>
          <w:b/>
        </w:rPr>
        <w:t>Four</w:t>
      </w:r>
      <w:r>
        <w:t>].</w:t>
      </w:r>
    </w:p>
    <w:p w14:paraId="50972D00" w14:textId="77777777" w:rsidR="00A90F6C" w:rsidRDefault="00A90F6C">
      <w:pPr>
        <w:pStyle w:val="PR1"/>
      </w:pPr>
      <w:r>
        <w:t>Sleeve: [</w:t>
      </w:r>
      <w:r>
        <w:rPr>
          <w:b/>
        </w:rPr>
        <w:t>Brass</w:t>
      </w:r>
      <w:r>
        <w:t>] [</w:t>
      </w:r>
      <w:r>
        <w:rPr>
          <w:b/>
        </w:rPr>
        <w:t>Not required</w:t>
      </w:r>
      <w:r>
        <w:t>].</w:t>
      </w:r>
    </w:p>
    <w:p w14:paraId="52A62953" w14:textId="77777777" w:rsidR="00A90F6C" w:rsidRDefault="00A90F6C">
      <w:pPr>
        <w:pStyle w:val="PR1"/>
      </w:pPr>
      <w:r>
        <w:t xml:space="preserve">Sleeve Height: </w:t>
      </w:r>
      <w:r>
        <w:rPr>
          <w:rStyle w:val="IP"/>
        </w:rPr>
        <w:t>18 inches</w:t>
      </w:r>
      <w:r>
        <w:t>.</w:t>
      </w:r>
    </w:p>
    <w:p w14:paraId="4B8C2434" w14:textId="77777777" w:rsidR="00A90F6C" w:rsidRDefault="00A90F6C" w:rsidP="00F1588A">
      <w:pPr>
        <w:pStyle w:val="SpecifierNote"/>
      </w:pPr>
      <w:r>
        <w:t>Retain first option in "Escutcheon Plate Marking" Paragraph below if standpipes supply a sprinkler system.</w:t>
      </w:r>
    </w:p>
    <w:p w14:paraId="5A55AA91" w14:textId="77777777" w:rsidR="00A90F6C" w:rsidRDefault="00A90F6C">
      <w:pPr>
        <w:pStyle w:val="PR1"/>
      </w:pPr>
      <w:r>
        <w:t xml:space="preserve">Escutcheon Plate Marking: Similar to </w:t>
      </w:r>
      <w:r w:rsidRPr="00F1588A">
        <w:rPr>
          <w:b/>
          <w:bCs/>
        </w:rPr>
        <w:t>"[AUTO SPKR] [DRY STANDPIPE] [WET STANDPIPE] [</w:t>
      </w:r>
      <w:r w:rsidRPr="00F13588">
        <w:rPr>
          <w:b/>
          <w:bCs/>
        </w:rPr>
        <w:t>AUTO SPKR &amp; STANDPIPE</w:t>
      </w:r>
      <w:r w:rsidRPr="00F1588A">
        <w:rPr>
          <w:b/>
          <w:bCs/>
        </w:rPr>
        <w:t>] [</w:t>
      </w:r>
      <w:r w:rsidRPr="00F13588">
        <w:rPr>
          <w:b/>
          <w:bCs/>
        </w:rPr>
        <w:t>STANDPIPE</w:t>
      </w:r>
      <w:r>
        <w:t>]."</w:t>
      </w:r>
    </w:p>
    <w:p w14:paraId="237D680D" w14:textId="106FC2B4" w:rsidR="00A90F6C" w:rsidRDefault="00A90F6C">
      <w:pPr>
        <w:pStyle w:val="PR1"/>
      </w:pPr>
      <w:r>
        <w:t>Finish</w:t>
      </w:r>
      <w:r>
        <w:rPr>
          <w:b/>
        </w:rPr>
        <w:t xml:space="preserve"> [Including Sleeve</w:t>
      </w:r>
      <w:r>
        <w:t>]: [</w:t>
      </w:r>
      <w:r>
        <w:rPr>
          <w:b/>
        </w:rPr>
        <w:t>Polished chrome plated</w:t>
      </w:r>
      <w:r>
        <w:t>] [</w:t>
      </w:r>
      <w:r>
        <w:rPr>
          <w:b/>
        </w:rPr>
        <w:t>Rough brass or bronze</w:t>
      </w:r>
      <w:r>
        <w:t>] [</w:t>
      </w:r>
      <w:r>
        <w:rPr>
          <w:b/>
        </w:rPr>
        <w:t>Rough chrome plated</w:t>
      </w:r>
      <w:r>
        <w:t>].</w:t>
      </w:r>
    </w:p>
    <w:p w14:paraId="1D0D795D" w14:textId="77777777" w:rsidR="00A90F6C" w:rsidRDefault="00A90F6C">
      <w:pPr>
        <w:pStyle w:val="PR1"/>
      </w:pPr>
      <w:r>
        <w:t>Outlet Size: [</w:t>
      </w:r>
      <w:r>
        <w:rPr>
          <w:rStyle w:val="IP"/>
          <w:b/>
        </w:rPr>
        <w:t>NPS 4</w:t>
      </w:r>
      <w:r>
        <w:t>] [</w:t>
      </w:r>
      <w:r>
        <w:rPr>
          <w:rStyle w:val="IP"/>
          <w:b/>
        </w:rPr>
        <w:t>NPS 5</w:t>
      </w:r>
      <w:r>
        <w:t>] [</w:t>
      </w:r>
      <w:r>
        <w:rPr>
          <w:rStyle w:val="IP"/>
          <w:b/>
        </w:rPr>
        <w:t>NPS 6</w:t>
      </w:r>
      <w:r>
        <w:t>].</w:t>
      </w:r>
    </w:p>
    <w:p w14:paraId="28F5B8EE" w14:textId="77777777" w:rsidR="00A90F6C" w:rsidRDefault="00A90F6C" w:rsidP="00F13588">
      <w:pPr>
        <w:pStyle w:val="ART"/>
      </w:pPr>
      <w:r>
        <w:t>EXPOSED-TYPE FIRE DEPARTMENT CONNECTION. (STORZ CONNECTION)</w:t>
      </w:r>
    </w:p>
    <w:p w14:paraId="75C45B9F" w14:textId="77777777" w:rsidR="00A90F6C" w:rsidRDefault="00A90F6C" w:rsidP="00F13588">
      <w:pPr>
        <w:pStyle w:val="PR1"/>
      </w:pPr>
      <w:r>
        <w:t>Standard UL 405.</w:t>
      </w:r>
    </w:p>
    <w:p w14:paraId="08FBE8D0" w14:textId="77777777" w:rsidR="00A90F6C" w:rsidRPr="00F1588A" w:rsidRDefault="00A90F6C" w:rsidP="00F13588">
      <w:pPr>
        <w:pStyle w:val="PR1"/>
      </w:pPr>
      <w:r>
        <w:t>Type: Exposed, projecting, for [</w:t>
      </w:r>
      <w:r>
        <w:rPr>
          <w:b/>
          <w:bCs/>
        </w:rPr>
        <w:t>Wall mounting] [Yard-Type].</w:t>
      </w:r>
    </w:p>
    <w:p w14:paraId="431F2564" w14:textId="77777777" w:rsidR="00A90F6C" w:rsidRPr="00F1588A" w:rsidRDefault="00A90F6C" w:rsidP="00F13588">
      <w:pPr>
        <w:pStyle w:val="PR1"/>
      </w:pPr>
      <w:r>
        <w:t xml:space="preserve">Pressure Rating: </w:t>
      </w:r>
      <w:r>
        <w:rPr>
          <w:b/>
          <w:bCs/>
        </w:rPr>
        <w:t>[175 psig minimum] [300 psig].</w:t>
      </w:r>
    </w:p>
    <w:p w14:paraId="1CEA3F27" w14:textId="77777777" w:rsidR="00A90F6C" w:rsidRPr="00F1588A" w:rsidRDefault="00A90F6C" w:rsidP="00F13588">
      <w:pPr>
        <w:pStyle w:val="PR1"/>
      </w:pPr>
      <w:r>
        <w:t xml:space="preserve">Storz Connection: </w:t>
      </w:r>
      <w:r>
        <w:rPr>
          <w:b/>
          <w:bCs/>
        </w:rPr>
        <w:t>[Straight] [Angle 30-degree pattern].</w:t>
      </w:r>
    </w:p>
    <w:p w14:paraId="61857C21" w14:textId="77777777" w:rsidR="00A90F6C" w:rsidRPr="00F1588A" w:rsidRDefault="00A90F6C" w:rsidP="00F13588">
      <w:pPr>
        <w:pStyle w:val="PR1"/>
      </w:pPr>
      <w:r>
        <w:t xml:space="preserve">Finish: </w:t>
      </w:r>
      <w:r>
        <w:rPr>
          <w:b/>
          <w:bCs/>
        </w:rPr>
        <w:t>[Forged aluminum with powder finish}.</w:t>
      </w:r>
    </w:p>
    <w:p w14:paraId="58F7EA55" w14:textId="77777777" w:rsidR="00A90F6C" w:rsidRPr="00F1588A" w:rsidRDefault="00A90F6C" w:rsidP="00F13588">
      <w:pPr>
        <w:pStyle w:val="PR1"/>
      </w:pPr>
      <w:r>
        <w:t xml:space="preserve">Escutcheon Plate: </w:t>
      </w:r>
      <w:r>
        <w:rPr>
          <w:b/>
          <w:bCs/>
        </w:rPr>
        <w:t>[Round wall type].</w:t>
      </w:r>
    </w:p>
    <w:p w14:paraId="39E5B1BF" w14:textId="77777777" w:rsidR="00A90F6C" w:rsidRPr="00F1588A" w:rsidRDefault="00A90F6C" w:rsidP="00F13588">
      <w:pPr>
        <w:pStyle w:val="PR1"/>
      </w:pPr>
      <w:r>
        <w:t xml:space="preserve">Escutcheon Plate Markings: </w:t>
      </w:r>
      <w:r>
        <w:rPr>
          <w:b/>
          <w:bCs/>
        </w:rPr>
        <w:t>[AUTO SPKR] [STANDPIPE] [AUTO SPKR &amp; STANDPIPE].</w:t>
      </w:r>
    </w:p>
    <w:p w14:paraId="3BE0B152" w14:textId="77777777" w:rsidR="00A90F6C" w:rsidRPr="00F1588A" w:rsidRDefault="00A90F6C" w:rsidP="00F13588">
      <w:pPr>
        <w:pStyle w:val="PR1"/>
      </w:pPr>
      <w:r>
        <w:t xml:space="preserve">Finish: </w:t>
      </w:r>
      <w:r>
        <w:rPr>
          <w:b/>
          <w:bCs/>
        </w:rPr>
        <w:t>[Polish chrome plated] [Rough Brass or Bronze] [Rough chrome plated].</w:t>
      </w:r>
    </w:p>
    <w:p w14:paraId="35FF74D3" w14:textId="77777777" w:rsidR="00A90F6C" w:rsidRPr="00F13588" w:rsidRDefault="00A90F6C" w:rsidP="00F13588">
      <w:pPr>
        <w:pStyle w:val="PR1"/>
      </w:pPr>
      <w:r>
        <w:t xml:space="preserve">Outlet Size: </w:t>
      </w:r>
      <w:r>
        <w:rPr>
          <w:b/>
          <w:bCs/>
        </w:rPr>
        <w:t>[”" NPT x 4” Storz] [4” NPT x 5” Storz] [4” NPT x 6” Storz] [6” NPT x 4” Storz] [6” NPT x 5”].</w:t>
      </w:r>
    </w:p>
    <w:p w14:paraId="24319AEB" w14:textId="77777777" w:rsidR="00A90F6C" w:rsidRDefault="00A90F6C">
      <w:pPr>
        <w:pStyle w:val="PRT"/>
      </w:pPr>
      <w:r>
        <w:t>EXECUTION</w:t>
      </w:r>
    </w:p>
    <w:p w14:paraId="1E11022A" w14:textId="77777777" w:rsidR="00A90F6C" w:rsidRDefault="00A90F6C">
      <w:pPr>
        <w:pStyle w:val="ART"/>
      </w:pPr>
      <w:r>
        <w:t>EXAMINATION</w:t>
      </w:r>
    </w:p>
    <w:p w14:paraId="0D8CC21A" w14:textId="77777777" w:rsidR="00A90F6C" w:rsidRDefault="00A90F6C">
      <w:pPr>
        <w:pStyle w:val="PR1"/>
      </w:pPr>
      <w:r>
        <w:t>Examine conditions, with Installer present, for compliance with requirements for installation tolerances and other conditions affecting performance of fire-department connections.</w:t>
      </w:r>
    </w:p>
    <w:p w14:paraId="6BFF25CD" w14:textId="77777777" w:rsidR="00A90F6C" w:rsidRDefault="00A90F6C">
      <w:pPr>
        <w:pStyle w:val="PR1"/>
      </w:pPr>
      <w:r>
        <w:t>Examine roughing-in for fire-suppression standpipe system to verify actual locations of piping connections before fire-department connection installation.</w:t>
      </w:r>
    </w:p>
    <w:p w14:paraId="365A18D1" w14:textId="77777777" w:rsidR="00A90F6C" w:rsidRDefault="00A90F6C">
      <w:pPr>
        <w:pStyle w:val="PR1"/>
      </w:pPr>
      <w:r>
        <w:t>Proceed with installation only after unsatisfactory conditions have been corrected.</w:t>
      </w:r>
    </w:p>
    <w:p w14:paraId="3976E0C5" w14:textId="77777777" w:rsidR="00A90F6C" w:rsidRDefault="00A90F6C">
      <w:pPr>
        <w:pStyle w:val="ART"/>
      </w:pPr>
      <w:r>
        <w:t>INSTALLATION</w:t>
      </w:r>
    </w:p>
    <w:p w14:paraId="2099AD0D" w14:textId="77777777" w:rsidR="00A90F6C" w:rsidRDefault="00A90F6C">
      <w:pPr>
        <w:pStyle w:val="PR1"/>
      </w:pPr>
      <w:r>
        <w:t>Install wall-type fire-department connections.</w:t>
      </w:r>
    </w:p>
    <w:p w14:paraId="42908A23" w14:textId="77777777" w:rsidR="00A90F6C" w:rsidRDefault="00A90F6C">
      <w:pPr>
        <w:pStyle w:val="PR1"/>
      </w:pPr>
      <w:r>
        <w:t>Install yard-type fire-department connections in concrete slab support. Comply with requirements for concrete in Section 033000 "Cast-in-Place Concrete."</w:t>
      </w:r>
    </w:p>
    <w:p w14:paraId="3E104651" w14:textId="77777777" w:rsidR="00A90F6C" w:rsidRDefault="00A90F6C">
      <w:pPr>
        <w:pStyle w:val="PR1"/>
      </w:pPr>
      <w:r>
        <w:t>Install [</w:t>
      </w:r>
      <w:r>
        <w:rPr>
          <w:b/>
        </w:rPr>
        <w:t>two</w:t>
      </w:r>
      <w:r>
        <w:t>] [</w:t>
      </w:r>
      <w:r>
        <w:rPr>
          <w:b/>
        </w:rPr>
        <w:t>three</w:t>
      </w:r>
      <w:r>
        <w:t>] &lt;</w:t>
      </w:r>
      <w:r>
        <w:rPr>
          <w:b/>
        </w:rPr>
        <w:t>Insert number</w:t>
      </w:r>
      <w:r>
        <w:t>&gt; protective pipe bollards [</w:t>
      </w:r>
      <w:r>
        <w:rPr>
          <w:b/>
        </w:rPr>
        <w:t>around</w:t>
      </w:r>
      <w:r>
        <w:t>] [</w:t>
      </w:r>
      <w:r>
        <w:rPr>
          <w:b/>
        </w:rPr>
        <w:t>on sides of</w:t>
      </w:r>
      <w:r>
        <w:t>] each fire-department connection. Comply with requirements for bollards in Section 055000 "Metal Fabrications."</w:t>
      </w:r>
    </w:p>
    <w:p w14:paraId="116676F5" w14:textId="77777777" w:rsidR="00A90F6C" w:rsidRDefault="00A90F6C">
      <w:pPr>
        <w:pStyle w:val="PR1"/>
      </w:pPr>
      <w:r>
        <w:t>Install automatic (ball-drip) drain valve at each check valve for fire-department connection.</w:t>
      </w:r>
    </w:p>
    <w:p w14:paraId="1A1E6625" w14:textId="2A8D2512" w:rsidR="00A90F6C" w:rsidRDefault="00A90F6C">
      <w:pPr>
        <w:pStyle w:val="EOS"/>
      </w:pPr>
      <w:r>
        <w:t>END OF SECTION 211119</w:t>
      </w:r>
    </w:p>
    <w:sectPr w:rsidR="00A90F6C" w:rsidSect="00885A57">
      <w:footerReference w:type="default" r:id="rId20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119DA200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r w:rsidR="004E0133">
      <w:rPr>
        <w:b/>
        <w:bCs/>
        <w:sz w:val="18"/>
        <w:szCs w:val="18"/>
      </w:rPr>
      <w:t>6/</w:t>
    </w:r>
    <w:r w:rsidR="0040194B">
      <w:rPr>
        <w:b/>
        <w:bCs/>
        <w:sz w:val="18"/>
        <w:szCs w:val="18"/>
      </w:rPr>
      <w:t>1</w:t>
    </w:r>
    <w:r w:rsidR="004E0133">
      <w:rPr>
        <w:b/>
        <w:bCs/>
        <w:sz w:val="18"/>
        <w:szCs w:val="18"/>
      </w:rPr>
      <w:t>/2024</w:t>
    </w:r>
  </w:p>
  <w:p w14:paraId="59F6DC29" w14:textId="41BE1137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Fonts w:eastAsia="Calibri"/>
        <w:b/>
        <w:bCs/>
        <w:sz w:val="18"/>
        <w:szCs w:val="18"/>
      </w:rPr>
      <w:fldChar w:fldCharType="begin"/>
    </w:r>
    <w:r w:rsidRPr="00885A57">
      <w:rPr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Fonts w:eastAsia="Calibri"/>
        <w:b/>
        <w:bCs/>
        <w:sz w:val="18"/>
        <w:szCs w:val="18"/>
      </w:rPr>
      <w:fldChar w:fldCharType="separate"/>
    </w:r>
    <w:r w:rsidR="00A641FF">
      <w:rPr>
        <w:rFonts w:eastAsia="Calibri"/>
        <w:b/>
        <w:bCs/>
        <w:noProof/>
        <w:sz w:val="18"/>
        <w:szCs w:val="18"/>
      </w:rPr>
      <w:t>7/11/2024</w:t>
    </w:r>
    <w:r w:rsidRPr="00885A57">
      <w:rPr>
        <w:rFonts w:eastAsia="Calibri"/>
        <w:b/>
        <w:bCs/>
        <w:sz w:val="18"/>
        <w:szCs w:val="18"/>
      </w:rPr>
      <w:fldChar w:fldCharType="end"/>
    </w:r>
    <w:r>
      <w:rPr>
        <w:rFonts w:eastAsia="Calibri"/>
        <w:b/>
        <w:bCs/>
        <w:sz w:val="18"/>
        <w:szCs w:val="18"/>
      </w:rPr>
      <w:tab/>
    </w:r>
    <w:r w:rsidR="00A90F6C">
      <w:rPr>
        <w:rFonts w:eastAsia="Calibri"/>
        <w:szCs w:val="22"/>
      </w:rPr>
      <w:t>211119</w:t>
    </w:r>
    <w:r w:rsidRPr="00885A57">
      <w:rPr>
        <w:rFonts w:eastAsia="Calibri"/>
        <w:szCs w:val="22"/>
      </w:rPr>
      <w:t>-</w:t>
    </w:r>
    <w:r w:rsidRPr="00885A57">
      <w:rPr>
        <w:rFonts w:eastAsia="Calibri"/>
        <w:szCs w:val="22"/>
      </w:rPr>
      <w:fldChar w:fldCharType="begin"/>
    </w:r>
    <w:r w:rsidRPr="00885A57">
      <w:rPr>
        <w:rFonts w:eastAsia="Calibri"/>
        <w:szCs w:val="22"/>
      </w:rPr>
      <w:instrText xml:space="preserve"> PAGE   \* MERGEFORMAT </w:instrText>
    </w:r>
    <w:r w:rsidRPr="00885A57">
      <w:rPr>
        <w:rFonts w:eastAsia="Calibri"/>
        <w:szCs w:val="22"/>
      </w:rPr>
      <w:fldChar w:fldCharType="separate"/>
    </w:r>
    <w:r w:rsidRPr="00885A57">
      <w:rPr>
        <w:rFonts w:eastAsia="Calibri"/>
        <w:noProof/>
        <w:szCs w:val="22"/>
      </w:rPr>
      <w:t>1</w:t>
    </w:r>
    <w:r w:rsidRPr="00885A57">
      <w:rPr>
        <w:rFonts w:eastAsia="Calibri"/>
        <w:noProof/>
        <w:szCs w:val="22"/>
      </w:rPr>
      <w:fldChar w:fldCharType="end"/>
    </w:r>
    <w:r>
      <w:rPr>
        <w:rFonts w:eastAsia="Calibri"/>
        <w:b/>
        <w:bCs/>
        <w:noProof/>
        <w:sz w:val="18"/>
        <w:szCs w:val="18"/>
      </w:rPr>
      <w:tab/>
    </w:r>
    <w:r w:rsidRPr="00885A57">
      <w:rPr>
        <w:rFonts w:eastAsia="Calibri"/>
        <w:noProof/>
        <w:szCs w:val="22"/>
      </w:rPr>
      <w:t>Project No.</w:t>
    </w:r>
    <w:r w:rsidRPr="00885A57">
      <w:rPr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5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3"/>
  </w:num>
  <w:num w:numId="5" w16cid:durableId="1857226179">
    <w:abstractNumId w:val="1"/>
  </w:num>
  <w:num w:numId="6" w16cid:durableId="865364011">
    <w:abstractNumId w:val="5"/>
  </w:num>
  <w:num w:numId="7" w16cid:durableId="1590696466">
    <w:abstractNumId w:val="4"/>
  </w:num>
  <w:num w:numId="8" w16cid:durableId="1372001518">
    <w:abstractNumId w:val="2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29A7"/>
    <w:rsid w:val="00077944"/>
    <w:rsid w:val="0009600F"/>
    <w:rsid w:val="000A2ABA"/>
    <w:rsid w:val="000C78CD"/>
    <w:rsid w:val="00121FAF"/>
    <w:rsid w:val="001968CC"/>
    <w:rsid w:val="001A0556"/>
    <w:rsid w:val="001B0038"/>
    <w:rsid w:val="001D4EAF"/>
    <w:rsid w:val="001D607E"/>
    <w:rsid w:val="001E324A"/>
    <w:rsid w:val="001F3D57"/>
    <w:rsid w:val="00211BB3"/>
    <w:rsid w:val="00261A8F"/>
    <w:rsid w:val="00265526"/>
    <w:rsid w:val="002738A7"/>
    <w:rsid w:val="002856F2"/>
    <w:rsid w:val="00287140"/>
    <w:rsid w:val="002E33D6"/>
    <w:rsid w:val="00303A51"/>
    <w:rsid w:val="0032047F"/>
    <w:rsid w:val="0034599D"/>
    <w:rsid w:val="00351CDC"/>
    <w:rsid w:val="003552C3"/>
    <w:rsid w:val="00380E74"/>
    <w:rsid w:val="003B1731"/>
    <w:rsid w:val="003D5990"/>
    <w:rsid w:val="0040194B"/>
    <w:rsid w:val="0041022B"/>
    <w:rsid w:val="004560AC"/>
    <w:rsid w:val="0046419C"/>
    <w:rsid w:val="004743A7"/>
    <w:rsid w:val="00493FB9"/>
    <w:rsid w:val="004A3A3F"/>
    <w:rsid w:val="004E0133"/>
    <w:rsid w:val="004F1417"/>
    <w:rsid w:val="004F2F83"/>
    <w:rsid w:val="0051600C"/>
    <w:rsid w:val="00553365"/>
    <w:rsid w:val="005A51E0"/>
    <w:rsid w:val="005B38A6"/>
    <w:rsid w:val="005E1FF7"/>
    <w:rsid w:val="005F05C7"/>
    <w:rsid w:val="00602831"/>
    <w:rsid w:val="006325BC"/>
    <w:rsid w:val="00660C27"/>
    <w:rsid w:val="006C5E9C"/>
    <w:rsid w:val="00714D67"/>
    <w:rsid w:val="00727E30"/>
    <w:rsid w:val="007650F4"/>
    <w:rsid w:val="00766B2E"/>
    <w:rsid w:val="00766FDB"/>
    <w:rsid w:val="00774AAD"/>
    <w:rsid w:val="00806110"/>
    <w:rsid w:val="00827B3E"/>
    <w:rsid w:val="00841EC4"/>
    <w:rsid w:val="00846D69"/>
    <w:rsid w:val="00877E6B"/>
    <w:rsid w:val="0088098A"/>
    <w:rsid w:val="00885A57"/>
    <w:rsid w:val="008D1886"/>
    <w:rsid w:val="008D2403"/>
    <w:rsid w:val="008D2470"/>
    <w:rsid w:val="00920C77"/>
    <w:rsid w:val="00952193"/>
    <w:rsid w:val="009718CB"/>
    <w:rsid w:val="009856FA"/>
    <w:rsid w:val="009C59C7"/>
    <w:rsid w:val="00A137BA"/>
    <w:rsid w:val="00A413CB"/>
    <w:rsid w:val="00A641FF"/>
    <w:rsid w:val="00A67950"/>
    <w:rsid w:val="00A825F6"/>
    <w:rsid w:val="00A90F6C"/>
    <w:rsid w:val="00AB58B3"/>
    <w:rsid w:val="00AF5EB0"/>
    <w:rsid w:val="00B06DD9"/>
    <w:rsid w:val="00B2599C"/>
    <w:rsid w:val="00B33647"/>
    <w:rsid w:val="00B57E84"/>
    <w:rsid w:val="00B673C7"/>
    <w:rsid w:val="00B701F4"/>
    <w:rsid w:val="00B97675"/>
    <w:rsid w:val="00C359E1"/>
    <w:rsid w:val="00C51EEE"/>
    <w:rsid w:val="00C5634B"/>
    <w:rsid w:val="00C91158"/>
    <w:rsid w:val="00CD3F3E"/>
    <w:rsid w:val="00CE2A03"/>
    <w:rsid w:val="00D3519E"/>
    <w:rsid w:val="00D67D4A"/>
    <w:rsid w:val="00DB5B4C"/>
    <w:rsid w:val="00DD64C7"/>
    <w:rsid w:val="00E272BB"/>
    <w:rsid w:val="00E50071"/>
    <w:rsid w:val="00E75A7A"/>
    <w:rsid w:val="00E803C1"/>
    <w:rsid w:val="00E832DF"/>
    <w:rsid w:val="00E86A34"/>
    <w:rsid w:val="00E91B53"/>
    <w:rsid w:val="00EF082A"/>
    <w:rsid w:val="00EF27F8"/>
    <w:rsid w:val="00F1588A"/>
    <w:rsid w:val="00F3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pecagent.com/Lookup?uid=123456916975" TargetMode="External"/><Relationship Id="rId18" Type="http://schemas.openxmlformats.org/officeDocument/2006/relationships/hyperlink" Target="http://www.specagent.com/Lookup?uid=123456916987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specagent.com/Lookup?uid=123456916974" TargetMode="External"/><Relationship Id="rId17" Type="http://schemas.openxmlformats.org/officeDocument/2006/relationships/hyperlink" Target="http://www.specagent.com/Lookup?uid=12345691698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pecagent.com/Lookup?uid=12345691698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ecagent.com/Lookup?uid=12345691697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pecagent.com/Lookup?uid=123456916980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specagent.com/Lookup?uid=12345691698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pecagent.com/Lookup?uid=12345691697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customXml/itemProps4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7045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Kelly, Kevin P (OGS)</cp:lastModifiedBy>
  <cp:revision>39</cp:revision>
  <cp:lastPrinted>2020-10-05T11:54:00Z</cp:lastPrinted>
  <dcterms:created xsi:type="dcterms:W3CDTF">2023-04-28T20:15:00Z</dcterms:created>
  <dcterms:modified xsi:type="dcterms:W3CDTF">2024-07-11T20:22:00Z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