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BE11" w14:textId="77777777" w:rsidR="003246B8" w:rsidRPr="003246B8" w:rsidRDefault="003246B8" w:rsidP="00E0554B">
      <w:pPr>
        <w:pStyle w:val="SCT"/>
      </w:pPr>
      <w:r w:rsidRPr="003246B8">
        <w:t xml:space="preserve">SECTION </w:t>
      </w:r>
      <w:r w:rsidRPr="003246B8">
        <w:rPr>
          <w:rStyle w:val="NUM"/>
        </w:rPr>
        <w:t>111313</w:t>
      </w:r>
      <w:r w:rsidRPr="003246B8">
        <w:t xml:space="preserve"> - </w:t>
      </w:r>
      <w:r w:rsidRPr="003246B8">
        <w:rPr>
          <w:rStyle w:val="NAM"/>
        </w:rPr>
        <w:t>LOADING DOCK BUMPERS</w:t>
      </w:r>
    </w:p>
    <w:p w14:paraId="6D8782F9" w14:textId="77777777" w:rsidR="003246B8" w:rsidRDefault="003246B8" w:rsidP="00F048A9">
      <w:pPr>
        <w:pStyle w:val="SpecifierNote"/>
      </w:pPr>
      <w:r>
        <w:t>Revise this Section by deleting and inserting text to meet Project-specific requirements.</w:t>
      </w:r>
    </w:p>
    <w:p w14:paraId="02B887F7" w14:textId="77777777" w:rsidR="003246B8" w:rsidRDefault="003246B8" w:rsidP="00F048A9">
      <w:pPr>
        <w:pStyle w:val="SpecifierNote"/>
      </w:pPr>
      <w:r>
        <w:t>Verify that Section titles referenced in this Section are correct for this Project's Specifications; Section titles may have changed.</w:t>
      </w:r>
    </w:p>
    <w:p w14:paraId="7C44CBCB" w14:textId="77777777" w:rsidR="003246B8" w:rsidRPr="003246B8" w:rsidRDefault="003246B8" w:rsidP="003246B8">
      <w:pPr>
        <w:pStyle w:val="PRT"/>
      </w:pPr>
      <w:r w:rsidRPr="003246B8">
        <w:t>GENERAL</w:t>
      </w:r>
    </w:p>
    <w:p w14:paraId="14E02466" w14:textId="77777777" w:rsidR="003246B8" w:rsidRPr="003246B8" w:rsidRDefault="003246B8" w:rsidP="003246B8">
      <w:pPr>
        <w:pStyle w:val="ART"/>
      </w:pPr>
      <w:r w:rsidRPr="003246B8">
        <w:t>SUMMARY</w:t>
      </w:r>
    </w:p>
    <w:p w14:paraId="75E1086F" w14:textId="77777777" w:rsidR="003246B8" w:rsidRPr="003246B8" w:rsidRDefault="003246B8" w:rsidP="003246B8">
      <w:pPr>
        <w:pStyle w:val="PR1"/>
      </w:pPr>
      <w:r w:rsidRPr="003246B8">
        <w:t>Section includes loading dock bumpers.</w:t>
      </w:r>
    </w:p>
    <w:p w14:paraId="550D910B" w14:textId="77777777" w:rsidR="003246B8" w:rsidRPr="003246B8" w:rsidRDefault="003246B8" w:rsidP="003246B8">
      <w:pPr>
        <w:pStyle w:val="PR1"/>
      </w:pPr>
      <w:r w:rsidRPr="003246B8">
        <w:t>Related Requirements:</w:t>
      </w:r>
    </w:p>
    <w:p w14:paraId="0482439E" w14:textId="77777777" w:rsidR="003246B8" w:rsidRDefault="003246B8" w:rsidP="00F048A9">
      <w:pPr>
        <w:pStyle w:val="SpecifierNote"/>
      </w:pPr>
      <w:r>
        <w:t>Retain subparagraph below to cross-reference requirements Contractor might expect to find in this Section but are specified in other Sections.</w:t>
      </w:r>
    </w:p>
    <w:p w14:paraId="1468B81A" w14:textId="77777777" w:rsidR="003246B8" w:rsidRPr="003246B8" w:rsidRDefault="003246B8" w:rsidP="00F048A9">
      <w:pPr>
        <w:pStyle w:val="PR2"/>
      </w:pPr>
      <w:r w:rsidRPr="003246B8">
        <w:t>Section 111319 "Stationary Loading Dock Equipment" for loading dock bumpers that are integral with dock levelers.</w:t>
      </w:r>
    </w:p>
    <w:p w14:paraId="106B7DA9" w14:textId="32BFB98F" w:rsidR="003246B8" w:rsidRPr="003246B8" w:rsidRDefault="003246B8" w:rsidP="003246B8">
      <w:pPr>
        <w:pStyle w:val="ART"/>
      </w:pPr>
      <w:r w:rsidRPr="003246B8">
        <w:t>SUBMITTALS</w:t>
      </w:r>
    </w:p>
    <w:p w14:paraId="06C0896D" w14:textId="77777777" w:rsidR="003246B8" w:rsidRPr="003246B8" w:rsidRDefault="003246B8" w:rsidP="003246B8">
      <w:pPr>
        <w:pStyle w:val="PR1"/>
      </w:pPr>
      <w:r w:rsidRPr="003246B8">
        <w:t>Submittals for this section are subject to the re-evaluation fee identified in Article 4 of the General Conditions.</w:t>
      </w:r>
    </w:p>
    <w:p w14:paraId="2364C396" w14:textId="77777777" w:rsidR="003246B8" w:rsidRPr="003246B8" w:rsidRDefault="003246B8" w:rsidP="003246B8">
      <w:pPr>
        <w:pStyle w:val="PR1"/>
      </w:pPr>
      <w:r w:rsidRPr="003246B8">
        <w:t>Manufacturer’s installation instructions shall be provided along with product data.</w:t>
      </w:r>
    </w:p>
    <w:p w14:paraId="6BB012AD" w14:textId="77777777" w:rsidR="003246B8" w:rsidRPr="003246B8" w:rsidRDefault="003246B8" w:rsidP="003246B8">
      <w:pPr>
        <w:pStyle w:val="PR1"/>
      </w:pPr>
      <w:r w:rsidRPr="003246B8">
        <w:t>Submittals shall be provided in the order in which they are specified and tabbed (for combined submittals).</w:t>
      </w:r>
    </w:p>
    <w:p w14:paraId="0877496D" w14:textId="77777777" w:rsidR="003246B8" w:rsidRPr="003246B8" w:rsidRDefault="003246B8" w:rsidP="003246B8">
      <w:pPr>
        <w:pStyle w:val="PR1"/>
      </w:pPr>
      <w:r w:rsidRPr="003246B8">
        <w:t>Product Data: For each type of loading dock bumper.</w:t>
      </w:r>
    </w:p>
    <w:p w14:paraId="63488395" w14:textId="77777777" w:rsidR="003246B8" w:rsidRPr="003246B8" w:rsidRDefault="003246B8" w:rsidP="003246B8">
      <w:pPr>
        <w:pStyle w:val="PR1"/>
      </w:pPr>
      <w:r w:rsidRPr="003246B8">
        <w:t>Shop Drawings: For dock bumpers. Include plans, elevations, sections, and attachment details.</w:t>
      </w:r>
    </w:p>
    <w:p w14:paraId="6FECD2AD" w14:textId="77777777" w:rsidR="003246B8" w:rsidRPr="003246B8" w:rsidRDefault="003246B8" w:rsidP="003246B8">
      <w:pPr>
        <w:pStyle w:val="PRT"/>
      </w:pPr>
      <w:r w:rsidRPr="003246B8">
        <w:t>PRODUCTS</w:t>
      </w:r>
    </w:p>
    <w:p w14:paraId="6B5B3819" w14:textId="732D3ADA" w:rsidR="003246B8" w:rsidRDefault="003246B8" w:rsidP="00F048A9">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2583FDA9" w14:textId="77777777" w:rsidR="003246B8" w:rsidRPr="003246B8" w:rsidRDefault="003246B8" w:rsidP="003246B8">
      <w:pPr>
        <w:pStyle w:val="ART"/>
      </w:pPr>
      <w:r w:rsidRPr="003246B8">
        <w:t>LOADING DOCK BUMPERS</w:t>
      </w:r>
    </w:p>
    <w:p w14:paraId="53A7097F" w14:textId="77777777" w:rsidR="003246B8" w:rsidRPr="003246B8" w:rsidRDefault="003246B8" w:rsidP="003246B8">
      <w:pPr>
        <w:pStyle w:val="PR1"/>
      </w:pPr>
      <w:r w:rsidRPr="003246B8">
        <w:t>General: Surface-mounted bumpers; of type, size, and construction indicated; designed to absorb kinetic energy and minimize damage to loading dock structure.</w:t>
      </w:r>
    </w:p>
    <w:p w14:paraId="4A242374" w14:textId="2937A100" w:rsidR="003246B8" w:rsidRPr="00F048A9" w:rsidRDefault="003246B8" w:rsidP="00F048A9">
      <w:pPr>
        <w:pStyle w:val="PR2"/>
        <w:rPr>
          <w:rStyle w:val="SAhyperlink"/>
          <w:color w:val="auto"/>
          <w:u w:val="none"/>
        </w:rPr>
      </w:pPr>
      <w:bookmarkStart w:id="0" w:name="ptBookmark9076"/>
      <w:r w:rsidRPr="00F048A9">
        <w:rPr>
          <w:rStyle w:val="SAhyperlink"/>
          <w:color w:val="auto"/>
          <w:u w:val="none"/>
        </w:rPr>
        <w:t>Manufacturers: Subject to compliance with requirements, available manufacturers offering products that may be incorporated into the Work include, but are not limited to the following:</w:t>
      </w:r>
    </w:p>
    <w:p w14:paraId="6770FC92" w14:textId="562854BD" w:rsidR="003246B8" w:rsidRPr="003246B8" w:rsidRDefault="003246B8" w:rsidP="00F048A9">
      <w:pPr>
        <w:pStyle w:val="PR3"/>
        <w:rPr>
          <w:rStyle w:val="SAhyperlink"/>
          <w:color w:val="auto"/>
          <w:u w:val="none"/>
        </w:rPr>
      </w:pPr>
      <w:r w:rsidRPr="00F048A9">
        <w:rPr>
          <w:rStyle w:val="SAhyperlink"/>
          <w:color w:val="auto"/>
          <w:u w:val="none"/>
        </w:rPr>
        <w:t>Durable Corporation</w:t>
      </w:r>
      <w:r w:rsidRPr="003246B8">
        <w:rPr>
          <w:rStyle w:val="SAhyperlink"/>
          <w:color w:val="auto"/>
          <w:u w:val="none"/>
        </w:rPr>
        <w:t>.</w:t>
      </w:r>
    </w:p>
    <w:p w14:paraId="7496484D" w14:textId="6447CB66" w:rsidR="003246B8" w:rsidRPr="003246B8" w:rsidRDefault="003246B8" w:rsidP="00F048A9">
      <w:pPr>
        <w:pStyle w:val="PR3"/>
        <w:rPr>
          <w:rStyle w:val="SAhyperlink"/>
          <w:color w:val="auto"/>
          <w:u w:val="none"/>
        </w:rPr>
      </w:pPr>
      <w:r w:rsidRPr="00F048A9">
        <w:rPr>
          <w:rStyle w:val="SAhyperlink"/>
          <w:color w:val="auto"/>
          <w:u w:val="none"/>
        </w:rPr>
        <w:t>Hugger Dock Equipment Company; Columbus Foam Products, Inc</w:t>
      </w:r>
      <w:r w:rsidRPr="003246B8">
        <w:rPr>
          <w:rStyle w:val="SAhyperlink"/>
          <w:color w:val="auto"/>
          <w:u w:val="none"/>
        </w:rPr>
        <w:t>.</w:t>
      </w:r>
    </w:p>
    <w:p w14:paraId="446094F4" w14:textId="3152E1BF" w:rsidR="003246B8" w:rsidRPr="00F048A9" w:rsidRDefault="003246B8" w:rsidP="00F048A9">
      <w:pPr>
        <w:pStyle w:val="PR3"/>
        <w:rPr>
          <w:rStyle w:val="SAhyperlink"/>
          <w:color w:val="auto"/>
          <w:u w:val="none"/>
        </w:rPr>
      </w:pPr>
      <w:r w:rsidRPr="00F048A9">
        <w:rPr>
          <w:rStyle w:val="SAhyperlink"/>
          <w:color w:val="auto"/>
          <w:u w:val="none"/>
        </w:rPr>
        <w:t>Rotary Products Inc.</w:t>
      </w:r>
    </w:p>
    <w:p w14:paraId="483F2C88" w14:textId="53AB201F" w:rsidR="003246B8" w:rsidRPr="003246B8" w:rsidRDefault="003246B8" w:rsidP="00F048A9">
      <w:pPr>
        <w:pStyle w:val="PR3"/>
        <w:spacing w:after="240"/>
        <w:rPr>
          <w:rStyle w:val="SAhyperlink"/>
          <w:color w:val="auto"/>
          <w:u w:val="none"/>
        </w:rPr>
      </w:pPr>
      <w:r w:rsidRPr="00F048A9">
        <w:rPr>
          <w:rStyle w:val="SAhyperlink"/>
          <w:color w:val="auto"/>
          <w:u w:val="none"/>
        </w:rPr>
        <w:t>Approved equivalent.</w:t>
      </w:r>
    </w:p>
    <w:bookmarkEnd w:id="0"/>
    <w:p w14:paraId="165F194B" w14:textId="77777777" w:rsidR="003246B8" w:rsidRPr="003246B8" w:rsidRDefault="003246B8" w:rsidP="003246B8">
      <w:pPr>
        <w:pStyle w:val="PR2"/>
      </w:pPr>
      <w:r w:rsidRPr="003246B8">
        <w:t>Source Limitations: Obtain from single source from single manufacturer.</w:t>
      </w:r>
    </w:p>
    <w:p w14:paraId="595A16BB" w14:textId="77777777" w:rsidR="003246B8" w:rsidRDefault="003246B8" w:rsidP="00F048A9">
      <w:pPr>
        <w:pStyle w:val="SpecifierNote"/>
      </w:pPr>
      <w:r>
        <w:lastRenderedPageBreak/>
        <w:t>Copy any of first four dock bumper paragraphs below and re-edit for each product.</w:t>
      </w:r>
    </w:p>
    <w:p w14:paraId="7026DE85" w14:textId="77777777" w:rsidR="003246B8" w:rsidRDefault="003246B8" w:rsidP="00F048A9">
      <w:pPr>
        <w:pStyle w:val="SpecifierNote"/>
      </w:pPr>
      <w:r>
        <w:t>Insert drawing designation. Use these designations on Drawings to identify each product.</w:t>
      </w:r>
    </w:p>
    <w:p w14:paraId="1E338550" w14:textId="77777777" w:rsidR="003246B8" w:rsidRDefault="003246B8" w:rsidP="00F048A9">
      <w:pPr>
        <w:pStyle w:val="SpecifierNote"/>
      </w:pPr>
      <w:r>
        <w:t>Coordinate depth of dock bumpers with depth of dock seals and shelters, and with dock levelers.</w:t>
      </w:r>
    </w:p>
    <w:p w14:paraId="398DFE3E" w14:textId="77777777" w:rsidR="003246B8" w:rsidRDefault="003246B8" w:rsidP="00F048A9">
      <w:pPr>
        <w:pStyle w:val="SpecifierNote"/>
      </w:pPr>
      <w:r>
        <w:t>Not all types of loading dock bumpers are available from all manufacturers. See the "Dock Bumper Table" Article in the Evaluations and verify with manufacturers.</w:t>
      </w:r>
    </w:p>
    <w:p w14:paraId="491247EE" w14:textId="4070A372" w:rsidR="003246B8" w:rsidRPr="002E26EE" w:rsidRDefault="003246B8" w:rsidP="00F048A9">
      <w:pPr>
        <w:pStyle w:val="SpecifierNote"/>
      </w:pPr>
      <w:r w:rsidRPr="00F048A9">
        <w:t>Molded-</w:t>
      </w:r>
      <w:r w:rsidRPr="002E26EE">
        <w:t>r</w:t>
      </w:r>
      <w:r w:rsidRPr="00F048A9">
        <w:t xml:space="preserve">ubber </w:t>
      </w:r>
      <w:r w:rsidRPr="002E26EE">
        <w:t>l</w:t>
      </w:r>
      <w:r w:rsidRPr="00F048A9">
        <w:t xml:space="preserve">oading </w:t>
      </w:r>
      <w:r w:rsidRPr="002E26EE">
        <w:t>d</w:t>
      </w:r>
      <w:r w:rsidRPr="00F048A9">
        <w:t xml:space="preserve">ock </w:t>
      </w:r>
      <w:r w:rsidRPr="002E26EE">
        <w:t>b</w:t>
      </w:r>
      <w:r w:rsidRPr="00F048A9">
        <w:t xml:space="preserve">umpers </w:t>
      </w:r>
      <w:r>
        <w:t>a</w:t>
      </w:r>
      <w:r w:rsidRPr="00F048A9">
        <w:t xml:space="preserve">re </w:t>
      </w:r>
      <w:r>
        <w:t>s</w:t>
      </w:r>
      <w:r w:rsidRPr="00F048A9">
        <w:t xml:space="preserve">uitable </w:t>
      </w:r>
      <w:r>
        <w:t>f</w:t>
      </w:r>
      <w:r w:rsidRPr="00F048A9">
        <w:t xml:space="preserve">or </w:t>
      </w:r>
      <w:r>
        <w:t>l</w:t>
      </w:r>
      <w:r w:rsidRPr="00F048A9">
        <w:t xml:space="preserve">ow </w:t>
      </w:r>
      <w:r>
        <w:t>t</w:t>
      </w:r>
      <w:r w:rsidRPr="00F048A9">
        <w:t xml:space="preserve">raffic, </w:t>
      </w:r>
      <w:r>
        <w:t>l</w:t>
      </w:r>
      <w:r w:rsidRPr="00F048A9">
        <w:t xml:space="preserve">ight </w:t>
      </w:r>
      <w:r>
        <w:t>d</w:t>
      </w:r>
      <w:r w:rsidRPr="00F048A9">
        <w:t xml:space="preserve">uty </w:t>
      </w:r>
      <w:r>
        <w:t>a</w:t>
      </w:r>
      <w:r w:rsidRPr="00F048A9">
        <w:t>pplications.</w:t>
      </w:r>
    </w:p>
    <w:p w14:paraId="5D5E421C" w14:textId="77777777" w:rsidR="003246B8" w:rsidRPr="003246B8" w:rsidRDefault="003246B8" w:rsidP="003246B8">
      <w:pPr>
        <w:pStyle w:val="PR1"/>
      </w:pPr>
      <w:r w:rsidRPr="003246B8">
        <w:t xml:space="preserve">Molded-Rubber Loading Dock Bumpers </w:t>
      </w:r>
      <w:r w:rsidRPr="00F048A9">
        <w:rPr>
          <w:b/>
          <w:bCs/>
        </w:rPr>
        <w:t>&lt;</w:t>
      </w:r>
      <w:r w:rsidRPr="003246B8">
        <w:rPr>
          <w:b/>
          <w:bCs/>
        </w:rPr>
        <w:t>Insert drawing designation</w:t>
      </w:r>
      <w:r w:rsidRPr="00F048A9">
        <w:rPr>
          <w:b/>
          <w:bCs/>
        </w:rPr>
        <w:t>&gt;</w:t>
      </w:r>
      <w:r w:rsidRPr="003246B8">
        <w:t>: Fabricated from molded-rubber compound reinforced with nylon, rayon, or polyester cord; with Shore A durometer hardness of 80, plus or minus 5, when tested according to ASTM D2240; of size and configuration indicated. Fabricate units with not less than two predrilled anchor holes.</w:t>
      </w:r>
    </w:p>
    <w:p w14:paraId="041B2569" w14:textId="25017BA8" w:rsidR="003246B8" w:rsidRPr="003246B8" w:rsidRDefault="003246B8" w:rsidP="00F048A9">
      <w:pPr>
        <w:pStyle w:val="PR2"/>
      </w:pPr>
      <w:r w:rsidRPr="003246B8">
        <w:t xml:space="preserve">Configuration: </w:t>
      </w:r>
      <w:r w:rsidRPr="00F048A9">
        <w:rPr>
          <w:b/>
          <w:bCs/>
        </w:rPr>
        <w:t>[</w:t>
      </w:r>
      <w:r w:rsidRPr="003246B8">
        <w:rPr>
          <w:b/>
          <w:bCs/>
        </w:rPr>
        <w:t>T shape</w:t>
      </w:r>
      <w:r w:rsidRPr="00F048A9">
        <w:rPr>
          <w:b/>
          <w:bCs/>
        </w:rPr>
        <w:t>] [</w:t>
      </w:r>
      <w:r w:rsidRPr="003246B8">
        <w:rPr>
          <w:b/>
          <w:bCs/>
        </w:rPr>
        <w:t>Inverted-L shape</w:t>
      </w:r>
      <w:r w:rsidRPr="00F048A9">
        <w:rPr>
          <w:b/>
          <w:bCs/>
        </w:rPr>
        <w:t>] [</w:t>
      </w:r>
      <w:r w:rsidRPr="003246B8">
        <w:rPr>
          <w:b/>
          <w:bCs/>
        </w:rPr>
        <w:t>Square</w:t>
      </w:r>
      <w:r w:rsidRPr="00F048A9">
        <w:rPr>
          <w:b/>
          <w:bCs/>
        </w:rPr>
        <w:t>] [</w:t>
      </w:r>
      <w:r w:rsidRPr="003246B8">
        <w:rPr>
          <w:b/>
          <w:bCs/>
        </w:rPr>
        <w:t>Rectangular</w:t>
      </w:r>
      <w:r w:rsidRPr="00F048A9">
        <w:rPr>
          <w:b/>
          <w:bCs/>
        </w:rPr>
        <w:t>] [</w:t>
      </w:r>
      <w:r w:rsidRPr="003246B8">
        <w:rPr>
          <w:b/>
          <w:bCs/>
        </w:rPr>
        <w:t>As indicated on Drawings</w:t>
      </w:r>
      <w:r w:rsidRPr="00F048A9">
        <w:rPr>
          <w:b/>
          <w:bCs/>
        </w:rPr>
        <w:t>]</w:t>
      </w:r>
      <w:r w:rsidRPr="003246B8">
        <w:t>.</w:t>
      </w:r>
    </w:p>
    <w:p w14:paraId="2076DC94" w14:textId="5E465D31" w:rsidR="003246B8" w:rsidRPr="003246B8" w:rsidRDefault="003246B8" w:rsidP="00F048A9">
      <w:pPr>
        <w:pStyle w:val="PR2"/>
      </w:pPr>
      <w:r w:rsidRPr="003246B8">
        <w:t xml:space="preserve">Thickness: </w:t>
      </w:r>
      <w:r w:rsidRPr="00F048A9">
        <w:rPr>
          <w:b/>
          <w:bCs/>
        </w:rPr>
        <w:t>[</w:t>
      </w:r>
      <w:r w:rsidRPr="00F048A9">
        <w:rPr>
          <w:rStyle w:val="IP"/>
          <w:b/>
          <w:bCs/>
          <w:color w:val="auto"/>
        </w:rPr>
        <w:t>2 inches</w:t>
      </w:r>
      <w:r w:rsidRPr="00F048A9">
        <w:rPr>
          <w:b/>
          <w:bCs/>
        </w:rPr>
        <w:t>] [</w:t>
      </w:r>
      <w:r w:rsidRPr="00F048A9">
        <w:rPr>
          <w:rStyle w:val="IP"/>
          <w:b/>
          <w:bCs/>
          <w:color w:val="auto"/>
        </w:rPr>
        <w:t>3 inches</w:t>
      </w:r>
      <w:r w:rsidRPr="00F048A9">
        <w:rPr>
          <w:b/>
          <w:bCs/>
        </w:rPr>
        <w:t>] [</w:t>
      </w:r>
      <w:r w:rsidRPr="00F048A9">
        <w:rPr>
          <w:rStyle w:val="IP"/>
          <w:b/>
          <w:bCs/>
          <w:color w:val="auto"/>
        </w:rPr>
        <w:t>4 inches</w:t>
      </w:r>
      <w:r w:rsidRPr="00F048A9">
        <w:rPr>
          <w:b/>
          <w:bCs/>
        </w:rPr>
        <w:t>] [</w:t>
      </w:r>
      <w:r w:rsidRPr="00F048A9">
        <w:rPr>
          <w:rStyle w:val="IP"/>
          <w:b/>
          <w:bCs/>
          <w:color w:val="auto"/>
        </w:rPr>
        <w:t>6 inches</w:t>
      </w:r>
      <w:r w:rsidRPr="00F048A9">
        <w:rPr>
          <w:b/>
          <w:bCs/>
        </w:rPr>
        <w:t>] [</w:t>
      </w:r>
      <w:r w:rsidRPr="003246B8">
        <w:rPr>
          <w:b/>
          <w:bCs/>
        </w:rPr>
        <w:t>As indicated on Drawings</w:t>
      </w:r>
      <w:r w:rsidRPr="00F048A9">
        <w:rPr>
          <w:b/>
          <w:bCs/>
        </w:rPr>
        <w:t>]</w:t>
      </w:r>
      <w:r w:rsidRPr="003246B8">
        <w:t>.</w:t>
      </w:r>
    </w:p>
    <w:p w14:paraId="0AF8CC6C" w14:textId="77777777" w:rsidR="003246B8" w:rsidRDefault="003246B8" w:rsidP="00F048A9">
      <w:pPr>
        <w:pStyle w:val="SpecifierNote"/>
      </w:pPr>
      <w:r w:rsidRPr="002E26EE">
        <w:t>Extruded-rubber loading dock bumpers are intended to provide a medium to high level of protection</w:t>
      </w:r>
    </w:p>
    <w:p w14:paraId="05C6F69F" w14:textId="77777777" w:rsidR="003246B8" w:rsidRPr="003246B8" w:rsidRDefault="003246B8" w:rsidP="003246B8">
      <w:pPr>
        <w:pStyle w:val="PR1"/>
      </w:pPr>
      <w:r w:rsidRPr="003246B8">
        <w:t xml:space="preserve">Extruded-Rubber Loading Dock Bumpers </w:t>
      </w:r>
      <w:r w:rsidRPr="00F048A9">
        <w:rPr>
          <w:b/>
          <w:bCs/>
        </w:rPr>
        <w:t>&lt;</w:t>
      </w:r>
      <w:r w:rsidRPr="003246B8">
        <w:rPr>
          <w:b/>
          <w:bCs/>
        </w:rPr>
        <w:t>Insert drawing designation</w:t>
      </w:r>
      <w:r w:rsidRPr="00F048A9">
        <w:rPr>
          <w:b/>
          <w:bCs/>
        </w:rPr>
        <w:t>&gt;</w:t>
      </w:r>
      <w:r w:rsidRPr="003246B8">
        <w:t>: Fabricated from ASTM D2000, extruded synthetic rubber with Shore A durometer hardness of 75, plus or minus 5, when tested according to ASTM D2240; of size and configuration indicated. Furnish units with predrilled anchor holes and concealed, flat, steel mounting bar.</w:t>
      </w:r>
    </w:p>
    <w:p w14:paraId="3CEFEBC2" w14:textId="32801060" w:rsidR="003246B8" w:rsidRPr="003246B8" w:rsidRDefault="003246B8" w:rsidP="00F048A9">
      <w:pPr>
        <w:pStyle w:val="PR2"/>
      </w:pPr>
      <w:r w:rsidRPr="003246B8">
        <w:t xml:space="preserve">Configuration: </w:t>
      </w:r>
      <w:r w:rsidRPr="00F048A9">
        <w:rPr>
          <w:b/>
          <w:bCs/>
        </w:rPr>
        <w:t>[</w:t>
      </w:r>
      <w:r w:rsidRPr="003246B8">
        <w:rPr>
          <w:b/>
          <w:bCs/>
        </w:rPr>
        <w:t xml:space="preserve">Flat or ribbed, with </w:t>
      </w:r>
      <w:r w:rsidRPr="00F048A9">
        <w:rPr>
          <w:rStyle w:val="IP"/>
          <w:b/>
          <w:bCs/>
          <w:color w:val="auto"/>
        </w:rPr>
        <w:t>2-inch</w:t>
      </w:r>
      <w:r w:rsidRPr="003246B8">
        <w:rPr>
          <w:b/>
          <w:bCs/>
        </w:rPr>
        <w:t xml:space="preserve"> nominal thickness and </w:t>
      </w:r>
      <w:r w:rsidRPr="00F048A9">
        <w:rPr>
          <w:rStyle w:val="IP"/>
          <w:b/>
          <w:bCs/>
          <w:color w:val="auto"/>
        </w:rPr>
        <w:t>9-inch</w:t>
      </w:r>
      <w:r w:rsidRPr="003246B8">
        <w:rPr>
          <w:b/>
          <w:bCs/>
        </w:rPr>
        <w:t xml:space="preserve"> height</w:t>
      </w:r>
      <w:r w:rsidRPr="00F048A9">
        <w:rPr>
          <w:b/>
          <w:bCs/>
        </w:rPr>
        <w:t>] [</w:t>
      </w:r>
      <w:r w:rsidRPr="00F048A9">
        <w:rPr>
          <w:rStyle w:val="IP"/>
          <w:b/>
          <w:bCs/>
          <w:color w:val="auto"/>
        </w:rPr>
        <w:t>4-1/2-inch-</w:t>
      </w:r>
      <w:r w:rsidRPr="003246B8">
        <w:rPr>
          <w:b/>
          <w:bCs/>
        </w:rPr>
        <w:t xml:space="preserve"> wide base and </w:t>
      </w:r>
      <w:r w:rsidRPr="00F048A9">
        <w:rPr>
          <w:rStyle w:val="IP"/>
          <w:b/>
          <w:bCs/>
          <w:color w:val="auto"/>
        </w:rPr>
        <w:t>4-inch</w:t>
      </w:r>
      <w:r w:rsidRPr="003246B8">
        <w:rPr>
          <w:b/>
          <w:bCs/>
        </w:rPr>
        <w:t xml:space="preserve"> depth with half-oval shape that compresses and returns to original shape</w:t>
      </w:r>
      <w:r w:rsidRPr="00F048A9">
        <w:rPr>
          <w:b/>
          <w:bCs/>
        </w:rPr>
        <w:t>] [</w:t>
      </w:r>
      <w:r w:rsidRPr="003246B8">
        <w:rPr>
          <w:b/>
          <w:bCs/>
        </w:rPr>
        <w:t>As indicated on Drawings</w:t>
      </w:r>
      <w:r w:rsidRPr="00F048A9">
        <w:rPr>
          <w:b/>
          <w:bCs/>
        </w:rPr>
        <w:t>]</w:t>
      </w:r>
      <w:r w:rsidRPr="003246B8">
        <w:t>.</w:t>
      </w:r>
    </w:p>
    <w:p w14:paraId="5B343B94" w14:textId="77777777" w:rsidR="003246B8" w:rsidRDefault="003246B8" w:rsidP="00F048A9">
      <w:pPr>
        <w:pStyle w:val="SpecifierNote"/>
      </w:pPr>
      <w:r w:rsidRPr="00F048A9">
        <w:t>Laminated tread dock bumpers offer a high level of protection</w:t>
      </w:r>
    </w:p>
    <w:p w14:paraId="7DDE8F41" w14:textId="77777777" w:rsidR="003246B8" w:rsidRDefault="003246B8" w:rsidP="009B4170">
      <w:pPr>
        <w:pStyle w:val="PR1"/>
      </w:pPr>
      <w:r w:rsidRPr="003246B8">
        <w:t xml:space="preserve">Laminated-Tread Loading Dock Bumper </w:t>
      </w:r>
      <w:r w:rsidRPr="00F048A9">
        <w:rPr>
          <w:b/>
          <w:bCs/>
        </w:rPr>
        <w:t>&lt;</w:t>
      </w:r>
      <w:r w:rsidRPr="003246B8">
        <w:rPr>
          <w:b/>
          <w:bCs/>
        </w:rPr>
        <w:t>Insert drawing designation</w:t>
      </w:r>
      <w:r w:rsidRPr="00F048A9">
        <w:rPr>
          <w:b/>
          <w:bCs/>
        </w:rPr>
        <w:t>&gt;</w:t>
      </w:r>
      <w:r w:rsidRPr="003246B8">
        <w:t>: Fabricated from multiple, uniformly thick plies cut from fabric-reinforced rubber tires. Laminate plies under</w:t>
      </w:r>
      <w:r>
        <w:t xml:space="preserve"> </w:t>
      </w:r>
      <w:r w:rsidRPr="003246B8">
        <w:t xml:space="preserve">pressure on not less than two </w:t>
      </w:r>
      <w:r w:rsidRPr="00F048A9">
        <w:t>3/4-inch-</w:t>
      </w:r>
      <w:r w:rsidRPr="003246B8">
        <w:t xml:space="preserve"> diameter, steel supporting rods that are welded at one end to </w:t>
      </w:r>
      <w:r w:rsidRPr="00F048A9">
        <w:t>1/4-inch-</w:t>
      </w:r>
      <w:r w:rsidRPr="003246B8">
        <w:t xml:space="preserve"> thick, structural-steel end angle and secured with a nut and angle at the other end. Fabricate angles with predrilled anchor holes and sized to provide not less than </w:t>
      </w:r>
      <w:r w:rsidRPr="00F048A9">
        <w:t>1 inch</w:t>
      </w:r>
      <w:r w:rsidRPr="003246B8">
        <w:t xml:space="preserve"> of tread plies extending beyond the face of closure angles.</w:t>
      </w:r>
    </w:p>
    <w:p w14:paraId="5E2A9F6E" w14:textId="7600F303" w:rsidR="003246B8" w:rsidRDefault="003246B8" w:rsidP="00F048A9">
      <w:pPr>
        <w:pStyle w:val="SpecifierNote"/>
      </w:pPr>
      <w:r>
        <w:t>Thicknesses of 9, 10-1/2, and 12 inches are also available from some manufacturers.</w:t>
      </w:r>
    </w:p>
    <w:p w14:paraId="243331AE" w14:textId="77777777" w:rsidR="003246B8" w:rsidRPr="003246B8" w:rsidRDefault="003246B8" w:rsidP="00F048A9">
      <w:pPr>
        <w:pStyle w:val="PR2"/>
      </w:pPr>
      <w:r w:rsidRPr="003246B8">
        <w:t xml:space="preserve">Thickness: </w:t>
      </w:r>
      <w:r w:rsidRPr="00F048A9">
        <w:rPr>
          <w:b/>
          <w:bCs/>
        </w:rPr>
        <w:t>[</w:t>
      </w:r>
      <w:r w:rsidRPr="00F048A9">
        <w:rPr>
          <w:rStyle w:val="IP"/>
          <w:b/>
          <w:bCs/>
          <w:color w:val="auto"/>
        </w:rPr>
        <w:t>4-1/2 inches</w:t>
      </w:r>
      <w:r w:rsidRPr="00F048A9">
        <w:rPr>
          <w:b/>
          <w:bCs/>
        </w:rPr>
        <w:t>] [</w:t>
      </w:r>
      <w:r w:rsidRPr="00F048A9">
        <w:rPr>
          <w:rStyle w:val="IP"/>
          <w:b/>
          <w:bCs/>
          <w:color w:val="auto"/>
        </w:rPr>
        <w:t>6 inches</w:t>
      </w:r>
      <w:r w:rsidRPr="00F048A9">
        <w:rPr>
          <w:b/>
          <w:bCs/>
        </w:rPr>
        <w:t>] [</w:t>
      </w:r>
      <w:r w:rsidRPr="003246B8">
        <w:rPr>
          <w:b/>
          <w:bCs/>
        </w:rPr>
        <w:t>As indicated on Drawings</w:t>
      </w:r>
      <w:r w:rsidRPr="00F048A9">
        <w:rPr>
          <w:b/>
          <w:bCs/>
        </w:rPr>
        <w:t>]</w:t>
      </w:r>
      <w:r w:rsidRPr="003246B8">
        <w:t>.</w:t>
      </w:r>
    </w:p>
    <w:p w14:paraId="5B059735" w14:textId="77777777" w:rsidR="003246B8" w:rsidRPr="003246B8" w:rsidRDefault="003246B8" w:rsidP="00F048A9">
      <w:pPr>
        <w:pStyle w:val="PR2"/>
      </w:pPr>
      <w:r w:rsidRPr="003246B8">
        <w:t xml:space="preserve">Horizontal Style: </w:t>
      </w:r>
      <w:r w:rsidRPr="00F048A9">
        <w:rPr>
          <w:b/>
          <w:bCs/>
        </w:rPr>
        <w:t>[</w:t>
      </w:r>
      <w:r w:rsidRPr="00F048A9">
        <w:rPr>
          <w:rStyle w:val="IP"/>
          <w:b/>
          <w:bCs/>
          <w:color w:val="auto"/>
        </w:rPr>
        <w:t>6 inches</w:t>
      </w:r>
      <w:r w:rsidRPr="00F048A9">
        <w:rPr>
          <w:b/>
          <w:bCs/>
        </w:rPr>
        <w:t>] [</w:t>
      </w:r>
      <w:r w:rsidRPr="00F048A9">
        <w:rPr>
          <w:rStyle w:val="IP"/>
          <w:b/>
          <w:bCs/>
          <w:color w:val="auto"/>
        </w:rPr>
        <w:t>10 inches</w:t>
      </w:r>
      <w:r w:rsidRPr="00F048A9">
        <w:rPr>
          <w:b/>
          <w:bCs/>
        </w:rPr>
        <w:t>] [</w:t>
      </w:r>
      <w:r w:rsidRPr="00F048A9">
        <w:rPr>
          <w:rStyle w:val="IP"/>
          <w:b/>
          <w:bCs/>
          <w:color w:val="auto"/>
        </w:rPr>
        <w:t>12 inches</w:t>
      </w:r>
      <w:r w:rsidRPr="00F048A9">
        <w:rPr>
          <w:b/>
          <w:bCs/>
        </w:rPr>
        <w:t>] high by [</w:t>
      </w:r>
      <w:r w:rsidRPr="003246B8">
        <w:rPr>
          <w:b/>
          <w:bCs/>
        </w:rPr>
        <w:t>length indicated on Drawings</w:t>
      </w:r>
      <w:r w:rsidRPr="00F048A9">
        <w:rPr>
          <w:b/>
          <w:bCs/>
        </w:rPr>
        <w:t>]</w:t>
      </w:r>
      <w:r w:rsidRPr="003246B8">
        <w:t>.</w:t>
      </w:r>
    </w:p>
    <w:p w14:paraId="0086B289" w14:textId="77777777" w:rsidR="003246B8" w:rsidRPr="003246B8" w:rsidRDefault="003246B8" w:rsidP="00F048A9">
      <w:pPr>
        <w:pStyle w:val="PR2"/>
      </w:pPr>
      <w:r w:rsidRPr="003246B8">
        <w:t xml:space="preserve">Vertical Style: </w:t>
      </w:r>
      <w:r w:rsidRPr="00F048A9">
        <w:rPr>
          <w:rStyle w:val="IP"/>
          <w:color w:val="auto"/>
        </w:rPr>
        <w:t>8 inches</w:t>
      </w:r>
      <w:r w:rsidRPr="003246B8">
        <w:t xml:space="preserve"> wide by </w:t>
      </w:r>
      <w:r w:rsidRPr="00F048A9">
        <w:rPr>
          <w:b/>
          <w:bCs/>
        </w:rPr>
        <w:t>[</w:t>
      </w:r>
      <w:r w:rsidRPr="00F048A9">
        <w:rPr>
          <w:rStyle w:val="IP"/>
          <w:b/>
          <w:bCs/>
          <w:color w:val="auto"/>
        </w:rPr>
        <w:t>20 inches</w:t>
      </w:r>
      <w:r w:rsidRPr="003246B8">
        <w:rPr>
          <w:b/>
          <w:bCs/>
        </w:rPr>
        <w:t xml:space="preserve"> high</w:t>
      </w:r>
      <w:r w:rsidRPr="00F048A9">
        <w:rPr>
          <w:b/>
          <w:bCs/>
        </w:rPr>
        <w:t>] [</w:t>
      </w:r>
      <w:r w:rsidRPr="00F048A9">
        <w:rPr>
          <w:rStyle w:val="IP"/>
          <w:b/>
          <w:bCs/>
          <w:color w:val="auto"/>
        </w:rPr>
        <w:t>24 inches</w:t>
      </w:r>
      <w:r w:rsidRPr="003246B8">
        <w:rPr>
          <w:b/>
          <w:bCs/>
        </w:rPr>
        <w:t xml:space="preserve"> high</w:t>
      </w:r>
      <w:r w:rsidRPr="00F048A9">
        <w:rPr>
          <w:b/>
          <w:bCs/>
        </w:rPr>
        <w:t>] [</w:t>
      </w:r>
      <w:r w:rsidRPr="00F048A9">
        <w:rPr>
          <w:rStyle w:val="IP"/>
          <w:b/>
          <w:bCs/>
          <w:color w:val="auto"/>
        </w:rPr>
        <w:t>36 inches</w:t>
      </w:r>
      <w:r w:rsidRPr="003246B8">
        <w:rPr>
          <w:b/>
          <w:bCs/>
        </w:rPr>
        <w:t xml:space="preserve"> high</w:t>
      </w:r>
      <w:r w:rsidRPr="00F048A9">
        <w:rPr>
          <w:b/>
          <w:bCs/>
        </w:rPr>
        <w:t>] [</w:t>
      </w:r>
      <w:r w:rsidRPr="003246B8">
        <w:rPr>
          <w:b/>
          <w:bCs/>
        </w:rPr>
        <w:t>height indicated on Drawings</w:t>
      </w:r>
      <w:r w:rsidRPr="00F048A9">
        <w:rPr>
          <w:b/>
          <w:bCs/>
        </w:rPr>
        <w:t>]</w:t>
      </w:r>
      <w:r w:rsidRPr="003246B8">
        <w:t>.</w:t>
      </w:r>
    </w:p>
    <w:p w14:paraId="4A7BE2EC" w14:textId="77777777" w:rsidR="003246B8" w:rsidRDefault="003246B8" w:rsidP="00F048A9">
      <w:pPr>
        <w:pStyle w:val="SpecifierNote"/>
      </w:pPr>
      <w:r w:rsidRPr="00F048A9">
        <w:t>Steel-face, laminated loading dock bumpers offer the highest level of protection</w:t>
      </w:r>
    </w:p>
    <w:p w14:paraId="0DBD5792" w14:textId="35A82BDD" w:rsidR="003246B8" w:rsidRPr="003246B8" w:rsidRDefault="003246B8" w:rsidP="003246B8">
      <w:pPr>
        <w:pStyle w:val="PR1"/>
      </w:pPr>
      <w:r w:rsidRPr="003246B8">
        <w:t xml:space="preserve">Steel-Face, Laminated-Tread Loading Dock Bumpers </w:t>
      </w:r>
      <w:r w:rsidRPr="00F048A9">
        <w:rPr>
          <w:b/>
          <w:bCs/>
        </w:rPr>
        <w:t>&lt;</w:t>
      </w:r>
      <w:r w:rsidRPr="003246B8">
        <w:rPr>
          <w:b/>
          <w:bCs/>
        </w:rPr>
        <w:t>Insert drawing designation</w:t>
      </w:r>
      <w:r w:rsidRPr="00F048A9">
        <w:rPr>
          <w:b/>
          <w:bCs/>
        </w:rPr>
        <w:t>&gt;</w:t>
      </w:r>
      <w:r w:rsidRPr="003246B8">
        <w:t xml:space="preserve">: Fabricated from multiple, uniformly thick plies cut from fabric-reinforced rubber tires and with </w:t>
      </w:r>
      <w:r w:rsidRPr="00F048A9">
        <w:rPr>
          <w:rStyle w:val="IP"/>
          <w:color w:val="auto"/>
        </w:rPr>
        <w:t>3/8-inch</w:t>
      </w:r>
      <w:r w:rsidRPr="003246B8">
        <w:t xml:space="preserve"> steel faceplate of same size as rubber surface. Laminate plies under pressure on not less than two </w:t>
      </w:r>
      <w:r w:rsidRPr="00F048A9">
        <w:rPr>
          <w:rStyle w:val="IP"/>
          <w:color w:val="auto"/>
        </w:rPr>
        <w:t>3/4-inch-</w:t>
      </w:r>
      <w:r w:rsidRPr="003246B8">
        <w:t xml:space="preserve"> diameter, steel supporting rods that are welded at one end to </w:t>
      </w:r>
      <w:r w:rsidRPr="00F048A9">
        <w:rPr>
          <w:rStyle w:val="IP"/>
          <w:color w:val="auto"/>
        </w:rPr>
        <w:t>1/4-inch-</w:t>
      </w:r>
      <w:r w:rsidRPr="003246B8">
        <w:t xml:space="preserve"> thick, structural-steel end angle and secured with a nut and angle at the other end. Fabricate angles with predrilled anchor holes and sized to provide not less than </w:t>
      </w:r>
      <w:r w:rsidRPr="00F048A9">
        <w:rPr>
          <w:rStyle w:val="IP"/>
          <w:color w:val="auto"/>
        </w:rPr>
        <w:t>1 inch</w:t>
      </w:r>
      <w:r w:rsidRPr="003246B8">
        <w:t xml:space="preserve"> of tread plies extending beyond the face of closure angles. Weld faceplate to two steel support brackets, which shall extend back to and engage </w:t>
      </w:r>
      <w:r w:rsidRPr="00F048A9">
        <w:rPr>
          <w:rStyle w:val="IP"/>
          <w:color w:val="auto"/>
        </w:rPr>
        <w:t>3/4-inch-</w:t>
      </w:r>
      <w:r w:rsidRPr="003246B8">
        <w:t xml:space="preserve"> diameter support rods in elongated holes, allowing steel face to float on impact.</w:t>
      </w:r>
    </w:p>
    <w:p w14:paraId="33D54731" w14:textId="6BE23A12" w:rsidR="003246B8" w:rsidRPr="003246B8" w:rsidRDefault="003246B8" w:rsidP="00F048A9">
      <w:pPr>
        <w:pStyle w:val="PR2"/>
      </w:pPr>
      <w:r w:rsidRPr="003246B8">
        <w:t xml:space="preserve">Thickness: </w:t>
      </w:r>
      <w:r w:rsidRPr="00F048A9">
        <w:rPr>
          <w:b/>
          <w:bCs/>
        </w:rPr>
        <w:t>[</w:t>
      </w:r>
      <w:r w:rsidRPr="00F048A9">
        <w:rPr>
          <w:rStyle w:val="IP"/>
          <w:b/>
          <w:bCs/>
          <w:color w:val="auto"/>
        </w:rPr>
        <w:t>4-1/2 inches</w:t>
      </w:r>
      <w:r w:rsidRPr="00F048A9">
        <w:rPr>
          <w:b/>
          <w:bCs/>
        </w:rPr>
        <w:t>] [</w:t>
      </w:r>
      <w:r w:rsidRPr="00F048A9">
        <w:rPr>
          <w:rStyle w:val="IP"/>
          <w:b/>
          <w:bCs/>
          <w:color w:val="auto"/>
        </w:rPr>
        <w:t>6 inches</w:t>
      </w:r>
      <w:r w:rsidRPr="00F048A9">
        <w:rPr>
          <w:b/>
          <w:bCs/>
        </w:rPr>
        <w:t>] [</w:t>
      </w:r>
      <w:r w:rsidRPr="003246B8">
        <w:rPr>
          <w:b/>
          <w:bCs/>
        </w:rPr>
        <w:t>As indicated on Drawings</w:t>
      </w:r>
      <w:r w:rsidRPr="00F048A9">
        <w:rPr>
          <w:b/>
          <w:bCs/>
        </w:rPr>
        <w:t>]</w:t>
      </w:r>
      <w:r w:rsidRPr="003246B8">
        <w:t>.</w:t>
      </w:r>
    </w:p>
    <w:p w14:paraId="181903C3" w14:textId="6A05F918" w:rsidR="003246B8" w:rsidRPr="003246B8" w:rsidRDefault="003246B8" w:rsidP="00F048A9">
      <w:pPr>
        <w:pStyle w:val="PR2"/>
      </w:pPr>
      <w:r w:rsidRPr="003246B8">
        <w:t xml:space="preserve">Horizontal Style: </w:t>
      </w:r>
      <w:r w:rsidRPr="00F048A9">
        <w:rPr>
          <w:b/>
          <w:bCs/>
        </w:rPr>
        <w:t>[</w:t>
      </w:r>
      <w:r w:rsidRPr="00F048A9">
        <w:rPr>
          <w:rStyle w:val="IP"/>
          <w:b/>
          <w:bCs/>
          <w:color w:val="auto"/>
        </w:rPr>
        <w:t>6 inches</w:t>
      </w:r>
      <w:r w:rsidRPr="00F048A9">
        <w:rPr>
          <w:b/>
          <w:bCs/>
        </w:rPr>
        <w:t>] [</w:t>
      </w:r>
      <w:r w:rsidRPr="00F048A9">
        <w:rPr>
          <w:rStyle w:val="IP"/>
          <w:b/>
          <w:bCs/>
          <w:color w:val="auto"/>
        </w:rPr>
        <w:t>10 inches</w:t>
      </w:r>
      <w:r w:rsidRPr="00F048A9">
        <w:rPr>
          <w:b/>
          <w:bCs/>
        </w:rPr>
        <w:t>] [</w:t>
      </w:r>
      <w:r w:rsidRPr="00F048A9">
        <w:rPr>
          <w:rStyle w:val="IP"/>
          <w:b/>
          <w:bCs/>
          <w:color w:val="auto"/>
        </w:rPr>
        <w:t>12 inches</w:t>
      </w:r>
      <w:r w:rsidRPr="00F048A9">
        <w:rPr>
          <w:b/>
          <w:bCs/>
        </w:rPr>
        <w:t>] high by [</w:t>
      </w:r>
      <w:r w:rsidRPr="002107F5">
        <w:rPr>
          <w:b/>
          <w:bCs/>
        </w:rPr>
        <w:t>length indicated on Drawings</w:t>
      </w:r>
      <w:r w:rsidRPr="00F048A9">
        <w:rPr>
          <w:b/>
          <w:bCs/>
        </w:rPr>
        <w:t>]</w:t>
      </w:r>
      <w:r w:rsidRPr="003246B8">
        <w:t>.</w:t>
      </w:r>
    </w:p>
    <w:p w14:paraId="12B204F8" w14:textId="26D786A2" w:rsidR="003246B8" w:rsidRPr="003246B8" w:rsidRDefault="003246B8" w:rsidP="00F048A9">
      <w:pPr>
        <w:pStyle w:val="PR2"/>
      </w:pPr>
      <w:r w:rsidRPr="003246B8">
        <w:t xml:space="preserve">Vertical Style: </w:t>
      </w:r>
      <w:r w:rsidRPr="00F048A9">
        <w:rPr>
          <w:rStyle w:val="IP"/>
          <w:color w:val="auto"/>
        </w:rPr>
        <w:t>8 inches</w:t>
      </w:r>
      <w:r w:rsidRPr="003246B8">
        <w:t xml:space="preserve"> wide by </w:t>
      </w:r>
      <w:r w:rsidRPr="00F048A9">
        <w:rPr>
          <w:b/>
          <w:bCs/>
        </w:rPr>
        <w:t>[</w:t>
      </w:r>
      <w:r w:rsidRPr="00F048A9">
        <w:rPr>
          <w:rStyle w:val="IP"/>
          <w:b/>
          <w:bCs/>
          <w:color w:val="auto"/>
        </w:rPr>
        <w:t>20 inches</w:t>
      </w:r>
      <w:r w:rsidRPr="002107F5">
        <w:rPr>
          <w:b/>
          <w:bCs/>
        </w:rPr>
        <w:t xml:space="preserve"> high</w:t>
      </w:r>
      <w:r w:rsidRPr="00F048A9">
        <w:rPr>
          <w:b/>
          <w:bCs/>
        </w:rPr>
        <w:t>] [</w:t>
      </w:r>
      <w:r w:rsidRPr="00F048A9">
        <w:rPr>
          <w:rStyle w:val="IP"/>
          <w:b/>
          <w:bCs/>
          <w:color w:val="auto"/>
        </w:rPr>
        <w:t>24 inches</w:t>
      </w:r>
      <w:r w:rsidRPr="002107F5">
        <w:rPr>
          <w:b/>
          <w:bCs/>
        </w:rPr>
        <w:t xml:space="preserve"> high</w:t>
      </w:r>
      <w:r w:rsidRPr="00F048A9">
        <w:rPr>
          <w:b/>
          <w:bCs/>
        </w:rPr>
        <w:t>] [</w:t>
      </w:r>
      <w:r w:rsidRPr="00F048A9">
        <w:rPr>
          <w:rStyle w:val="IP"/>
          <w:b/>
          <w:bCs/>
          <w:color w:val="auto"/>
        </w:rPr>
        <w:t>36 inches</w:t>
      </w:r>
      <w:r w:rsidRPr="002107F5">
        <w:rPr>
          <w:b/>
          <w:bCs/>
        </w:rPr>
        <w:t xml:space="preserve"> high</w:t>
      </w:r>
      <w:r w:rsidRPr="00F048A9">
        <w:rPr>
          <w:b/>
          <w:bCs/>
        </w:rPr>
        <w:t>] [</w:t>
      </w:r>
      <w:r w:rsidRPr="002107F5">
        <w:rPr>
          <w:b/>
          <w:bCs/>
        </w:rPr>
        <w:t>height indicated on Drawings</w:t>
      </w:r>
      <w:r w:rsidRPr="00F048A9">
        <w:rPr>
          <w:b/>
          <w:bCs/>
        </w:rPr>
        <w:t>]</w:t>
      </w:r>
      <w:r w:rsidRPr="003246B8">
        <w:t>.</w:t>
      </w:r>
    </w:p>
    <w:p w14:paraId="52754940" w14:textId="3554CF5E" w:rsidR="003246B8" w:rsidRDefault="003246B8" w:rsidP="00F048A9">
      <w:pPr>
        <w:pStyle w:val="SpecifierNote"/>
      </w:pPr>
      <w:r>
        <w:t>Usually, retain "Anchorage Devices" paragraph below for dock bumpers. Delete if an all-welded attachment method suits product(s) and Project.</w:t>
      </w:r>
    </w:p>
    <w:p w14:paraId="78880E10" w14:textId="5D8C3BDC" w:rsidR="003246B8" w:rsidRPr="003246B8" w:rsidRDefault="003246B8" w:rsidP="003246B8">
      <w:pPr>
        <w:pStyle w:val="PR1"/>
      </w:pPr>
      <w:r w:rsidRPr="003246B8">
        <w:t>Anchorage Devices: Galvanized-steel anchor bolts, nuts, washers, bolts, sleeves, cast-in-place plates, and other anchorage devices as required to fasten bumpers securely in place and to suit installation type indicated. Hot-dip galvanized according to ASTM A153 or ASTM F2329.</w:t>
      </w:r>
    </w:p>
    <w:p w14:paraId="169078A5" w14:textId="4C01D686" w:rsidR="003246B8" w:rsidRPr="003246B8" w:rsidRDefault="003246B8" w:rsidP="003246B8">
      <w:pPr>
        <w:pStyle w:val="PR1"/>
      </w:pPr>
      <w:r w:rsidRPr="003246B8">
        <w:t>Materials: ASTM A36 for steel plates, shapes, and bars. Hot-dip galvanize according to ASTM A123.</w:t>
      </w:r>
    </w:p>
    <w:p w14:paraId="3F711D18" w14:textId="77777777" w:rsidR="003246B8" w:rsidRPr="003246B8" w:rsidRDefault="003246B8" w:rsidP="003246B8">
      <w:pPr>
        <w:pStyle w:val="PRT"/>
      </w:pPr>
      <w:r w:rsidRPr="003246B8">
        <w:t>EXECUTION</w:t>
      </w:r>
    </w:p>
    <w:p w14:paraId="717602AC" w14:textId="77777777" w:rsidR="003246B8" w:rsidRPr="003246B8" w:rsidRDefault="003246B8" w:rsidP="003246B8">
      <w:pPr>
        <w:pStyle w:val="ART"/>
      </w:pPr>
      <w:r w:rsidRPr="003246B8">
        <w:t>EXAMINATION</w:t>
      </w:r>
    </w:p>
    <w:p w14:paraId="57518256" w14:textId="77777777" w:rsidR="003246B8" w:rsidRPr="003246B8" w:rsidRDefault="003246B8" w:rsidP="003246B8">
      <w:pPr>
        <w:pStyle w:val="PR1"/>
      </w:pPr>
      <w:r w:rsidRPr="003246B8">
        <w:t>Examine areas and conditions, with Installer present, for compliance with requirements for installation tolerances and other conditions affecting performance of the Work.</w:t>
      </w:r>
    </w:p>
    <w:p w14:paraId="6D01EED6" w14:textId="77777777" w:rsidR="003246B8" w:rsidRPr="003246B8" w:rsidRDefault="003246B8" w:rsidP="003246B8">
      <w:pPr>
        <w:pStyle w:val="PR1"/>
      </w:pPr>
      <w:r w:rsidRPr="003246B8">
        <w:t>Proceed with installation only after unsatisfactory conditions have been corrected.</w:t>
      </w:r>
    </w:p>
    <w:p w14:paraId="7E348086" w14:textId="77777777" w:rsidR="003246B8" w:rsidRPr="002107F5" w:rsidRDefault="003246B8" w:rsidP="002107F5">
      <w:pPr>
        <w:pStyle w:val="ART"/>
      </w:pPr>
      <w:r w:rsidRPr="002107F5">
        <w:t>INSTALLATION, GENERAL</w:t>
      </w:r>
    </w:p>
    <w:p w14:paraId="3F338D64" w14:textId="77777777" w:rsidR="003246B8" w:rsidRPr="002107F5" w:rsidRDefault="003246B8" w:rsidP="002107F5">
      <w:pPr>
        <w:pStyle w:val="PR1"/>
      </w:pPr>
      <w:r w:rsidRPr="002107F5">
        <w:t>Loading Dock Bumpers: Attach loading dock bumpers to face of loading dock in a manner that complies with requirements indicated for spacing, arrangement, and position relative to top of platform and anchorage.</w:t>
      </w:r>
    </w:p>
    <w:p w14:paraId="37C400C8" w14:textId="7D8FA506" w:rsidR="003246B8" w:rsidRDefault="003246B8" w:rsidP="00F048A9">
      <w:pPr>
        <w:pStyle w:val="SpecifierNote"/>
      </w:pPr>
      <w:r>
        <w:t>"Welded Attachment" subparagraph below is inapplicable to molded- or extruded-rubber loading dock bumpers.</w:t>
      </w:r>
    </w:p>
    <w:p w14:paraId="755ECF1F" w14:textId="77777777" w:rsidR="003246B8" w:rsidRPr="002107F5" w:rsidRDefault="003246B8" w:rsidP="00F048A9">
      <w:pPr>
        <w:pStyle w:val="PR2"/>
      </w:pPr>
      <w:r w:rsidRPr="002107F5">
        <w:t>Welded Attachment: Plug-weld anchor holes in contact with steel inserts and fillet weld at other locations.</w:t>
      </w:r>
    </w:p>
    <w:p w14:paraId="513CC9A1" w14:textId="77777777" w:rsidR="003246B8" w:rsidRPr="002107F5" w:rsidRDefault="003246B8" w:rsidP="00F048A9">
      <w:pPr>
        <w:pStyle w:val="PR2"/>
      </w:pPr>
      <w:r w:rsidRPr="002107F5">
        <w:t>Bolted Attachment: Attach dock bumpers to preset anchor bolts embedded in concrete or to cast-in-place inserts or threaded studs welded to embedded-steel plates or angles. If preset anchor bolts, cast-in-place inserts, or threaded studs welded to embedded-steel plates or angles are not provided, attach dock bumpers by drilling and anchoring with expansion anchors and bolts.</w:t>
      </w:r>
    </w:p>
    <w:p w14:paraId="240FF896" w14:textId="77777777" w:rsidR="003246B8" w:rsidRPr="002107F5" w:rsidRDefault="003246B8" w:rsidP="00F048A9">
      <w:pPr>
        <w:pStyle w:val="PR2"/>
      </w:pPr>
      <w:r w:rsidRPr="002107F5">
        <w:t>Screw Attachment: Attach dock bumpers to wood construction with lag bolts as indicated.</w:t>
      </w:r>
    </w:p>
    <w:p w14:paraId="13C056D4" w14:textId="77777777" w:rsidR="003246B8" w:rsidRDefault="003246B8">
      <w:pPr>
        <w:pStyle w:val="ART"/>
      </w:pPr>
      <w:r>
        <w:t>ADJUSTING</w:t>
      </w:r>
    </w:p>
    <w:p w14:paraId="54CFCFAB" w14:textId="77777777" w:rsidR="003246B8" w:rsidRPr="002107F5" w:rsidRDefault="003246B8" w:rsidP="002107F5">
      <w:pPr>
        <w:pStyle w:val="PR1"/>
      </w:pPr>
      <w:r w:rsidRPr="002107F5">
        <w:t>After completing installation of exposed, factory-finished dock bumpers, inspect exposed finishes and repair damaged finishes.</w:t>
      </w:r>
    </w:p>
    <w:p w14:paraId="435EA5FE" w14:textId="77777777" w:rsidR="003246B8" w:rsidRPr="002107F5" w:rsidRDefault="003246B8" w:rsidP="002107F5">
      <w:pPr>
        <w:pStyle w:val="EOS"/>
      </w:pPr>
      <w:r w:rsidRPr="002107F5">
        <w:t>END OF SECTION 111313</w:t>
      </w:r>
    </w:p>
    <w:p w14:paraId="2B97FEFB" w14:textId="77777777" w:rsidR="003246B8" w:rsidRDefault="003246B8">
      <w:pPr>
        <w:pStyle w:val="EOS"/>
      </w:pPr>
    </w:p>
    <w:sectPr w:rsidR="003246B8"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7C4B798"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C46EF8">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3246B8">
      <w:rPr>
        <w:rStyle w:val="NAM"/>
        <w:rFonts w:eastAsia="Calibri"/>
        <w:szCs w:val="22"/>
      </w:rPr>
      <w:t>111313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D362A"/>
    <w:rsid w:val="00121FAF"/>
    <w:rsid w:val="001968CC"/>
    <w:rsid w:val="001A0556"/>
    <w:rsid w:val="001B0038"/>
    <w:rsid w:val="001D4EAF"/>
    <w:rsid w:val="001D607E"/>
    <w:rsid w:val="001E324A"/>
    <w:rsid w:val="001F3D57"/>
    <w:rsid w:val="002107F5"/>
    <w:rsid w:val="00211BB3"/>
    <w:rsid w:val="00261A8F"/>
    <w:rsid w:val="00265526"/>
    <w:rsid w:val="002738A7"/>
    <w:rsid w:val="002856F2"/>
    <w:rsid w:val="00287140"/>
    <w:rsid w:val="002E33D6"/>
    <w:rsid w:val="00303A51"/>
    <w:rsid w:val="0032047F"/>
    <w:rsid w:val="003246B8"/>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46EF8"/>
    <w:rsid w:val="00C51EEE"/>
    <w:rsid w:val="00C5634B"/>
    <w:rsid w:val="00C91158"/>
    <w:rsid w:val="00CD3F3E"/>
    <w:rsid w:val="00CE2A03"/>
    <w:rsid w:val="00D3519E"/>
    <w:rsid w:val="00D67D4A"/>
    <w:rsid w:val="00DB5B4C"/>
    <w:rsid w:val="00DD64C7"/>
    <w:rsid w:val="00E0554B"/>
    <w:rsid w:val="00E272BB"/>
    <w:rsid w:val="00E50071"/>
    <w:rsid w:val="00E75A7A"/>
    <w:rsid w:val="00E803C1"/>
    <w:rsid w:val="00E832DF"/>
    <w:rsid w:val="00E86A34"/>
    <w:rsid w:val="00E91B53"/>
    <w:rsid w:val="00EF082A"/>
    <w:rsid w:val="00EF27F8"/>
    <w:rsid w:val="00F048A9"/>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7589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