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D011" w14:textId="77777777" w:rsidR="00F53552" w:rsidRPr="00FF7E01" w:rsidRDefault="00F53552" w:rsidP="00FF7E01">
      <w:pPr>
        <w:pStyle w:val="SCT"/>
        <w:rPr>
          <w:rStyle w:val="NAM"/>
        </w:rPr>
      </w:pPr>
      <w:r w:rsidRPr="00FF7E01">
        <w:t xml:space="preserve">SECTION </w:t>
      </w:r>
      <w:r w:rsidRPr="00FF7E01">
        <w:rPr>
          <w:rStyle w:val="NUM"/>
        </w:rPr>
        <w:t>072600</w:t>
      </w:r>
      <w:r w:rsidRPr="00FF7E01">
        <w:t xml:space="preserve"> - </w:t>
      </w:r>
      <w:r w:rsidRPr="00FF7E01">
        <w:rPr>
          <w:rStyle w:val="NAM"/>
        </w:rPr>
        <w:t>VAPOR RETARDERS</w:t>
      </w:r>
    </w:p>
    <w:p w14:paraId="18B0060D" w14:textId="77777777" w:rsidR="00F53552" w:rsidRPr="00B05A2A" w:rsidRDefault="00F53552" w:rsidP="005E4F98">
      <w:pPr>
        <w:pStyle w:val="SpecifierNote"/>
      </w:pPr>
      <w:bookmarkStart w:id="0" w:name="_Hlk63946013"/>
      <w:r>
        <w:t xml:space="preserve">Spec Note: Verify and retain required measurement unit required for project.  </w:t>
      </w:r>
    </w:p>
    <w:bookmarkEnd w:id="0"/>
    <w:p w14:paraId="33E4ED73" w14:textId="39BB5863" w:rsidR="00F53552" w:rsidRPr="00756EBE" w:rsidRDefault="00F53552" w:rsidP="005E4F98">
      <w:pPr>
        <w:pStyle w:val="SpecifierNote"/>
      </w:pPr>
      <w:r w:rsidRPr="005E4F98">
        <w:t xml:space="preserve">New </w:t>
      </w:r>
      <w:r w:rsidRPr="0065242D">
        <w:t>York</w:t>
      </w:r>
      <w:r w:rsidRPr="005E4F98">
        <w:t xml:space="preserve"> </w:t>
      </w:r>
      <w:r>
        <w:t>S</w:t>
      </w:r>
      <w:r w:rsidRPr="005E4F98">
        <w:t xml:space="preserve">tate </w:t>
      </w:r>
      <w:r>
        <w:t>B</w:t>
      </w:r>
      <w:r w:rsidRPr="005E4F98">
        <w:t xml:space="preserve">uilding </w:t>
      </w:r>
      <w:r w:rsidRPr="0065242D">
        <w:t xml:space="preserve">Construction Code Section </w:t>
      </w:r>
      <w:r w:rsidRPr="005E4F98">
        <w:t>1911 requires a vapor retarder under most slabs on grade.  A vapor retarder is especially needed where slabs are to receive flooring or floor covering.  Drawings must show locations of vapor retarders, and be labeled “vapor retarder’, not “vapor barrier”.</w:t>
      </w:r>
    </w:p>
    <w:p w14:paraId="22EB9D8F" w14:textId="77777777" w:rsidR="00F53552" w:rsidRPr="00FF7E01" w:rsidRDefault="00F53552" w:rsidP="00FF7E01">
      <w:pPr>
        <w:pStyle w:val="PRT"/>
      </w:pPr>
      <w:r w:rsidRPr="00FF7E01">
        <w:t>GENERAL</w:t>
      </w:r>
    </w:p>
    <w:p w14:paraId="44083E5B" w14:textId="77777777" w:rsidR="00F53552" w:rsidRPr="00FF7E01" w:rsidRDefault="00F53552" w:rsidP="00FF7E01">
      <w:pPr>
        <w:pStyle w:val="ART"/>
      </w:pPr>
      <w:r w:rsidRPr="00FF7E01">
        <w:t>RELATED DOCUMENTS</w:t>
      </w:r>
    </w:p>
    <w:p w14:paraId="0B4D06DF" w14:textId="77777777" w:rsidR="00F53552" w:rsidRDefault="00F53552" w:rsidP="005E4F98">
      <w:pPr>
        <w:pStyle w:val="SpecifierNote"/>
      </w:pPr>
      <w:r>
        <w:t>Retain or delete this article in all Sections of Project Manual.</w:t>
      </w:r>
    </w:p>
    <w:p w14:paraId="250D5C60" w14:textId="77777777" w:rsidR="00F53552" w:rsidRPr="00FF7E01" w:rsidRDefault="00F53552" w:rsidP="00FF7E01">
      <w:pPr>
        <w:pStyle w:val="PR1"/>
      </w:pPr>
      <w:r w:rsidRPr="00FF7E01">
        <w:t>Drawings and general provisions of the Contract, including General and Supplementary Conditions and Division 01 Specification Sections, apply to this Section.</w:t>
      </w:r>
    </w:p>
    <w:p w14:paraId="0C9D8DAB" w14:textId="77777777" w:rsidR="00F53552" w:rsidRPr="00FF7E01" w:rsidRDefault="00F53552" w:rsidP="00FF7E01">
      <w:pPr>
        <w:pStyle w:val="ART"/>
      </w:pPr>
      <w:r w:rsidRPr="00FF7E01">
        <w:t>SUMMARY</w:t>
      </w:r>
    </w:p>
    <w:p w14:paraId="135094D8" w14:textId="77777777" w:rsidR="00F53552" w:rsidRPr="00FF7E01" w:rsidRDefault="00F53552" w:rsidP="00FF7E01">
      <w:pPr>
        <w:pStyle w:val="PR1"/>
      </w:pPr>
      <w:r w:rsidRPr="00FF7E01">
        <w:t>Section Includes:</w:t>
      </w:r>
    </w:p>
    <w:p w14:paraId="156ACD08" w14:textId="1A72B0A3" w:rsidR="00F53552" w:rsidRPr="00FF7E01" w:rsidRDefault="00F53552" w:rsidP="00FF7E01">
      <w:pPr>
        <w:pStyle w:val="PR2"/>
      </w:pPr>
      <w:r w:rsidRPr="00FF7E01">
        <w:t>Vapor retarders.</w:t>
      </w:r>
    </w:p>
    <w:p w14:paraId="6B1D3A5B" w14:textId="528CFEBE" w:rsidR="00F53552" w:rsidRPr="00FF7E01" w:rsidRDefault="00F53552" w:rsidP="005E4F98">
      <w:pPr>
        <w:pStyle w:val="ART"/>
      </w:pPr>
      <w:r w:rsidRPr="00FF7E01">
        <w:t>REFERENCE STANDARDS</w:t>
      </w:r>
      <w:r w:rsidRPr="00FF7E01">
        <w:tab/>
      </w:r>
    </w:p>
    <w:p w14:paraId="5B54A42D" w14:textId="77777777" w:rsidR="00F53552" w:rsidRPr="00FF7E01" w:rsidRDefault="00F53552" w:rsidP="005E4F98">
      <w:pPr>
        <w:pStyle w:val="PR1"/>
      </w:pPr>
      <w:r w:rsidRPr="00FF7E01">
        <w:t>ASTM D 882 Standard Test Method for Tensile Properties of Thin Plastic Sheeting.</w:t>
      </w:r>
    </w:p>
    <w:p w14:paraId="592B3A92" w14:textId="77777777" w:rsidR="00F53552" w:rsidRPr="00FF7E01" w:rsidRDefault="00F53552" w:rsidP="005E4F98">
      <w:pPr>
        <w:pStyle w:val="PR1"/>
      </w:pPr>
      <w:r w:rsidRPr="00FF7E01">
        <w:t>ASTM D 1709 Standard Test Methods of Impact Resistance of Plastic Film by the Free-Falling Dart Method.</w:t>
      </w:r>
    </w:p>
    <w:p w14:paraId="6A72E647" w14:textId="77777777" w:rsidR="00F53552" w:rsidRPr="00FF7E01" w:rsidRDefault="00F53552" w:rsidP="005E4F98">
      <w:pPr>
        <w:pStyle w:val="PR1"/>
      </w:pPr>
      <w:r w:rsidRPr="00FF7E01">
        <w:t>ASTM E 96 Standard Test Methods for Water Vapor Transmission of Materials.</w:t>
      </w:r>
    </w:p>
    <w:p w14:paraId="54F91991" w14:textId="77777777" w:rsidR="00F53552" w:rsidRPr="00FF7E01" w:rsidRDefault="00F53552" w:rsidP="005E4F98">
      <w:pPr>
        <w:pStyle w:val="PR1"/>
      </w:pPr>
      <w:r w:rsidRPr="00FF7E01">
        <w:t>ASTM E 154 Standard Test Methods for Water Vapor Retarders Used in Contact with Earth Under Concrete Slabs.</w:t>
      </w:r>
    </w:p>
    <w:p w14:paraId="7356BF77" w14:textId="77777777" w:rsidR="00F53552" w:rsidRPr="00FF7E01" w:rsidRDefault="00F53552" w:rsidP="005E4F98">
      <w:pPr>
        <w:pStyle w:val="PR1"/>
      </w:pPr>
      <w:r w:rsidRPr="00FF7E01">
        <w:t>ASTM E 1643 Standard Practice for Installation of Water Vapor Retarders Used in Contact with Earth or Granular Fill Under Concrete Slabs.</w:t>
      </w:r>
    </w:p>
    <w:p w14:paraId="61FC38BB" w14:textId="77777777" w:rsidR="00F53552" w:rsidRPr="00FF7E01" w:rsidRDefault="00F53552" w:rsidP="005E4F98">
      <w:pPr>
        <w:pStyle w:val="PR1"/>
      </w:pPr>
      <w:r w:rsidRPr="00FF7E01">
        <w:t>ASTM E 1745 Standard Specification for Plastic Water Vapor Retarders Used in Contact with Soil Or Granular Fill Under Concrete Slabs.</w:t>
      </w:r>
    </w:p>
    <w:p w14:paraId="6522B812" w14:textId="52C2A566" w:rsidR="00F53552" w:rsidRPr="00FF7E01" w:rsidRDefault="00F53552" w:rsidP="00FF7E01">
      <w:pPr>
        <w:pStyle w:val="ART"/>
      </w:pPr>
      <w:r w:rsidRPr="00FF7E01">
        <w:t>SUBMITTALS</w:t>
      </w:r>
    </w:p>
    <w:p w14:paraId="7FFC7AB4" w14:textId="77777777" w:rsidR="00F53552" w:rsidRDefault="00F53552" w:rsidP="005E4F98">
      <w:pPr>
        <w:pStyle w:val="PR1"/>
      </w:pPr>
      <w:r w:rsidRPr="009C1B12">
        <w:t>Submittals for this section are subject to the re-evaluation fee identified in Article 4 of the General Conditions. </w:t>
      </w:r>
    </w:p>
    <w:p w14:paraId="13FC4860" w14:textId="77777777" w:rsidR="00F53552" w:rsidRDefault="00F53552" w:rsidP="00FF7E01">
      <w:pPr>
        <w:pStyle w:val="PR1"/>
      </w:pPr>
      <w:r>
        <w:t>Manufacturer’s installation instructions shall be provided along with product data.</w:t>
      </w:r>
    </w:p>
    <w:p w14:paraId="50713D73" w14:textId="77777777" w:rsidR="00F53552" w:rsidRDefault="00F53552" w:rsidP="00FF7E01">
      <w:pPr>
        <w:pStyle w:val="PR1"/>
      </w:pPr>
      <w:r>
        <w:t>Submittals shall be provided in the order in which they are specified and tabbed (for combined submittals).</w:t>
      </w:r>
    </w:p>
    <w:p w14:paraId="359FFCDA" w14:textId="77777777" w:rsidR="00F53552" w:rsidRDefault="00F53552" w:rsidP="00FF7E01">
      <w:pPr>
        <w:pStyle w:val="PR1"/>
      </w:pPr>
      <w:r>
        <w:t>Product Data: For each type of product.</w:t>
      </w:r>
    </w:p>
    <w:p w14:paraId="55B400EC" w14:textId="77777777" w:rsidR="00F53552" w:rsidRDefault="00F53552" w:rsidP="00FF7E01">
      <w:pPr>
        <w:pStyle w:val="PR1"/>
      </w:pPr>
      <w:r>
        <w:lastRenderedPageBreak/>
        <w:t xml:space="preserve">Samples: </w:t>
      </w:r>
    </w:p>
    <w:p w14:paraId="759453BE" w14:textId="6B7CA556" w:rsidR="00F53552" w:rsidRPr="00FF7E01" w:rsidRDefault="00F53552" w:rsidP="005E4F98">
      <w:pPr>
        <w:pStyle w:val="PR2"/>
      </w:pPr>
      <w:r w:rsidRPr="00FF7E01">
        <w:t xml:space="preserve">Vapor Retarder Material:  </w:t>
      </w:r>
      <w:r w:rsidRPr="005E4F98">
        <w:rPr>
          <w:rStyle w:val="IP"/>
          <w:color w:val="auto"/>
        </w:rPr>
        <w:t>12 inches</w:t>
      </w:r>
      <w:r w:rsidRPr="005E4F98">
        <w:rPr>
          <w:rStyle w:val="SI"/>
          <w:color w:val="auto"/>
        </w:rPr>
        <w:t xml:space="preserve"> </w:t>
      </w:r>
      <w:r w:rsidRPr="00FF7E01">
        <w:t>square.</w:t>
      </w:r>
    </w:p>
    <w:p w14:paraId="565DA372" w14:textId="27DFB6DA" w:rsidR="00F53552" w:rsidRPr="00FF7E01" w:rsidRDefault="00F53552" w:rsidP="005E4F98">
      <w:pPr>
        <w:pStyle w:val="PR2"/>
      </w:pPr>
      <w:r w:rsidRPr="00FF7E01">
        <w:t xml:space="preserve">Pressure-Sensitive Tape:  </w:t>
      </w:r>
      <w:r w:rsidRPr="005E4F98">
        <w:rPr>
          <w:rStyle w:val="IP"/>
          <w:color w:val="auto"/>
        </w:rPr>
        <w:t>36 inches</w:t>
      </w:r>
      <w:r w:rsidRPr="00FF7E01">
        <w:rPr>
          <w:rStyle w:val="SI"/>
          <w:color w:val="auto"/>
        </w:rPr>
        <w:t xml:space="preserve"> </w:t>
      </w:r>
      <w:r w:rsidRPr="00FF7E01">
        <w:t>long piece minimum.</w:t>
      </w:r>
    </w:p>
    <w:p w14:paraId="5D5AF93B" w14:textId="77777777" w:rsidR="00F53552" w:rsidRPr="00FF7E01" w:rsidRDefault="00F53552" w:rsidP="00FF7E01">
      <w:pPr>
        <w:pStyle w:val="PR1"/>
      </w:pPr>
      <w:r w:rsidRPr="00FF7E01">
        <w:t>Product Test Reports: For each product, for tests performed by a qualified testing agency.</w:t>
      </w:r>
    </w:p>
    <w:p w14:paraId="06184167" w14:textId="77777777" w:rsidR="00F53552" w:rsidRPr="00FF7E01" w:rsidRDefault="00F53552" w:rsidP="00FF7E01">
      <w:pPr>
        <w:pStyle w:val="PRT"/>
      </w:pPr>
      <w:r w:rsidRPr="00FF7E01">
        <w:t>PRODUCTS</w:t>
      </w:r>
    </w:p>
    <w:p w14:paraId="4ED80441" w14:textId="77777777" w:rsidR="00F53552" w:rsidRPr="00FF7E01" w:rsidRDefault="00F53552" w:rsidP="00FF7E01">
      <w:pPr>
        <w:pStyle w:val="ART"/>
      </w:pPr>
      <w:r w:rsidRPr="00FF7E01">
        <w:t>POLYETHYLENE VAPOR RETARDERS</w:t>
      </w:r>
    </w:p>
    <w:p w14:paraId="50281471" w14:textId="77777777" w:rsidR="00F53552" w:rsidRDefault="00F53552" w:rsidP="005E4F98">
      <w:pPr>
        <w:pStyle w:val="SpecifierNote"/>
      </w:pPr>
      <w:r>
        <w:t xml:space="preserve">Review and verify that Products listed below are available. Update as necessary.  </w:t>
      </w:r>
    </w:p>
    <w:p w14:paraId="2CA5234B" w14:textId="77777777" w:rsidR="00F53552" w:rsidRPr="0065242D" w:rsidRDefault="00F53552" w:rsidP="005E4F98">
      <w:pPr>
        <w:pStyle w:val="SpecifierNote"/>
      </w:pPr>
      <w:r>
        <w:t xml:space="preserve">Select 10-mil for standard applications and 15-mil for high traffic areas that require higher puncture resistance. </w:t>
      </w:r>
    </w:p>
    <w:p w14:paraId="5647D1D5" w14:textId="17EFA4BE" w:rsidR="00F53552" w:rsidRPr="00FF7E01" w:rsidRDefault="00F53552" w:rsidP="00FF7E01">
      <w:pPr>
        <w:pStyle w:val="PR1"/>
      </w:pPr>
      <w:r w:rsidRPr="00FF7E01">
        <w:t xml:space="preserve">Vapor Retarders: ASTM D4397, </w:t>
      </w:r>
      <w:r w:rsidRPr="005E4F98">
        <w:rPr>
          <w:rStyle w:val="IP"/>
          <w:color w:val="auto"/>
        </w:rPr>
        <w:t>10-mil-</w:t>
      </w:r>
      <w:r w:rsidRPr="00FF7E01">
        <w:t xml:space="preserve">thick sheet, with maximum permeance rating of </w:t>
      </w:r>
      <w:r w:rsidRPr="005E4F98">
        <w:rPr>
          <w:rStyle w:val="IP"/>
          <w:color w:val="auto"/>
        </w:rPr>
        <w:t>0.1 perm</w:t>
      </w:r>
      <w:r w:rsidRPr="00FF7E01">
        <w:t>.</w:t>
      </w:r>
    </w:p>
    <w:p w14:paraId="1C49AD33" w14:textId="77777777" w:rsidR="00F53552" w:rsidRPr="00FF7E01" w:rsidRDefault="00F53552" w:rsidP="005E4F98">
      <w:pPr>
        <w:pStyle w:val="PR2"/>
      </w:pPr>
      <w:r w:rsidRPr="00FF7E01">
        <w:t xml:space="preserve">Products: Subject to compliance with requirements, provide one of the following: </w:t>
      </w:r>
    </w:p>
    <w:p w14:paraId="518648AE" w14:textId="77777777" w:rsidR="00F53552" w:rsidRPr="00FF7E01" w:rsidRDefault="00F53552" w:rsidP="005E4F98">
      <w:pPr>
        <w:pStyle w:val="PR3"/>
      </w:pPr>
      <w:r w:rsidRPr="00FF7E01">
        <w:t xml:space="preserve">Henry Company; Moistop Ultra 10. </w:t>
      </w:r>
    </w:p>
    <w:p w14:paraId="279F1C2C" w14:textId="77777777" w:rsidR="00F53552" w:rsidRPr="00FF7E01" w:rsidRDefault="00F53552" w:rsidP="005E4F98">
      <w:pPr>
        <w:pStyle w:val="PR3"/>
      </w:pPr>
      <w:r w:rsidRPr="00FF7E01">
        <w:t>Raven Industries, Inc.; VaporBlock 10 (VB10).</w:t>
      </w:r>
    </w:p>
    <w:p w14:paraId="1E08791C" w14:textId="77777777" w:rsidR="00F53552" w:rsidRPr="00FF7E01" w:rsidRDefault="00F53552" w:rsidP="005E4F98">
      <w:pPr>
        <w:pStyle w:val="PR3"/>
      </w:pPr>
      <w:r w:rsidRPr="00FF7E01">
        <w:t>Stego Industries, LLC.; Stego Wrap 10-Mil Class A Vapor Retarder.</w:t>
      </w:r>
    </w:p>
    <w:p w14:paraId="461AF8B2" w14:textId="77777777" w:rsidR="00F53552" w:rsidRPr="00FF7E01" w:rsidRDefault="00F53552" w:rsidP="00FF7E01">
      <w:pPr>
        <w:pStyle w:val="PR3"/>
      </w:pPr>
      <w:r w:rsidRPr="00FF7E01">
        <w:t>W. R. Meadows, Inc.; Perminator 10 Mil Underslab Vapor Barrier.</w:t>
      </w:r>
    </w:p>
    <w:p w14:paraId="13C3901F" w14:textId="5F8FD94D" w:rsidR="00F53552" w:rsidRPr="00FF7E01" w:rsidRDefault="00FF7E01" w:rsidP="00FF7E01">
      <w:pPr>
        <w:pStyle w:val="PR3"/>
      </w:pPr>
      <w:r w:rsidRPr="00FF7E01">
        <w:t>Approved equivalent</w:t>
      </w:r>
      <w:r w:rsidR="00F53552" w:rsidRPr="00FF7E01">
        <w:t>.</w:t>
      </w:r>
    </w:p>
    <w:p w14:paraId="507CA55D" w14:textId="7CC9C412" w:rsidR="00F53552" w:rsidRPr="00FF7E01" w:rsidRDefault="00F53552" w:rsidP="00FF7E01">
      <w:pPr>
        <w:pStyle w:val="PR1"/>
      </w:pPr>
      <w:r w:rsidRPr="00FF7E01">
        <w:t xml:space="preserve">Vapor Retarders: ASTM D4397, </w:t>
      </w:r>
      <w:r w:rsidRPr="005E4F98">
        <w:rPr>
          <w:rStyle w:val="IP"/>
          <w:color w:val="auto"/>
        </w:rPr>
        <w:t>15-mil-</w:t>
      </w:r>
      <w:r w:rsidRPr="00FF7E01">
        <w:t xml:space="preserve">thick sheet, with maximum permeance rating of </w:t>
      </w:r>
      <w:r w:rsidRPr="005E4F98">
        <w:rPr>
          <w:rStyle w:val="IP"/>
          <w:color w:val="auto"/>
        </w:rPr>
        <w:t>0.1 perm</w:t>
      </w:r>
      <w:r w:rsidRPr="00FF7E01">
        <w:t>.</w:t>
      </w:r>
    </w:p>
    <w:p w14:paraId="58E0D227" w14:textId="77777777" w:rsidR="00F53552" w:rsidRPr="00FF7E01" w:rsidRDefault="00F53552" w:rsidP="00FF7E01">
      <w:pPr>
        <w:pStyle w:val="PR2"/>
      </w:pPr>
      <w:r w:rsidRPr="00FF7E01">
        <w:t xml:space="preserve">Products: Subject to compliance with requirements, provide one of the following: </w:t>
      </w:r>
    </w:p>
    <w:p w14:paraId="43EAF530" w14:textId="77777777" w:rsidR="00F53552" w:rsidRPr="00FF7E01" w:rsidRDefault="00F53552" w:rsidP="00FF7E01">
      <w:pPr>
        <w:pStyle w:val="PR3"/>
      </w:pPr>
      <w:r w:rsidRPr="00FF7E01">
        <w:t xml:space="preserve">Henry Company; Moistop Ultra 15. </w:t>
      </w:r>
    </w:p>
    <w:p w14:paraId="27CD162B" w14:textId="77777777" w:rsidR="00F53552" w:rsidRPr="00FF7E01" w:rsidRDefault="00F53552" w:rsidP="00FF7E01">
      <w:pPr>
        <w:pStyle w:val="PR3"/>
      </w:pPr>
      <w:r w:rsidRPr="00FF7E01">
        <w:t>Raven Industries, Inc.; VaporBlock 15 (VB15).</w:t>
      </w:r>
    </w:p>
    <w:p w14:paraId="01D84066" w14:textId="77777777" w:rsidR="00F53552" w:rsidRPr="00FF7E01" w:rsidRDefault="00F53552" w:rsidP="00FF7E01">
      <w:pPr>
        <w:pStyle w:val="PR3"/>
      </w:pPr>
      <w:r w:rsidRPr="00FF7E01">
        <w:t>Stego Industries, LLC.; Stego Wrap 15-Mil Class A Vapor Retarder.</w:t>
      </w:r>
    </w:p>
    <w:p w14:paraId="602B3530" w14:textId="77777777" w:rsidR="00F53552" w:rsidRPr="00FF7E01" w:rsidRDefault="00F53552" w:rsidP="00FF7E01">
      <w:pPr>
        <w:pStyle w:val="PR3"/>
      </w:pPr>
      <w:r w:rsidRPr="00FF7E01">
        <w:t>W. R. Meadows, Inc.; Perminator 15 Mil Underslab Vapor Barrier.</w:t>
      </w:r>
    </w:p>
    <w:p w14:paraId="74A44BC0" w14:textId="6373DA60" w:rsidR="00F53552" w:rsidRPr="00FF7E01" w:rsidRDefault="00FF7E01" w:rsidP="00FF7E01">
      <w:pPr>
        <w:pStyle w:val="PR3"/>
      </w:pPr>
      <w:r w:rsidRPr="00FF7E01">
        <w:t>Approved equivalent</w:t>
      </w:r>
      <w:r w:rsidR="00F53552" w:rsidRPr="00FF7E01">
        <w:t>.</w:t>
      </w:r>
    </w:p>
    <w:p w14:paraId="2C482772" w14:textId="77777777" w:rsidR="00F53552" w:rsidRPr="00FF7E01" w:rsidRDefault="00F53552" w:rsidP="00FF7E01">
      <w:pPr>
        <w:pStyle w:val="ART"/>
      </w:pPr>
      <w:r w:rsidRPr="00FF7E01">
        <w:t>ACCESSORIES</w:t>
      </w:r>
    </w:p>
    <w:p w14:paraId="671E0618" w14:textId="77777777" w:rsidR="00F53552" w:rsidRPr="00FF7E01" w:rsidRDefault="00F53552" w:rsidP="00FF7E01">
      <w:pPr>
        <w:pStyle w:val="PR1"/>
      </w:pPr>
      <w:r w:rsidRPr="00FF7E01">
        <w:t>Vapor-Retarder Tape: Pressure-sensitive tape of type recommended by vapor-retarder manufacturer for sealing joints and penetrations in vapor retarder.</w:t>
      </w:r>
    </w:p>
    <w:p w14:paraId="05DCC414" w14:textId="77777777" w:rsidR="00F53552" w:rsidRPr="00FF7E01" w:rsidRDefault="00F53552" w:rsidP="00FF7E01">
      <w:pPr>
        <w:pStyle w:val="PR1"/>
      </w:pPr>
      <w:r w:rsidRPr="00FF7E01">
        <w:t>Adhesive for Vapor Retarders: Product recommended by vapor-retarder manufacturer and has demonstrated capability to bond vapor retarders securely to substrates indicated.</w:t>
      </w:r>
    </w:p>
    <w:p w14:paraId="015AE253" w14:textId="77777777" w:rsidR="00F53552" w:rsidRPr="00FF7E01" w:rsidRDefault="00F53552" w:rsidP="00FF7E01">
      <w:pPr>
        <w:pStyle w:val="PR1"/>
      </w:pPr>
      <w:r w:rsidRPr="00FF7E01">
        <w:t>Vapor-Retarder Fasteners: Pancake-head, self-tapping steel drill screws; with fender washers</w:t>
      </w:r>
    </w:p>
    <w:p w14:paraId="16A94054" w14:textId="77777777" w:rsidR="00F53552" w:rsidRPr="00FF7E01" w:rsidRDefault="00F53552" w:rsidP="005E4F98">
      <w:pPr>
        <w:pStyle w:val="PR1"/>
      </w:pPr>
      <w:r w:rsidRPr="00FF7E01">
        <w:t>Pipe Boots:  Vapor retarder manufacturer’s standard pipe boots, or construct pipe boots from vapor retarder material, pressure-sensitive tape and/or adhesive, in accordance with vapor retarder manufacturer’s instructions</w:t>
      </w:r>
    </w:p>
    <w:p w14:paraId="353BBCDA" w14:textId="77777777" w:rsidR="00F53552" w:rsidRPr="00FF7E01" w:rsidRDefault="00F53552" w:rsidP="00FF7E01">
      <w:pPr>
        <w:pStyle w:val="PRT"/>
      </w:pPr>
      <w:r w:rsidRPr="00FF7E01">
        <w:t>EXECUTION</w:t>
      </w:r>
    </w:p>
    <w:p w14:paraId="4FC8BB4E" w14:textId="77777777" w:rsidR="00F53552" w:rsidRPr="00FF7E01" w:rsidRDefault="00F53552" w:rsidP="00FF7E01">
      <w:pPr>
        <w:pStyle w:val="ART"/>
      </w:pPr>
      <w:r w:rsidRPr="00FF7E01">
        <w:t>PREPARATION</w:t>
      </w:r>
    </w:p>
    <w:p w14:paraId="62C67D72" w14:textId="77777777" w:rsidR="00F53552" w:rsidRPr="00FF7E01" w:rsidRDefault="00F53552" w:rsidP="00FF7E01">
      <w:pPr>
        <w:pStyle w:val="PR1"/>
      </w:pPr>
      <w:r w:rsidRPr="00FF7E01">
        <w:t xml:space="preserve">Rake, trim, and tamp surfaces over which vapor retarder is to be installed to true planes. </w:t>
      </w:r>
    </w:p>
    <w:p w14:paraId="73C75DA5" w14:textId="77777777" w:rsidR="00F53552" w:rsidRPr="00FF7E01" w:rsidRDefault="00F53552" w:rsidP="00FF7E01">
      <w:pPr>
        <w:pStyle w:val="PR1"/>
      </w:pPr>
      <w:r w:rsidRPr="00FF7E01">
        <w:t>Clean substrates of substances that are harmful to vapor retarders, including removing projections capable of puncturing vapor retarders.</w:t>
      </w:r>
    </w:p>
    <w:p w14:paraId="4EC33F0E" w14:textId="5D414CDF" w:rsidR="00F53552" w:rsidRPr="00FF7E01" w:rsidRDefault="00F53552" w:rsidP="00FF7E01">
      <w:pPr>
        <w:pStyle w:val="ART"/>
      </w:pPr>
      <w:r w:rsidRPr="00FF7E01">
        <w:t xml:space="preserve">INSTALLATION OF VAPOR RETARDERS </w:t>
      </w:r>
    </w:p>
    <w:p w14:paraId="3356E07E" w14:textId="77777777" w:rsidR="00F53552" w:rsidRPr="00FF7E01" w:rsidRDefault="00F53552" w:rsidP="00FF7E01">
      <w:pPr>
        <w:pStyle w:val="PR1"/>
      </w:pPr>
      <w:r w:rsidRPr="00FF7E01">
        <w:t xml:space="preserve">Install vapor retarder in accordance with manufacturer’s printed instructions and ASTM E 1643.  </w:t>
      </w:r>
    </w:p>
    <w:p w14:paraId="26EF0489" w14:textId="7B5512C7" w:rsidR="00F53552" w:rsidRPr="00FF7E01" w:rsidRDefault="00F53552" w:rsidP="00FF7E01">
      <w:pPr>
        <w:pStyle w:val="PR1"/>
      </w:pPr>
      <w:r w:rsidRPr="00FF7E01">
        <w:t xml:space="preserve">Install vapor retarders over prepared grade. Lap joints a minimum of </w:t>
      </w:r>
      <w:r w:rsidRPr="005E4F98">
        <w:rPr>
          <w:rStyle w:val="IP"/>
          <w:color w:val="auto"/>
        </w:rPr>
        <w:t>12 inches</w:t>
      </w:r>
      <w:r w:rsidRPr="005E4F98">
        <w:rPr>
          <w:rStyle w:val="SI"/>
          <w:color w:val="auto"/>
        </w:rPr>
        <w:t xml:space="preserve"> </w:t>
      </w:r>
      <w:r w:rsidRPr="00FF7E01">
        <w:t>and seal with manufacturer's recommended tape. Install second layer over pathways to equipment.</w:t>
      </w:r>
    </w:p>
    <w:p w14:paraId="3A8DCF8A" w14:textId="77777777" w:rsidR="00F53552" w:rsidRPr="00FF7E01" w:rsidRDefault="00F53552" w:rsidP="00FF7E01">
      <w:pPr>
        <w:pStyle w:val="PR1"/>
      </w:pPr>
      <w:r w:rsidRPr="00FF7E01">
        <w:t>Extend vapor retarder over footings and seal to foundation wall or grade beam with manufacturer's recommended tape.</w:t>
      </w:r>
    </w:p>
    <w:p w14:paraId="6D5FBDD1" w14:textId="09BE4D83" w:rsidR="00F53552" w:rsidRDefault="00F53552" w:rsidP="005E4F98">
      <w:pPr>
        <w:pStyle w:val="SpecifierNote"/>
      </w:pPr>
      <w:r>
        <w:t xml:space="preserve">Typical minimum extension for the vapor retarder is 16 inches. Confirm with design team. </w:t>
      </w:r>
    </w:p>
    <w:p w14:paraId="0D01EF38" w14:textId="4A7D036B" w:rsidR="00F53552" w:rsidRPr="00FF7E01" w:rsidRDefault="00F53552" w:rsidP="00FF7E01">
      <w:pPr>
        <w:pStyle w:val="PR2"/>
      </w:pPr>
      <w:r w:rsidRPr="00FF7E01">
        <w:t xml:space="preserve">Extend vapor retarder vertically minimum </w:t>
      </w:r>
      <w:r w:rsidRPr="005E4F98">
        <w:rPr>
          <w:rStyle w:val="IP"/>
          <w:color w:val="auto"/>
        </w:rPr>
        <w:t>[16 inches</w:t>
      </w:r>
      <w:r w:rsidRPr="00FF7E01">
        <w:t>] [</w:t>
      </w:r>
      <w:r w:rsidRPr="005E4F98">
        <w:rPr>
          <w:rStyle w:val="IP"/>
          <w:color w:val="auto"/>
        </w:rPr>
        <w:t>24 inches</w:t>
      </w:r>
      <w:r w:rsidRPr="00FF7E01">
        <w:t>] &lt;</w:t>
      </w:r>
      <w:r w:rsidRPr="005E4F98">
        <w:t>Insert dimension</w:t>
      </w:r>
      <w:r w:rsidRPr="00FF7E01">
        <w:t>&gt; above top of footing.</w:t>
      </w:r>
    </w:p>
    <w:p w14:paraId="1E42E73A" w14:textId="77777777" w:rsidR="00F53552" w:rsidRPr="00FF7E01" w:rsidRDefault="00F53552" w:rsidP="00FF7E01">
      <w:pPr>
        <w:pStyle w:val="PR1"/>
      </w:pPr>
      <w:r w:rsidRPr="00FF7E01">
        <w:t>Seal around penetrations such as utilities and columns in order to create a monolithic, airtight membrane at grade surface, perimeter, and all vertical penetrations.</w:t>
      </w:r>
    </w:p>
    <w:p w14:paraId="1F361B02" w14:textId="77777777" w:rsidR="00F53552" w:rsidRPr="00FF7E01" w:rsidRDefault="00F53552" w:rsidP="00FF7E01">
      <w:pPr>
        <w:pStyle w:val="ART"/>
      </w:pPr>
      <w:r w:rsidRPr="00FF7E01">
        <w:t>PROTECTION</w:t>
      </w:r>
    </w:p>
    <w:p w14:paraId="79B6D7F7" w14:textId="77777777" w:rsidR="00F53552" w:rsidRPr="00FF7E01" w:rsidRDefault="00F53552" w:rsidP="00FF7E01">
      <w:pPr>
        <w:pStyle w:val="PR1"/>
      </w:pPr>
      <w:r w:rsidRPr="00FF7E01">
        <w:t>Protect vapor retarders from damage until concealed by permanent construction.</w:t>
      </w:r>
    </w:p>
    <w:p w14:paraId="7688206E" w14:textId="77777777" w:rsidR="00F53552" w:rsidRPr="00FF7E01" w:rsidRDefault="00F53552" w:rsidP="005E4F98">
      <w:pPr>
        <w:pStyle w:val="PR1"/>
      </w:pPr>
      <w:r w:rsidRPr="00FF7E01">
        <w:t>Repair tears and punctures with a piece of vapor retarder material, overlapping the tear or puncture a minimum of six inches on all sides, and completely seal edges with pressure-sensitive tape or adhesive.</w:t>
      </w:r>
    </w:p>
    <w:p w14:paraId="425F6F49" w14:textId="77777777" w:rsidR="00F53552" w:rsidRPr="00FF7E01" w:rsidRDefault="00F53552" w:rsidP="00FF7E01">
      <w:pPr>
        <w:pStyle w:val="EOS"/>
      </w:pPr>
      <w:r w:rsidRPr="00FF7E01">
        <w:t>END OF SECTION 072600</w:t>
      </w:r>
    </w:p>
    <w:p w14:paraId="06F4F821" w14:textId="77777777" w:rsidR="00F53552" w:rsidRDefault="00F53552">
      <w:pPr>
        <w:pStyle w:val="EOS"/>
      </w:pPr>
    </w:p>
    <w:sectPr w:rsidR="00F53552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3EC710B7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693D81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FF7E01">
      <w:rPr>
        <w:rStyle w:val="NAM"/>
        <w:rFonts w:eastAsia="Calibri"/>
        <w:szCs w:val="22"/>
      </w:rPr>
      <w:t>072600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E4F98"/>
    <w:rsid w:val="005F05C7"/>
    <w:rsid w:val="00602831"/>
    <w:rsid w:val="006325BC"/>
    <w:rsid w:val="00660C27"/>
    <w:rsid w:val="00693D81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5355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OGS-SUBPARA1">
    <w:name w:val="OGS-SUBPARA1"/>
    <w:basedOn w:val="Normal"/>
    <w:link w:val="OGS-SUBPARA1Char"/>
    <w:qFormat/>
    <w:rsid w:val="00F53552"/>
    <w:pPr>
      <w:keepLines/>
      <w:tabs>
        <w:tab w:val="left" w:pos="864"/>
      </w:tabs>
      <w:suppressAutoHyphens/>
      <w:overflowPunct w:val="0"/>
      <w:autoSpaceDE w:val="0"/>
      <w:autoSpaceDN w:val="0"/>
      <w:adjustRightInd w:val="0"/>
      <w:spacing w:before="240"/>
      <w:ind w:left="864" w:hanging="576"/>
      <w:jc w:val="both"/>
      <w:textAlignment w:val="baseline"/>
      <w:outlineLvl w:val="2"/>
    </w:pPr>
  </w:style>
  <w:style w:type="character" w:customStyle="1" w:styleId="OGS-SUBPARA1Char">
    <w:name w:val="OGS-SUBPARA1 Char"/>
    <w:basedOn w:val="DefaultParagraphFont"/>
    <w:link w:val="OGS-SUBPARA1"/>
    <w:rsid w:val="00F5355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4974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40</cp:revision>
  <cp:lastPrinted>2020-10-05T11:54:00Z</cp:lastPrinted>
  <dcterms:created xsi:type="dcterms:W3CDTF">2023-04-28T20:15:00Z</dcterms:created>
  <dcterms:modified xsi:type="dcterms:W3CDTF">2024-07-11T20:15:00Z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