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A226D" w14:textId="77777777" w:rsidR="00A91FA2" w:rsidRPr="00A91FA2" w:rsidRDefault="00A91FA2" w:rsidP="00A91FA2">
      <w:pPr>
        <w:pStyle w:val="SCT"/>
      </w:pPr>
      <w:r w:rsidRPr="00A91FA2">
        <w:t xml:space="preserve">SECTION </w:t>
      </w:r>
      <w:r w:rsidRPr="00891E96">
        <w:t>064219</w:t>
      </w:r>
      <w:r w:rsidRPr="00A91FA2">
        <w:t xml:space="preserve"> - </w:t>
      </w:r>
      <w:r w:rsidRPr="00891E96">
        <w:t>PLASTIC-LAMINATE-FACED WOOD PANELING</w:t>
      </w:r>
    </w:p>
    <w:p w14:paraId="44FB736B" w14:textId="77777777" w:rsidR="00A91FA2" w:rsidRDefault="00A91FA2" w:rsidP="00891E96">
      <w:pPr>
        <w:pStyle w:val="SpecifierNote"/>
        <w:keepNext w:val="0"/>
      </w:pPr>
      <w:r>
        <w:t>Revise this Section by deleting and inserting text to meet Project-specific requirements.</w:t>
      </w:r>
    </w:p>
    <w:p w14:paraId="57A08722" w14:textId="77777777" w:rsidR="00A91FA2" w:rsidRDefault="00A91FA2" w:rsidP="00891E96">
      <w:pPr>
        <w:pStyle w:val="SpecifierNote"/>
        <w:keepNext w:val="0"/>
      </w:pPr>
      <w:r>
        <w:t>Verify that Section titles referenced in this Section are correct for this Project's Specifications; Section titles may have changed.</w:t>
      </w:r>
    </w:p>
    <w:p w14:paraId="446D13AB" w14:textId="08CE7ACA" w:rsidR="00A91FA2" w:rsidRDefault="00A91FA2" w:rsidP="00891E96">
      <w:pPr>
        <w:pStyle w:val="SpecifierNote"/>
        <w:keepNext w:val="0"/>
      </w:pPr>
      <w:r>
        <w:t>Review requirements of the Architectural Woodwork Institute (AWI) "Architectural Woodwork Standards" (hereafter, AWS) before revising this Section.</w:t>
      </w:r>
    </w:p>
    <w:p w14:paraId="27986BAD" w14:textId="77777777" w:rsidR="00A91FA2" w:rsidRDefault="00A91FA2">
      <w:pPr>
        <w:pStyle w:val="PRT"/>
      </w:pPr>
      <w:r>
        <w:t>GENERAL</w:t>
      </w:r>
    </w:p>
    <w:p w14:paraId="1D679C8C" w14:textId="77777777" w:rsidR="00A91FA2" w:rsidRDefault="00A91FA2">
      <w:pPr>
        <w:pStyle w:val="ART"/>
      </w:pPr>
      <w:r>
        <w:t>RELATED DOCUMENTS</w:t>
      </w:r>
    </w:p>
    <w:p w14:paraId="724A1D66" w14:textId="77777777" w:rsidR="00A91FA2" w:rsidRDefault="00A91FA2">
      <w:pPr>
        <w:pStyle w:val="PR1"/>
      </w:pPr>
      <w:r>
        <w:t>Drawings and general provisions of the Contract, including General and Supplementary Conditions and Division 01 Specification Sections, apply to this Section.</w:t>
      </w:r>
    </w:p>
    <w:p w14:paraId="2056BF4D" w14:textId="77777777" w:rsidR="00A91FA2" w:rsidRDefault="00A91FA2">
      <w:pPr>
        <w:pStyle w:val="ART"/>
      </w:pPr>
      <w:r>
        <w:t>SUMMARY</w:t>
      </w:r>
    </w:p>
    <w:p w14:paraId="3AF5C085" w14:textId="77777777" w:rsidR="00A91FA2" w:rsidRDefault="00A91FA2">
      <w:pPr>
        <w:pStyle w:val="PR1"/>
      </w:pPr>
      <w:r>
        <w:t>Section Includes:</w:t>
      </w:r>
    </w:p>
    <w:p w14:paraId="00E7761A" w14:textId="77777777" w:rsidR="00A91FA2" w:rsidRDefault="00A91FA2">
      <w:pPr>
        <w:pStyle w:val="PR2"/>
        <w:contextualSpacing w:val="0"/>
      </w:pPr>
      <w:r>
        <w:t>Plastic-laminate-faced wood paneling.</w:t>
      </w:r>
    </w:p>
    <w:p w14:paraId="4AAA775F" w14:textId="77777777" w:rsidR="00A91FA2" w:rsidRDefault="00A91FA2">
      <w:pPr>
        <w:pStyle w:val="PR1"/>
      </w:pPr>
      <w:r>
        <w:t>Related Requirements:</w:t>
      </w:r>
    </w:p>
    <w:p w14:paraId="08B24CA3" w14:textId="77777777" w:rsidR="00A91FA2" w:rsidRDefault="00A91FA2" w:rsidP="00891E96">
      <w:pPr>
        <w:pStyle w:val="SpecifierNote"/>
      </w:pPr>
      <w:r>
        <w:t>Retain subparagraphs below to cross-reference requirements Contractor might expect to find in this Section but are specified in other Sections.</w:t>
      </w:r>
    </w:p>
    <w:p w14:paraId="3B32AEFB" w14:textId="77777777" w:rsidR="00A91FA2" w:rsidRDefault="00A91FA2">
      <w:pPr>
        <w:pStyle w:val="PR2"/>
        <w:contextualSpacing w:val="0"/>
      </w:pPr>
      <w:r>
        <w:t>Section 057000 "Decorative Metal" for metal reveals at plastic-laminate-faced wood paneling.</w:t>
      </w:r>
    </w:p>
    <w:p w14:paraId="226F9BA4" w14:textId="77777777" w:rsidR="00A91FA2" w:rsidRDefault="00A91FA2" w:rsidP="00A91FA2">
      <w:pPr>
        <w:pStyle w:val="PR2"/>
        <w:spacing w:before="0"/>
        <w:contextualSpacing w:val="0"/>
      </w:pPr>
      <w:r>
        <w:t>[</w:t>
      </w:r>
      <w:r>
        <w:rPr>
          <w:b/>
        </w:rPr>
        <w:t>Section 061000 "Rough Carpentry"</w:t>
      </w:r>
      <w:r>
        <w:t>] [</w:t>
      </w:r>
      <w:r>
        <w:rPr>
          <w:b/>
        </w:rPr>
        <w:t>Section 061053 "Miscellaneous Rough Carpentry"</w:t>
      </w:r>
      <w:r>
        <w:t>] for wood furring, blocking, shims, and hanging strips required for installing paneling that is concealed within other construction before paneling installation.</w:t>
      </w:r>
    </w:p>
    <w:p w14:paraId="2EB2AEDB" w14:textId="77777777" w:rsidR="00A91FA2" w:rsidRDefault="00A91FA2" w:rsidP="00A33FE2">
      <w:pPr>
        <w:pStyle w:val="ART"/>
      </w:pPr>
      <w:r w:rsidRPr="00A33FE2">
        <w:t>REFERENCES</w:t>
      </w:r>
    </w:p>
    <w:p w14:paraId="17EADDF4" w14:textId="77777777" w:rsidR="00A91FA2" w:rsidRPr="00072646" w:rsidRDefault="00A91FA2" w:rsidP="00A33FE2">
      <w:pPr>
        <w:pStyle w:val="PR1"/>
      </w:pPr>
      <w:r>
        <w:t xml:space="preserve">Architectural Woodwork </w:t>
      </w:r>
      <w:r w:rsidRPr="00A33FE2">
        <w:t>Standards</w:t>
      </w:r>
      <w:r>
        <w:t xml:space="preserve"> (including errata to date) by the Architectural Woodwork Institute (AWI).</w:t>
      </w:r>
    </w:p>
    <w:p w14:paraId="28519DAD" w14:textId="77777777" w:rsidR="00A91FA2" w:rsidRDefault="00A91FA2">
      <w:pPr>
        <w:pStyle w:val="ART"/>
      </w:pPr>
      <w:r>
        <w:t>COORDINATION</w:t>
      </w:r>
    </w:p>
    <w:p w14:paraId="5E1ACCFD" w14:textId="77777777" w:rsidR="00A91FA2" w:rsidRDefault="00A91FA2">
      <w:pPr>
        <w:pStyle w:val="PR1"/>
      </w:pPr>
      <w:r>
        <w:t>Coordinate sizes and locations of framing, blocking, furring, reinforcements, and other related units of Work specified in other Sections to ensure that paneling can be installed as indicated.</w:t>
      </w:r>
    </w:p>
    <w:p w14:paraId="4536E944" w14:textId="77777777" w:rsidR="00A91FA2" w:rsidRDefault="00A91FA2">
      <w:pPr>
        <w:pStyle w:val="ART"/>
      </w:pPr>
      <w:r>
        <w:t>PREINSTALLATION MEETINGS</w:t>
      </w:r>
    </w:p>
    <w:p w14:paraId="669FA9FF" w14:textId="77777777" w:rsidR="00A91FA2" w:rsidRDefault="00A91FA2" w:rsidP="00891E96">
      <w:pPr>
        <w:pStyle w:val="SpecifierNote"/>
      </w:pPr>
      <w:r>
        <w:t>Retain "Preinstallation Conference" Paragraph below if Work of this Section is extensive or complex enough to justify a conference.</w:t>
      </w:r>
    </w:p>
    <w:p w14:paraId="164982BE" w14:textId="4D09CD72" w:rsidR="00A91FA2" w:rsidRDefault="00A91FA2">
      <w:pPr>
        <w:pStyle w:val="PR1"/>
      </w:pPr>
      <w:r>
        <w:t xml:space="preserve">Preinstallation Conference: Conduct conference at </w:t>
      </w:r>
      <w:r w:rsidRPr="00891E96">
        <w:t>Project site</w:t>
      </w:r>
      <w:r>
        <w:t>.</w:t>
      </w:r>
    </w:p>
    <w:p w14:paraId="1D29641B" w14:textId="0C1B7572" w:rsidR="00A91FA2" w:rsidRDefault="00A91FA2" w:rsidP="00891E96">
      <w:pPr>
        <w:pStyle w:val="SpecifierNote"/>
      </w:pPr>
      <w:r>
        <w:t>If needed, insert list of conference participants.</w:t>
      </w:r>
    </w:p>
    <w:p w14:paraId="57F2124F" w14:textId="14754087" w:rsidR="00A91FA2" w:rsidRDefault="00A91FA2">
      <w:pPr>
        <w:pStyle w:val="ART"/>
      </w:pPr>
      <w:r>
        <w:t>SUBMITTALS</w:t>
      </w:r>
    </w:p>
    <w:p w14:paraId="7CB54ADF" w14:textId="3A33308F" w:rsidR="00A91FA2" w:rsidRDefault="00A91FA2" w:rsidP="00EE52F8">
      <w:pPr>
        <w:pStyle w:val="PR1"/>
      </w:pPr>
      <w:bookmarkStart w:id="0" w:name="_Hlk54189524"/>
      <w:bookmarkStart w:id="1" w:name="_Hlk55991229"/>
      <w:r w:rsidRPr="00EF55C7">
        <w:t>Submittals for this section are subject to the re-evaluation fee identified in Article 4 of the General Conditions.</w:t>
      </w:r>
      <w:bookmarkEnd w:id="0"/>
    </w:p>
    <w:p w14:paraId="5206359C" w14:textId="77777777" w:rsidR="00A91FA2" w:rsidRDefault="00A91FA2" w:rsidP="00EE52F8">
      <w:pPr>
        <w:pStyle w:val="PR1"/>
      </w:pPr>
      <w:r w:rsidRPr="00EF55C7">
        <w:t>Manufacturer’s installation instructions shall be provided along with product data.</w:t>
      </w:r>
    </w:p>
    <w:p w14:paraId="53439164" w14:textId="77777777" w:rsidR="00A91FA2" w:rsidRDefault="00A91FA2" w:rsidP="00EE52F8">
      <w:pPr>
        <w:pStyle w:val="PR1"/>
      </w:pPr>
      <w:r w:rsidRPr="00EF55C7">
        <w:lastRenderedPageBreak/>
        <w:t>Submittals shall be provided in the order in which they are specified and tabbed (for combined submittals).</w:t>
      </w:r>
    </w:p>
    <w:bookmarkEnd w:id="1"/>
    <w:p w14:paraId="622D7C7F" w14:textId="77777777" w:rsidR="00A91FA2" w:rsidRDefault="00A91FA2">
      <w:pPr>
        <w:pStyle w:val="PR1"/>
      </w:pPr>
      <w:r>
        <w:t>Product Data: For each type of product.</w:t>
      </w:r>
    </w:p>
    <w:p w14:paraId="060E05CF" w14:textId="77777777" w:rsidR="00A91FA2" w:rsidRDefault="00A91FA2" w:rsidP="00891E96">
      <w:pPr>
        <w:pStyle w:val="SpecifierNote"/>
      </w:pPr>
      <w:r>
        <w:t>Retain subparagraph below for fire-retardant-treated materials.</w:t>
      </w:r>
    </w:p>
    <w:p w14:paraId="6301785D" w14:textId="77777777" w:rsidR="00A91FA2" w:rsidRDefault="00A91FA2">
      <w:pPr>
        <w:pStyle w:val="PR2"/>
        <w:contextualSpacing w:val="0"/>
      </w:pPr>
      <w:r>
        <w:t>Include data for fire-retardant treatment from chemical-treatment manufacturer and certification by treating plant that treated materials comply with requirements.</w:t>
      </w:r>
    </w:p>
    <w:p w14:paraId="4A738165" w14:textId="77777777" w:rsidR="00A91FA2" w:rsidRDefault="00A91FA2">
      <w:pPr>
        <w:pStyle w:val="PR1"/>
      </w:pPr>
      <w:r>
        <w:t>Sustainable Design Submittals:</w:t>
      </w:r>
    </w:p>
    <w:p w14:paraId="527DF6ED" w14:textId="77777777" w:rsidR="00A91FA2" w:rsidRDefault="00A91FA2">
      <w:pPr>
        <w:pStyle w:val="PR1"/>
      </w:pPr>
      <w:r>
        <w:t>Shop Drawings: For plastic-laminate-faced wood paneling.</w:t>
      </w:r>
    </w:p>
    <w:p w14:paraId="4576C454" w14:textId="77777777" w:rsidR="00A91FA2" w:rsidRDefault="00A91FA2">
      <w:pPr>
        <w:pStyle w:val="PR2"/>
        <w:contextualSpacing w:val="0"/>
      </w:pPr>
      <w:r>
        <w:t>Include plans, elevations, sections, and attachment details.</w:t>
      </w:r>
    </w:p>
    <w:p w14:paraId="7856A95F" w14:textId="77777777" w:rsidR="00A91FA2" w:rsidRDefault="00A91FA2" w:rsidP="00891E96">
      <w:pPr>
        <w:pStyle w:val="SpecifierNote"/>
      </w:pPr>
      <w:r>
        <w:t>Retain first subparagraph below for ornate or complex work.</w:t>
      </w:r>
    </w:p>
    <w:p w14:paraId="2FACA011" w14:textId="77777777" w:rsidR="00A91FA2" w:rsidRDefault="00A91FA2" w:rsidP="00A91FA2">
      <w:pPr>
        <w:pStyle w:val="PR2"/>
        <w:spacing w:before="0"/>
        <w:contextualSpacing w:val="0"/>
      </w:pPr>
      <w:r>
        <w:t>Show details full size.</w:t>
      </w:r>
    </w:p>
    <w:p w14:paraId="0C857E13" w14:textId="77777777" w:rsidR="00A91FA2" w:rsidRDefault="00A91FA2" w:rsidP="00A91FA2">
      <w:pPr>
        <w:pStyle w:val="PR2"/>
        <w:spacing w:before="0"/>
        <w:contextualSpacing w:val="0"/>
      </w:pPr>
      <w:r>
        <w:t>Show locations and sizes of furring and blocking, including concealed blocking specified in other Sections.</w:t>
      </w:r>
    </w:p>
    <w:p w14:paraId="784266D5" w14:textId="77777777" w:rsidR="00A91FA2" w:rsidRDefault="00A91FA2" w:rsidP="00891E96">
      <w:pPr>
        <w:pStyle w:val="SpecifierNote"/>
      </w:pPr>
      <w:r>
        <w:t>Retain subparagraph below and applicable option if retaining other requirements for AWI's or WI's quality certification program.</w:t>
      </w:r>
    </w:p>
    <w:p w14:paraId="266FE19B" w14:textId="78AC16D4" w:rsidR="00A91FA2" w:rsidRDefault="00A91FA2" w:rsidP="00A91FA2">
      <w:pPr>
        <w:pStyle w:val="PR2"/>
        <w:spacing w:before="0"/>
        <w:contextualSpacing w:val="0"/>
      </w:pPr>
      <w:r>
        <w:t xml:space="preserve">Apply </w:t>
      </w:r>
      <w:r w:rsidRPr="00891E96">
        <w:t>AWI Quality Certification</w:t>
      </w:r>
      <w:r>
        <w:t xml:space="preserve"> Program label to Shop Drawings.</w:t>
      </w:r>
    </w:p>
    <w:p w14:paraId="2D2EC443" w14:textId="77777777" w:rsidR="00A91FA2" w:rsidRDefault="00A91FA2" w:rsidP="00891E96">
      <w:pPr>
        <w:pStyle w:val="SpecifierNote"/>
      </w:pPr>
      <w:r>
        <w:t>Retain "Samples" Paragraph below for single-stage Samples, with a subordinate list if applicable. Retain "Samples for Initial Selection" and "Samples for Verification" paragraphs for two-stage Samples.</w:t>
      </w:r>
    </w:p>
    <w:p w14:paraId="762C06B8" w14:textId="77777777" w:rsidR="00A91FA2" w:rsidRDefault="00A91FA2">
      <w:pPr>
        <w:pStyle w:val="PR1"/>
      </w:pPr>
      <w:r>
        <w:t>Samples: For each exposed product and for each color and texture specified, in manufacturer's or fabricator's standard size.</w:t>
      </w:r>
    </w:p>
    <w:p w14:paraId="120AAC85" w14:textId="77777777" w:rsidR="00A91FA2" w:rsidRDefault="00A91FA2">
      <w:pPr>
        <w:pStyle w:val="PR1"/>
      </w:pPr>
      <w:r>
        <w:t>Samples for Initial Selection: For each type of plastic laminate.</w:t>
      </w:r>
    </w:p>
    <w:p w14:paraId="3E891E8B" w14:textId="5D54D998" w:rsidR="00A91FA2" w:rsidRDefault="00A91FA2">
      <w:pPr>
        <w:pStyle w:val="PR1"/>
      </w:pPr>
      <w:r>
        <w:t xml:space="preserve">Samples for Verification: For each type of exposed laminate, </w:t>
      </w:r>
      <w:r w:rsidRPr="00891E96">
        <w:rPr>
          <w:rStyle w:val="IP"/>
        </w:rPr>
        <w:t>12 by 12 inches</w:t>
      </w:r>
      <w:r>
        <w:t>.</w:t>
      </w:r>
    </w:p>
    <w:p w14:paraId="2D658520" w14:textId="1893B741" w:rsidR="00A91FA2" w:rsidRDefault="00A91FA2">
      <w:pPr>
        <w:pStyle w:val="PR2"/>
        <w:contextualSpacing w:val="0"/>
      </w:pPr>
      <w:r>
        <w:t>Provide one Sample applied to core material</w:t>
      </w:r>
      <w:r w:rsidRPr="00891E96">
        <w:t> and with specified edge material applied to one edge</w:t>
      </w:r>
      <w:r>
        <w:t>.</w:t>
      </w:r>
    </w:p>
    <w:p w14:paraId="13263B01" w14:textId="77777777" w:rsidR="00A91FA2" w:rsidRDefault="00A91FA2" w:rsidP="00891E96">
      <w:pPr>
        <w:pStyle w:val="SpecifierNote"/>
      </w:pPr>
      <w:r>
        <w:t>Retain "Product Certificates" Paragraph below to require submittal of product certificates from manufacturers.</w:t>
      </w:r>
    </w:p>
    <w:p w14:paraId="3CB2629D" w14:textId="77777777" w:rsidR="00A91FA2" w:rsidRDefault="00A91FA2" w:rsidP="00891E96">
      <w:pPr>
        <w:pStyle w:val="PR1"/>
      </w:pPr>
      <w:r>
        <w:t>Product Certificates: For each type of product.</w:t>
      </w:r>
    </w:p>
    <w:p w14:paraId="227E054B" w14:textId="77777777" w:rsidR="00A91FA2" w:rsidRPr="00C2141C" w:rsidRDefault="00A91FA2" w:rsidP="00891E96">
      <w:pPr>
        <w:pStyle w:val="SpecifierNote"/>
        <w:keepNext w:val="0"/>
      </w:pPr>
      <w:bookmarkStart w:id="2" w:name="_Hlk132623258"/>
      <w:r w:rsidRPr="008665C5">
        <w:t>Design Consultant to review code references and verify that the referenced sections/tables are current. Note that code references shall be based on the current version of the Uniform Code.</w:t>
      </w:r>
      <w:bookmarkEnd w:id="2"/>
    </w:p>
    <w:p w14:paraId="5A51658D" w14:textId="77777777" w:rsidR="00A91FA2" w:rsidRDefault="00A91FA2" w:rsidP="00891E96">
      <w:pPr>
        <w:pStyle w:val="SpecifierNote"/>
        <w:keepNext w:val="0"/>
      </w:pPr>
      <w:r>
        <w:t>Retain "Evaluation Reports" Paragraph below for fire-retardant-treated materials.</w:t>
      </w:r>
    </w:p>
    <w:p w14:paraId="7FB1AE28" w14:textId="77777777" w:rsidR="00A91FA2" w:rsidRDefault="00A91FA2">
      <w:pPr>
        <w:pStyle w:val="PR1"/>
      </w:pPr>
      <w:r>
        <w:t>Evaluation Reports: For fire-retardant-treated materials, from ICC-ES.</w:t>
      </w:r>
    </w:p>
    <w:p w14:paraId="5E732FDD" w14:textId="77777777" w:rsidR="00A91FA2" w:rsidRDefault="00A91FA2">
      <w:pPr>
        <w:pStyle w:val="ART"/>
      </w:pPr>
      <w:r>
        <w:t>QUALITY ASSURANCE</w:t>
      </w:r>
    </w:p>
    <w:p w14:paraId="04000A87" w14:textId="77777777" w:rsidR="00A91FA2" w:rsidRDefault="00A91FA2">
      <w:pPr>
        <w:pStyle w:val="PR1"/>
      </w:pPr>
      <w:r>
        <w:t>Fabricator Qualifications: Shop that employs skilled workers who custom-fabricate products similar to those required for this Project and whose products have a record of successful in-service performance.</w:t>
      </w:r>
    </w:p>
    <w:p w14:paraId="10A09D56" w14:textId="77777777" w:rsidR="00A91FA2" w:rsidRDefault="00A91FA2" w:rsidP="00891E96">
      <w:pPr>
        <w:pStyle w:val="SpecifierNote"/>
      </w:pPr>
      <w:r>
        <w:t>Retain "Shop Certification" Subparagraph below if AWI quality certification or WI compliance certification is required. Both AWI and WI will inspect work and provide certification for work that passes inspection if fabricator is not certified/licensed.</w:t>
      </w:r>
    </w:p>
    <w:p w14:paraId="7CC099DF" w14:textId="5C5D6993" w:rsidR="00A91FA2" w:rsidRDefault="00A91FA2">
      <w:pPr>
        <w:pStyle w:val="PR2"/>
        <w:contextualSpacing w:val="0"/>
      </w:pPr>
      <w:r>
        <w:t xml:space="preserve">Shop Certification: </w:t>
      </w:r>
      <w:r w:rsidRPr="00891E96">
        <w:t>AWI's Quality Certification Program accredited participant</w:t>
      </w:r>
      <w:r>
        <w:t>.</w:t>
      </w:r>
    </w:p>
    <w:p w14:paraId="03DBF19B" w14:textId="77777777" w:rsidR="00A91FA2" w:rsidRDefault="00A91FA2" w:rsidP="00891E96">
      <w:pPr>
        <w:pStyle w:val="SpecifierNote"/>
      </w:pPr>
      <w:r>
        <w:t>Retain "Installer Qualifications" Paragraph below if required. If AWI Quality Certification Program labels or certificates are required for installation, Installer must be a certified participant. If paneling must be FSC certified, fabricator must install paneling or be FSC certified for chain of custody.</w:t>
      </w:r>
    </w:p>
    <w:p w14:paraId="27D088DF" w14:textId="6BBB6D82" w:rsidR="00A91FA2" w:rsidRDefault="00A91FA2">
      <w:pPr>
        <w:pStyle w:val="PR1"/>
      </w:pPr>
      <w:r>
        <w:t xml:space="preserve">Installer Qualifications: </w:t>
      </w:r>
      <w:r w:rsidRPr="00891E96">
        <w:t>Fabricator of products</w:t>
      </w:r>
      <w:r>
        <w:t>.</w:t>
      </w:r>
    </w:p>
    <w:p w14:paraId="061FAA62" w14:textId="77777777" w:rsidR="00A91FA2" w:rsidRDefault="00A91FA2">
      <w:pPr>
        <w:pStyle w:val="PR1"/>
      </w:pPr>
      <w:r>
        <w:t>Mockups: Build mockups to verify selections made under Sample submittals, to demonstrate aesthetic effects, and to set quality standards for materials and execution.</w:t>
      </w:r>
    </w:p>
    <w:p w14:paraId="07D81D23" w14:textId="6525183A" w:rsidR="00A91FA2" w:rsidRDefault="00A91FA2">
      <w:pPr>
        <w:pStyle w:val="PR2"/>
        <w:contextualSpacing w:val="0"/>
      </w:pPr>
      <w:r>
        <w:t>Build mockups of [</w:t>
      </w:r>
      <w:r>
        <w:rPr>
          <w:b/>
        </w:rPr>
        <w:t>typical paneling as shown on Drawings</w:t>
      </w:r>
      <w:r>
        <w:t>].</w:t>
      </w:r>
    </w:p>
    <w:p w14:paraId="7C405F7F" w14:textId="77777777" w:rsidR="00A91FA2" w:rsidRDefault="00A91FA2">
      <w:pPr>
        <w:pStyle w:val="ART"/>
      </w:pPr>
      <w:r>
        <w:t>DELIVERY, STORAGE, AND HANDLING</w:t>
      </w:r>
    </w:p>
    <w:p w14:paraId="4C9C7310" w14:textId="77777777" w:rsidR="00A91FA2" w:rsidRDefault="00A91FA2">
      <w:pPr>
        <w:pStyle w:val="PR1"/>
      </w:pPr>
      <w:r>
        <w:t>Do not deliver paneling until painting and similar operations that might damage paneling have been completed in installation areas. Store paneling in installation areas or in areas where environmental conditions comply with requirements specified in "Field Conditions" Article.</w:t>
      </w:r>
    </w:p>
    <w:p w14:paraId="28F70441" w14:textId="77777777" w:rsidR="00A91FA2" w:rsidRDefault="00A91FA2">
      <w:pPr>
        <w:pStyle w:val="ART"/>
      </w:pPr>
      <w:r>
        <w:t>FIELD CONDITIONS</w:t>
      </w:r>
    </w:p>
    <w:p w14:paraId="276B0A7B" w14:textId="77777777" w:rsidR="00A91FA2" w:rsidRDefault="00A91FA2" w:rsidP="00891E96">
      <w:pPr>
        <w:pStyle w:val="SpecifierNote"/>
      </w:pPr>
      <w:r>
        <w:t>Retain "Environmental Limitations without Humidity Control" Paragraph below if humidity will not be controlled after building is occupied.</w:t>
      </w:r>
    </w:p>
    <w:p w14:paraId="507DD47E" w14:textId="77777777" w:rsidR="00A91FA2" w:rsidRDefault="00A91FA2">
      <w:pPr>
        <w:pStyle w:val="PR1"/>
      </w:pPr>
      <w:r>
        <w:t>Environmental Limitations without Humidity control: Do not deliver or install paneling until building is enclosed, wet-work is complete, and HVAC system is operating and will maintain temperature and relative humidity at levels planned for building occupants during the remainder of the construction period.</w:t>
      </w:r>
    </w:p>
    <w:p w14:paraId="71F3023A" w14:textId="6D5B280C" w:rsidR="00A91FA2" w:rsidRDefault="00A91FA2">
      <w:pPr>
        <w:pStyle w:val="PR1"/>
      </w:pPr>
      <w:r>
        <w:t xml:space="preserve">Environmental Limitations with Humidity control: Do not deliver or install paneling until building is enclosed, wet-work is complete, and HVAC system is operating and will maintain temperature between </w:t>
      </w:r>
      <w:r>
        <w:rPr>
          <w:rStyle w:val="IP"/>
        </w:rPr>
        <w:t>60 and 90 deg F</w:t>
      </w:r>
      <w:r>
        <w:t xml:space="preserve"> and relative humidity between </w:t>
      </w:r>
      <w:r w:rsidRPr="00891E96">
        <w:t>25 and 55</w:t>
      </w:r>
      <w:r>
        <w:t xml:space="preserve"> percent during the remainder of the construction period.</w:t>
      </w:r>
    </w:p>
    <w:p w14:paraId="12A9649B" w14:textId="77777777" w:rsidR="00A91FA2" w:rsidRDefault="00A91FA2" w:rsidP="00891E96">
      <w:pPr>
        <w:pStyle w:val="SpecifierNote"/>
      </w:pPr>
      <w:r>
        <w:t>Retain "Field Measurements" or "Established Dimensions" Paragraph below. Establishing dimensions allows paneling fabrication to begin before installation areas are complete.</w:t>
      </w:r>
    </w:p>
    <w:p w14:paraId="078559C4" w14:textId="77777777" w:rsidR="00A91FA2" w:rsidRDefault="00A91FA2">
      <w:pPr>
        <w:pStyle w:val="PR1"/>
      </w:pPr>
      <w:r>
        <w:t>Field Measurements: Where paneling is indicated to fit to other construction, verify dimensions of other construction by field measurements before fabrication and indicate measurements on Shop Drawings. Coordinate fabrication schedule with construction progress to avoid delaying the Work.</w:t>
      </w:r>
    </w:p>
    <w:p w14:paraId="21D1644F" w14:textId="77777777" w:rsidR="00A91FA2" w:rsidRDefault="00A91FA2">
      <w:pPr>
        <w:pStyle w:val="PR2"/>
        <w:contextualSpacing w:val="0"/>
      </w:pPr>
      <w:r>
        <w:t>Locate concealed framing, blocking, and reinforcements that support paneling by field measurements before being enclosed/concealed by construction and indicate measurements on Shop Drawings.</w:t>
      </w:r>
    </w:p>
    <w:p w14:paraId="7901F5B3" w14:textId="77777777" w:rsidR="00A91FA2" w:rsidRDefault="00A91FA2">
      <w:pPr>
        <w:pStyle w:val="PR1"/>
      </w:pPr>
      <w:r>
        <w:t>Established Dimensions: Where paneling is indicated to fit to other construction, establish dimensions for areas where woodwork is to fit. Provide allowance for trimming at site, and coordinate construction to ensure that actual dimensions correspond to established dimensions.</w:t>
      </w:r>
    </w:p>
    <w:p w14:paraId="5B3BCD69" w14:textId="77777777" w:rsidR="00A91FA2" w:rsidRDefault="00A91FA2">
      <w:pPr>
        <w:pStyle w:val="PRT"/>
      </w:pPr>
      <w:r>
        <w:t>PRODUCTS</w:t>
      </w:r>
    </w:p>
    <w:p w14:paraId="204418E0" w14:textId="5D1C3F0E" w:rsidR="00A91FA2" w:rsidRDefault="00A91FA2" w:rsidP="00891E96">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25A7CDD9" w14:textId="77777777" w:rsidR="00A91FA2" w:rsidRDefault="00A91FA2">
      <w:pPr>
        <w:pStyle w:val="ART"/>
      </w:pPr>
      <w:r>
        <w:t>PANELING, GENERAL</w:t>
      </w:r>
    </w:p>
    <w:p w14:paraId="3190B1D5" w14:textId="77777777" w:rsidR="00A91FA2" w:rsidRDefault="00A91FA2">
      <w:pPr>
        <w:pStyle w:val="PR1"/>
      </w:pPr>
      <w:r>
        <w:t>Quality Standard: Unless otherwise indicated, comply with the "Architectural Woodwork Standards" for grades of plastic-laminate-faced wood paneling (decorative laminate surfacing) indicated for construction, finishes, installation, and other requirements.</w:t>
      </w:r>
    </w:p>
    <w:p w14:paraId="70E733EE" w14:textId="77777777" w:rsidR="00A91FA2" w:rsidRDefault="00A91FA2">
      <w:pPr>
        <w:pStyle w:val="ART"/>
      </w:pPr>
      <w:r>
        <w:t>PLASTIC-LAMINATE-FACED WOOD PANELING</w:t>
      </w:r>
    </w:p>
    <w:p w14:paraId="70C0248C" w14:textId="4ABC2B9A" w:rsidR="00A91FA2" w:rsidRDefault="00A91FA2">
      <w:pPr>
        <w:pStyle w:val="PR1"/>
      </w:pPr>
      <w:r>
        <w:t xml:space="preserve">Grade:  </w:t>
      </w:r>
      <w:r w:rsidRPr="00891E96">
        <w:t>Custom</w:t>
      </w:r>
      <w:r>
        <w:t>.</w:t>
      </w:r>
    </w:p>
    <w:p w14:paraId="3F19AA8F" w14:textId="77777777" w:rsidR="00A91FA2" w:rsidRDefault="00A91FA2">
      <w:pPr>
        <w:pStyle w:val="PR1"/>
      </w:pPr>
      <w:r>
        <w:t>Plastic Laminate: High-pressure decorative laminate complying with NEMA LD 3 and the following requirements:</w:t>
      </w:r>
    </w:p>
    <w:bookmarkStart w:id="3" w:name="ptBookmark5725"/>
    <w:p w14:paraId="56B1104E" w14:textId="77777777" w:rsidR="00A91FA2" w:rsidRPr="008D0F1E" w:rsidRDefault="00A91FA2" w:rsidP="008D0F1E">
      <w:pPr>
        <w:pStyle w:val="PR2"/>
        <w:contextualSpacing w:val="0"/>
      </w:pPr>
      <w:r w:rsidRPr="00A91FA2">
        <w:fldChar w:fldCharType="begin"/>
      </w:r>
      <w:r w:rsidRPr="00A91FA2">
        <w:instrText xml:space="preserve"> HYPERLINK "http://www.specagent.com/Lookup?ulid=5725" </w:instrText>
      </w:r>
      <w:r w:rsidRPr="00A91FA2">
        <w:fldChar w:fldCharType="separate"/>
      </w:r>
      <w:r w:rsidRPr="00891E96">
        <w:t>Manufacturers:</w:t>
      </w:r>
      <w:r w:rsidRPr="00A91FA2">
        <w:fldChar w:fldCharType="end"/>
      </w:r>
      <w:r w:rsidRPr="008D0F1E">
        <w:t xml:space="preserve"> Subject to compliance with requirements, available manufacturers offering products that may be incorporated into the Work include, but are not limited to the following:</w:t>
      </w:r>
    </w:p>
    <w:p w14:paraId="61CB70CD" w14:textId="77777777" w:rsidR="00A91FA2" w:rsidRPr="00891E96" w:rsidRDefault="00F12A43" w:rsidP="00891E96">
      <w:pPr>
        <w:pStyle w:val="PR3"/>
        <w:contextualSpacing w:val="0"/>
        <w:rPr>
          <w:color w:val="000000"/>
        </w:rPr>
      </w:pPr>
      <w:hyperlink r:id="rId11" w:history="1">
        <w:r w:rsidR="00A91FA2" w:rsidRPr="00891E96">
          <w:t>Formica Corporation</w:t>
        </w:r>
      </w:hyperlink>
      <w:r w:rsidR="00A91FA2" w:rsidRPr="00891E96">
        <w:rPr>
          <w:color w:val="000000"/>
        </w:rPr>
        <w:t>.</w:t>
      </w:r>
    </w:p>
    <w:p w14:paraId="54B35AF6" w14:textId="77777777" w:rsidR="00A91FA2" w:rsidRPr="008D0F1E" w:rsidRDefault="00A91FA2" w:rsidP="00891E96">
      <w:pPr>
        <w:pStyle w:val="PR3"/>
        <w:spacing w:before="0"/>
        <w:contextualSpacing w:val="0"/>
      </w:pPr>
      <w:r w:rsidRPr="008D0F1E">
        <w:t>Pionite; a Panolam Industries International, Inc. brand.</w:t>
      </w:r>
    </w:p>
    <w:p w14:paraId="7FB57E2F" w14:textId="77777777" w:rsidR="00A91FA2" w:rsidRDefault="00F12A43" w:rsidP="00A91FA2">
      <w:pPr>
        <w:pStyle w:val="PR3"/>
        <w:spacing w:before="0"/>
        <w:contextualSpacing w:val="0"/>
        <w:rPr>
          <w:color w:val="000000"/>
        </w:rPr>
      </w:pPr>
      <w:hyperlink r:id="rId12" w:history="1">
        <w:r w:rsidR="00A91FA2" w:rsidRPr="00891E96">
          <w:t>Wilsonart LLC</w:t>
        </w:r>
      </w:hyperlink>
      <w:r w:rsidR="00A91FA2" w:rsidRPr="00891E96">
        <w:rPr>
          <w:color w:val="000000"/>
        </w:rPr>
        <w:t>.</w:t>
      </w:r>
    </w:p>
    <w:p w14:paraId="70B6C3B6" w14:textId="76953430" w:rsidR="00A91FA2" w:rsidRPr="00891E96" w:rsidRDefault="00A91FA2" w:rsidP="00891E96">
      <w:pPr>
        <w:pStyle w:val="PR3"/>
        <w:spacing w:before="0" w:after="240"/>
        <w:contextualSpacing w:val="0"/>
        <w:rPr>
          <w:color w:val="000000"/>
        </w:rPr>
      </w:pPr>
      <w:r>
        <w:rPr>
          <w:color w:val="000000"/>
        </w:rPr>
        <w:t>.</w:t>
      </w:r>
    </w:p>
    <w:bookmarkEnd w:id="3"/>
    <w:p w14:paraId="5D162A3A" w14:textId="119B4AA1" w:rsidR="00A91FA2" w:rsidRDefault="00A91FA2" w:rsidP="00891E96">
      <w:pPr>
        <w:pStyle w:val="SpecifierNote"/>
      </w:pPr>
      <w:r>
        <w:t>Retain Grade VGF for flame retardant plastic laminate.</w:t>
      </w:r>
    </w:p>
    <w:p w14:paraId="365EC8F0" w14:textId="06E1C690" w:rsidR="00A91FA2" w:rsidRDefault="00A91FA2" w:rsidP="00A91FA2">
      <w:pPr>
        <w:pStyle w:val="PR2"/>
        <w:spacing w:before="0"/>
        <w:contextualSpacing w:val="0"/>
      </w:pPr>
      <w:r>
        <w:t xml:space="preserve">Faces:  </w:t>
      </w:r>
      <w:r w:rsidRPr="00891E96">
        <w:t>Grade VGS</w:t>
      </w:r>
      <w:r>
        <w:t xml:space="preserve"> </w:t>
      </w:r>
      <w:r w:rsidRPr="00891E96">
        <w:t>Grade VGF</w:t>
      </w:r>
      <w:r>
        <w:t>.</w:t>
      </w:r>
    </w:p>
    <w:p w14:paraId="6D4F7F2B" w14:textId="6BBD5EB2" w:rsidR="00A91FA2" w:rsidRDefault="00A91FA2" w:rsidP="00A91FA2">
      <w:pPr>
        <w:pStyle w:val="PR2"/>
        <w:spacing w:before="0"/>
        <w:contextualSpacing w:val="0"/>
      </w:pPr>
      <w:r>
        <w:t>Backs:  [</w:t>
      </w:r>
      <w:r>
        <w:rPr>
          <w:b/>
        </w:rPr>
        <w:t>Grade BKV</w:t>
      </w:r>
      <w:r>
        <w:t>] [</w:t>
      </w:r>
      <w:r>
        <w:rPr>
          <w:b/>
        </w:rPr>
        <w:t>Grade VGF</w:t>
      </w:r>
      <w:r>
        <w:t>].</w:t>
      </w:r>
    </w:p>
    <w:p w14:paraId="1DCE889D" w14:textId="77777777" w:rsidR="00A91FA2" w:rsidRDefault="00A91FA2" w:rsidP="00A91FA2">
      <w:pPr>
        <w:pStyle w:val="PR2"/>
        <w:spacing w:before="0"/>
        <w:contextualSpacing w:val="0"/>
      </w:pPr>
      <w:r>
        <w:t>Exposed Edges: Same as faces[</w:t>
      </w:r>
      <w:r>
        <w:rPr>
          <w:b/>
        </w:rPr>
        <w:t> or Grade VGS</w:t>
      </w:r>
      <w:r>
        <w:t>].</w:t>
      </w:r>
    </w:p>
    <w:p w14:paraId="175BA968" w14:textId="77777777" w:rsidR="00A91FA2" w:rsidRDefault="00A91FA2">
      <w:pPr>
        <w:pStyle w:val="PR1"/>
      </w:pPr>
      <w:r>
        <w:t>Colors, Patterns, and Finishes: Provide materials and products that result in colors and textures of exposed surfaces complying with the following requirements:</w:t>
      </w:r>
    </w:p>
    <w:p w14:paraId="327EC15D" w14:textId="77777777" w:rsidR="00A91FA2" w:rsidRDefault="00A91FA2" w:rsidP="00891E96">
      <w:pPr>
        <w:pStyle w:val="SpecifierNote"/>
      </w:pPr>
      <w:r>
        <w:t>Retain one of first three subparagraphs below. If retaining first, indicate colors and other characteristics in a separate schedule.</w:t>
      </w:r>
    </w:p>
    <w:p w14:paraId="43CCEAAC" w14:textId="77777777" w:rsidR="00A91FA2" w:rsidRDefault="00A91FA2">
      <w:pPr>
        <w:pStyle w:val="PR2"/>
        <w:contextualSpacing w:val="0"/>
      </w:pPr>
      <w:r>
        <w:t>As indicated by manufacturer's designations.</w:t>
      </w:r>
    </w:p>
    <w:p w14:paraId="275392D1" w14:textId="5AE6BAE3" w:rsidR="00A91FA2" w:rsidRDefault="00A91FA2" w:rsidP="00A91FA2">
      <w:pPr>
        <w:pStyle w:val="PR2"/>
        <w:spacing w:before="0"/>
        <w:contextualSpacing w:val="0"/>
      </w:pPr>
      <w:r>
        <w:t>Match Director’s Representative's samples.</w:t>
      </w:r>
    </w:p>
    <w:p w14:paraId="4C341698" w14:textId="609C89C7" w:rsidR="00A91FA2" w:rsidRDefault="00A91FA2" w:rsidP="00A91FA2">
      <w:pPr>
        <w:pStyle w:val="PR2"/>
        <w:spacing w:before="0"/>
        <w:contextualSpacing w:val="0"/>
      </w:pPr>
      <w:r>
        <w:t>As selected by Director’s Representative from laminate manufacturer's full range in the following categories:</w:t>
      </w:r>
    </w:p>
    <w:p w14:paraId="0553A7AE" w14:textId="77777777" w:rsidR="00A91FA2" w:rsidRDefault="00A91FA2">
      <w:pPr>
        <w:pStyle w:val="PR3"/>
        <w:contextualSpacing w:val="0"/>
      </w:pPr>
      <w:r>
        <w:t>Solid colors, [</w:t>
      </w:r>
      <w:r>
        <w:rPr>
          <w:b/>
        </w:rPr>
        <w:t>gloss</w:t>
      </w:r>
      <w:r>
        <w:t>] [</w:t>
      </w:r>
      <w:r>
        <w:rPr>
          <w:b/>
        </w:rPr>
        <w:t>matte</w:t>
      </w:r>
      <w:r>
        <w:t>] finish.</w:t>
      </w:r>
    </w:p>
    <w:p w14:paraId="7554653F" w14:textId="77777777" w:rsidR="00A91FA2" w:rsidRDefault="00A91FA2" w:rsidP="00A91FA2">
      <w:pPr>
        <w:pStyle w:val="PR3"/>
        <w:spacing w:before="0"/>
        <w:contextualSpacing w:val="0"/>
      </w:pPr>
      <w:r>
        <w:t>Solid colors with core same color as surface, [</w:t>
      </w:r>
      <w:r>
        <w:rPr>
          <w:b/>
        </w:rPr>
        <w:t>gloss</w:t>
      </w:r>
      <w:r>
        <w:t>] [</w:t>
      </w:r>
      <w:r>
        <w:rPr>
          <w:b/>
        </w:rPr>
        <w:t>matte</w:t>
      </w:r>
      <w:r>
        <w:t>] finish.</w:t>
      </w:r>
    </w:p>
    <w:p w14:paraId="41BD1414" w14:textId="77777777" w:rsidR="00A91FA2" w:rsidRDefault="00A91FA2" w:rsidP="00A91FA2">
      <w:pPr>
        <w:pStyle w:val="PR3"/>
        <w:spacing w:before="0"/>
        <w:contextualSpacing w:val="0"/>
      </w:pPr>
      <w:r>
        <w:t>Wood grains, [</w:t>
      </w:r>
      <w:r>
        <w:rPr>
          <w:b/>
        </w:rPr>
        <w:t>gloss</w:t>
      </w:r>
      <w:r>
        <w:t>] [</w:t>
      </w:r>
      <w:r>
        <w:rPr>
          <w:b/>
        </w:rPr>
        <w:t>matte</w:t>
      </w:r>
      <w:r>
        <w:t>] finish.</w:t>
      </w:r>
    </w:p>
    <w:p w14:paraId="0DB81637" w14:textId="77777777" w:rsidR="00A91FA2" w:rsidRDefault="00A91FA2" w:rsidP="00A91FA2">
      <w:pPr>
        <w:pStyle w:val="PR3"/>
        <w:spacing w:before="0"/>
        <w:contextualSpacing w:val="0"/>
      </w:pPr>
      <w:r>
        <w:t>Patterns, [</w:t>
      </w:r>
      <w:r>
        <w:rPr>
          <w:b/>
        </w:rPr>
        <w:t>gloss</w:t>
      </w:r>
      <w:r>
        <w:t>] [</w:t>
      </w:r>
      <w:r>
        <w:rPr>
          <w:b/>
        </w:rPr>
        <w:t>matte</w:t>
      </w:r>
      <w:r>
        <w:t>] finish.</w:t>
      </w:r>
    </w:p>
    <w:p w14:paraId="6A38F260" w14:textId="77777777" w:rsidR="00A91FA2" w:rsidRDefault="00A91FA2">
      <w:pPr>
        <w:pStyle w:val="PR2"/>
        <w:contextualSpacing w:val="0"/>
      </w:pPr>
      <w:r>
        <w:t>Grain Direction: [</w:t>
      </w:r>
      <w:r>
        <w:rPr>
          <w:b/>
        </w:rPr>
        <w:t>Vertical</w:t>
      </w:r>
      <w:r>
        <w:t>] [</w:t>
      </w:r>
      <w:r>
        <w:rPr>
          <w:b/>
        </w:rPr>
        <w:t>Horizontal</w:t>
      </w:r>
      <w:r>
        <w:t>].</w:t>
      </w:r>
    </w:p>
    <w:p w14:paraId="25B74822" w14:textId="77777777" w:rsidR="00A91FA2" w:rsidRDefault="00A91FA2">
      <w:pPr>
        <w:pStyle w:val="PR1"/>
      </w:pPr>
      <w:r>
        <w:t>Panel Core: [</w:t>
      </w:r>
      <w:r>
        <w:rPr>
          <w:b/>
        </w:rPr>
        <w:t>Particleboard or MDF</w:t>
      </w:r>
      <w:r>
        <w:t>] [</w:t>
      </w:r>
      <w:r>
        <w:rPr>
          <w:b/>
        </w:rPr>
        <w:t>Fire-retardant particleboard or fire-retardant MDF</w:t>
      </w:r>
      <w:r>
        <w:t>].</w:t>
      </w:r>
    </w:p>
    <w:p w14:paraId="0357127A" w14:textId="7548F2F0" w:rsidR="00A91FA2" w:rsidRDefault="00A91FA2">
      <w:pPr>
        <w:pStyle w:val="PR2"/>
        <w:contextualSpacing w:val="0"/>
      </w:pPr>
      <w:r>
        <w:t>Thickness: [</w:t>
      </w:r>
      <w:r>
        <w:rPr>
          <w:rStyle w:val="IP"/>
          <w:b/>
        </w:rPr>
        <w:t>3/4 inch</w:t>
      </w:r>
      <w:r>
        <w:t>] [</w:t>
      </w:r>
      <w:r>
        <w:rPr>
          <w:b/>
        </w:rPr>
        <w:t>As indicated on Drawings</w:t>
      </w:r>
      <w:r>
        <w:t>].</w:t>
      </w:r>
    </w:p>
    <w:p w14:paraId="3E6C88CB" w14:textId="77777777" w:rsidR="00A91FA2" w:rsidRDefault="00A91FA2" w:rsidP="00891E96">
      <w:pPr>
        <w:pStyle w:val="SpecifierNote"/>
      </w:pPr>
      <w:r>
        <w:t>Options in "Exposed Panel Edges" and "Panel Reveals" paragraphs below are examples only; revise to suit Project. If retaining metal edges or reveals, consider copying finish information from Section 057000 "Decorative Metal" into descriptions.</w:t>
      </w:r>
    </w:p>
    <w:p w14:paraId="64C8AF9B" w14:textId="0C700F8A" w:rsidR="00A91FA2" w:rsidRDefault="00A91FA2">
      <w:pPr>
        <w:pStyle w:val="PR1"/>
      </w:pPr>
      <w:r>
        <w:t>Exposed Panel Edges: [</w:t>
      </w:r>
      <w:r>
        <w:rPr>
          <w:b/>
        </w:rPr>
        <w:t>Plastic-laminate matching faces</w:t>
      </w:r>
      <w:r>
        <w:t>] [</w:t>
      </w:r>
      <w:r>
        <w:rPr>
          <w:b/>
        </w:rPr>
        <w:t>Legs of metal channels forming reveals</w:t>
      </w:r>
      <w:r>
        <w:t>] [</w:t>
      </w:r>
      <w:r>
        <w:rPr>
          <w:b/>
        </w:rPr>
        <w:t xml:space="preserve">Applied solid-wood banding </w:t>
      </w:r>
      <w:r>
        <w:rPr>
          <w:rStyle w:val="IP"/>
          <w:b/>
        </w:rPr>
        <w:t>11/16 inch</w:t>
      </w:r>
      <w:r>
        <w:rPr>
          <w:b/>
        </w:rPr>
        <w:t xml:space="preserve"> thick by depth of panels</w:t>
      </w:r>
      <w:r>
        <w:t>] [</w:t>
      </w:r>
      <w:r>
        <w:rPr>
          <w:b/>
        </w:rPr>
        <w:t xml:space="preserve">Applied bronze flat bars </w:t>
      </w:r>
      <w:r>
        <w:rPr>
          <w:rStyle w:val="IP"/>
          <w:b/>
        </w:rPr>
        <w:t>1/16 inch</w:t>
      </w:r>
      <w:r>
        <w:rPr>
          <w:b/>
        </w:rPr>
        <w:t xml:space="preserve"> thick by depth of panels</w:t>
      </w:r>
      <w:r>
        <w:t>].</w:t>
      </w:r>
    </w:p>
    <w:p w14:paraId="0205C1AD" w14:textId="5A21179D" w:rsidR="00A91FA2" w:rsidRDefault="00A91FA2">
      <w:pPr>
        <w:pStyle w:val="PR1"/>
      </w:pPr>
      <w:r>
        <w:t>Panel Reveals: [</w:t>
      </w:r>
      <w:r>
        <w:rPr>
          <w:b/>
        </w:rPr>
        <w:t>Matte black plastic laminate</w:t>
      </w:r>
      <w:r>
        <w:t>] [</w:t>
      </w:r>
      <w:r>
        <w:rPr>
          <w:b/>
        </w:rPr>
        <w:t>Bronze sheet</w:t>
      </w:r>
      <w:r>
        <w:t>] [</w:t>
      </w:r>
      <w:r>
        <w:rPr>
          <w:b/>
        </w:rPr>
        <w:t>Stainless steel sheet</w:t>
      </w:r>
      <w:r>
        <w:t>] [</w:t>
      </w:r>
      <w:r>
        <w:rPr>
          <w:b/>
        </w:rPr>
        <w:t xml:space="preserve">Bronze channels, </w:t>
      </w:r>
      <w:r>
        <w:rPr>
          <w:rStyle w:val="IP"/>
          <w:b/>
        </w:rPr>
        <w:t>1 by 1 by 1/8 inch</w:t>
      </w:r>
      <w:r>
        <w:rPr>
          <w:b/>
        </w:rPr>
        <w:t xml:space="preserve"> thick</w:t>
      </w:r>
      <w:r>
        <w:t>] [</w:t>
      </w:r>
      <w:r>
        <w:rPr>
          <w:b/>
        </w:rPr>
        <w:t xml:space="preserve">Stainless steel channels, </w:t>
      </w:r>
      <w:r>
        <w:rPr>
          <w:rStyle w:val="IP"/>
          <w:b/>
        </w:rPr>
        <w:t>1 by 1 by 1/16 inch</w:t>
      </w:r>
      <w:r>
        <w:rPr>
          <w:b/>
        </w:rPr>
        <w:t xml:space="preserve"> thick</w:t>
      </w:r>
      <w:r>
        <w:t>].</w:t>
      </w:r>
    </w:p>
    <w:p w14:paraId="01051C81" w14:textId="250E68C4" w:rsidR="00A91FA2" w:rsidRDefault="00A91FA2">
      <w:pPr>
        <w:pStyle w:val="PR1"/>
      </w:pPr>
      <w:r>
        <w:t xml:space="preserve">Fire-Retardant-Treated Paneling: Panels shall consist of fire-retardant plastic laminate and fire-retardant particleboard or fire-retardant, medium-density fiberboard (MDF). Panels shall have a flame-spread index of </w:t>
      </w:r>
      <w:r w:rsidRPr="00891E96">
        <w:t>25</w:t>
      </w:r>
      <w:r>
        <w:t xml:space="preserve"> or less and a smoke-developed index of 450 or less per ASTM E84, and be listed and labeled by a testing and inspecting agency acceptable to authorities having jurisdiction.</w:t>
      </w:r>
    </w:p>
    <w:p w14:paraId="3C231FE2" w14:textId="77777777" w:rsidR="00A91FA2" w:rsidRDefault="00A91FA2">
      <w:pPr>
        <w:pStyle w:val="PR1"/>
      </w:pPr>
      <w:r>
        <w:t>Assemble panels by gluing and concealed fastening.</w:t>
      </w:r>
    </w:p>
    <w:p w14:paraId="2A8B0296" w14:textId="77777777" w:rsidR="00A91FA2" w:rsidRDefault="00A91FA2">
      <w:pPr>
        <w:pStyle w:val="ART"/>
      </w:pPr>
      <w:r>
        <w:t>MATERIALS</w:t>
      </w:r>
    </w:p>
    <w:p w14:paraId="31EEFF7F" w14:textId="77777777" w:rsidR="00A91FA2" w:rsidRDefault="00A91FA2">
      <w:pPr>
        <w:pStyle w:val="PR1"/>
      </w:pPr>
      <w:r>
        <w:t>Materials, General: Provide materials that comply with requirements of referenced quality standard for each quality grade specified unless otherwise indicated.</w:t>
      </w:r>
    </w:p>
    <w:p w14:paraId="1810A843" w14:textId="07629B98" w:rsidR="00A91FA2" w:rsidRPr="00A33FE2" w:rsidRDefault="00A91FA2">
      <w:pPr>
        <w:pStyle w:val="PR1"/>
      </w:pPr>
      <w:r>
        <w:t xml:space="preserve">Wood Moisture </w:t>
      </w:r>
      <w:r w:rsidRPr="00A33FE2">
        <w:t xml:space="preserve">Content: </w:t>
      </w:r>
      <w:r w:rsidRPr="00891E96">
        <w:t>5 to 10</w:t>
      </w:r>
      <w:r w:rsidRPr="00A33FE2">
        <w:t xml:space="preserve"> percent.</w:t>
      </w:r>
    </w:p>
    <w:p w14:paraId="5213E31D" w14:textId="77777777" w:rsidR="00A91FA2" w:rsidRPr="00A33FE2" w:rsidRDefault="00A91FA2">
      <w:pPr>
        <w:pStyle w:val="PR1"/>
      </w:pPr>
      <w:r w:rsidRPr="00A33FE2">
        <w:t>Composite Wood Products: Provide materials that comply with requirements of referenced quality standard for each quality grade specified unless otherwise indicated.</w:t>
      </w:r>
    </w:p>
    <w:p w14:paraId="289FB7C9" w14:textId="1551BA2C" w:rsidR="00A33FE2" w:rsidRDefault="00A33FE2" w:rsidP="00891E96">
      <w:pPr>
        <w:pStyle w:val="PR2"/>
      </w:pPr>
      <w:r w:rsidRPr="00891E96">
        <w:t>MDF:</w:t>
      </w:r>
      <w:r w:rsidRPr="00A33FE2">
        <w:t xml:space="preserve"> ANSI A208.</w:t>
      </w:r>
      <w:r>
        <w:t xml:space="preserve">2, </w:t>
      </w:r>
      <w:r w:rsidRPr="00CB1BB5">
        <w:t>Grade 130</w:t>
      </w:r>
      <w:r>
        <w:t>.</w:t>
      </w:r>
    </w:p>
    <w:p w14:paraId="7158D6AD" w14:textId="77777777" w:rsidR="00A91FA2" w:rsidRDefault="00A91FA2" w:rsidP="00A91FA2">
      <w:pPr>
        <w:pStyle w:val="PR2"/>
        <w:spacing w:before="0"/>
        <w:contextualSpacing w:val="0"/>
      </w:pPr>
      <w:r>
        <w:t>Particleboard (Medium Density): ANSI A208.1, [</w:t>
      </w:r>
      <w:r>
        <w:rPr>
          <w:b/>
        </w:rPr>
        <w:t>Grade M-2</w:t>
      </w:r>
      <w:r>
        <w:t>] [</w:t>
      </w:r>
      <w:r>
        <w:rPr>
          <w:b/>
        </w:rPr>
        <w:t>Grade M-2-Exterior Glue</w:t>
      </w:r>
      <w:r>
        <w:t>].</w:t>
      </w:r>
    </w:p>
    <w:p w14:paraId="7830A3C7" w14:textId="77777777" w:rsidR="00A91FA2" w:rsidRDefault="00A91FA2">
      <w:pPr>
        <w:pStyle w:val="ART"/>
      </w:pPr>
      <w:r>
        <w:t>FIRE-RETARDANT-TREATED MATERIALS</w:t>
      </w:r>
    </w:p>
    <w:p w14:paraId="7D081016" w14:textId="77777777" w:rsidR="00A91FA2" w:rsidRDefault="00A91FA2" w:rsidP="00891E96">
      <w:pPr>
        <w:pStyle w:val="SpecifierNote"/>
      </w:pPr>
      <w:r>
        <w:t>If fire-retardant materials are required, verify requirements and acceptability of various materials with authorities having jurisdiction.</w:t>
      </w:r>
    </w:p>
    <w:p w14:paraId="395E1381" w14:textId="77777777" w:rsidR="00A91FA2" w:rsidRDefault="00A91FA2">
      <w:pPr>
        <w:pStyle w:val="PR1"/>
      </w:pPr>
      <w:r>
        <w:t>Fire-Retardant-Treated Materials, General: Where fire-retardant-treated materials are indicated, use materials that are acceptable to authorities having jurisdiction and with fire-test-response characteristics specified as determined by testing identical products per test method indicated by a qualified testing agency.</w:t>
      </w:r>
    </w:p>
    <w:p w14:paraId="691F0AE9" w14:textId="77777777" w:rsidR="00A91FA2" w:rsidRDefault="00A91FA2">
      <w:pPr>
        <w:pStyle w:val="PR2"/>
        <w:contextualSpacing w:val="0"/>
      </w:pPr>
      <w:r>
        <w:t>Use treated materials that comply with requirements of referenced quality standard. Do not use materials that are warped, discolored, or otherwise defective.</w:t>
      </w:r>
    </w:p>
    <w:p w14:paraId="66F27EAF" w14:textId="77777777" w:rsidR="00A91FA2" w:rsidRDefault="00A91FA2" w:rsidP="00A91FA2">
      <w:pPr>
        <w:pStyle w:val="PR2"/>
        <w:spacing w:before="0"/>
        <w:contextualSpacing w:val="0"/>
      </w:pPr>
      <w:r>
        <w:t>Use fire-retardant-treatment formulations that do not bleed through or otherwise adversely affect finishes. Do not use colorants to distinguish treated materials from untreated materials.</w:t>
      </w:r>
    </w:p>
    <w:p w14:paraId="7FF2EAF1" w14:textId="77777777" w:rsidR="00A91FA2" w:rsidRDefault="00A91FA2" w:rsidP="00A91FA2">
      <w:pPr>
        <w:pStyle w:val="PR2"/>
        <w:spacing w:before="0"/>
        <w:contextualSpacing w:val="0"/>
      </w:pPr>
      <w:r>
        <w:t>Identify fire-retardant-treated materials with appropriate classification marking of qualified testing agency in the form of removable paper label or imprint on surfaces that will be concealed from view after installation.</w:t>
      </w:r>
    </w:p>
    <w:p w14:paraId="252C2AEB" w14:textId="7CDC3EF6" w:rsidR="00A91FA2" w:rsidRDefault="00A91FA2">
      <w:pPr>
        <w:pStyle w:val="PR1"/>
      </w:pPr>
      <w:r>
        <w:t xml:space="preserve">Fire-Retardant-Treated Lumber and Plywood: Products with a flame-spread index of 25 or less when tested according to ASTM E84, with no evidence of significant progressive combustion when the test is extended an additional 20 minutes, and with the flame front not extending more than </w:t>
      </w:r>
      <w:r>
        <w:rPr>
          <w:rStyle w:val="IP"/>
        </w:rPr>
        <w:t>10.5 feet</w:t>
      </w:r>
      <w:r>
        <w:t xml:space="preserve"> beyond the centerline of the burners at any time during the test.</w:t>
      </w:r>
    </w:p>
    <w:p w14:paraId="2A774D84" w14:textId="77777777" w:rsidR="00A91FA2" w:rsidRDefault="00A91FA2">
      <w:pPr>
        <w:pStyle w:val="PR2"/>
        <w:contextualSpacing w:val="0"/>
      </w:pPr>
      <w:r>
        <w:t>Kiln-dry lumber and plywood after treatment to a maximum moisture content of 19 and 15 percent, respectively.</w:t>
      </w:r>
    </w:p>
    <w:p w14:paraId="3DE59A1E" w14:textId="77777777" w:rsidR="00A91FA2" w:rsidRDefault="00A91FA2" w:rsidP="00891E96">
      <w:pPr>
        <w:pStyle w:val="SpecifierNote"/>
      </w:pPr>
      <w:r>
        <w:t>Retain first subparagraph below if items are to receive a stained or natural finish. Organic resin treatment is more expensive than salt treatments but helps ensure a better stained or natural finish.</w:t>
      </w:r>
    </w:p>
    <w:p w14:paraId="2C565095" w14:textId="77777777" w:rsidR="00A91FA2" w:rsidRDefault="00A91FA2" w:rsidP="00A91FA2">
      <w:pPr>
        <w:pStyle w:val="PR2"/>
        <w:spacing w:before="0"/>
        <w:contextualSpacing w:val="0"/>
      </w:pPr>
      <w:r>
        <w:t>For items indicated to receive a stained or natural finish, use organic resin chemical formulation.</w:t>
      </w:r>
    </w:p>
    <w:p w14:paraId="065E3C40" w14:textId="77777777" w:rsidR="00A91FA2" w:rsidRDefault="00A91FA2" w:rsidP="00891E96">
      <w:pPr>
        <w:pStyle w:val="SpecifierNote"/>
      </w:pPr>
      <w:r>
        <w:t>Retain one of two subparagraphs below. Before retaining first, verify that wood species and treatment process specified are approved for milling after treatment.</w:t>
      </w:r>
    </w:p>
    <w:p w14:paraId="683A07BD" w14:textId="77777777" w:rsidR="00A91FA2" w:rsidRDefault="00A91FA2" w:rsidP="00A91FA2">
      <w:pPr>
        <w:pStyle w:val="PR2"/>
        <w:spacing w:before="0"/>
        <w:contextualSpacing w:val="0"/>
      </w:pPr>
      <w:r>
        <w:t>Mill lumber after treatment within limits set for wood removal that do not affect listed fire-test-response characteristics, using a woodworking shop certified by testing and inspecting agency.</w:t>
      </w:r>
    </w:p>
    <w:p w14:paraId="1547C91C" w14:textId="77777777" w:rsidR="00A91FA2" w:rsidRDefault="00A91FA2" w:rsidP="00A91FA2">
      <w:pPr>
        <w:pStyle w:val="PR2"/>
        <w:spacing w:before="0"/>
        <w:contextualSpacing w:val="0"/>
      </w:pPr>
      <w:r>
        <w:t>Mill lumber before treatment and implement procedures during treatment and drying processes that prevent lumber from warping and developing discolorations from drying sticks or other causes, marring, and other defects affecting appearance of paneling.</w:t>
      </w:r>
    </w:p>
    <w:p w14:paraId="7DFAFCC7" w14:textId="77777777" w:rsidR="00A91FA2" w:rsidRDefault="00A91FA2" w:rsidP="00891E96">
      <w:pPr>
        <w:pStyle w:val="SpecifierNote"/>
      </w:pPr>
      <w:r>
        <w:t>Fire-retardant particleboard contains urea formaldehyde. It complies with requirements for Class I (Class A) finish but not with requirements of model codes for use where noncombustible materials are required.</w:t>
      </w:r>
    </w:p>
    <w:p w14:paraId="20C054AF" w14:textId="77777777" w:rsidR="00A91FA2" w:rsidRDefault="00A91FA2">
      <w:pPr>
        <w:pStyle w:val="PR1"/>
      </w:pPr>
      <w:r>
        <w:t>Fire-Retardant Particleboard: Made from softwood particles and fire-retardant chemicals mixed together at time of panel manufacture to achieve flame-spread index of 25 or less and smoke-developed index of 25 or less per ASTM E84.</w:t>
      </w:r>
    </w:p>
    <w:p w14:paraId="0D7D70C1" w14:textId="23A2E53C" w:rsidR="00A91FA2" w:rsidRPr="00C2141C" w:rsidRDefault="00A91FA2">
      <w:pPr>
        <w:pStyle w:val="PR2"/>
        <w:contextualSpacing w:val="0"/>
      </w:pPr>
      <w:r>
        <w:t xml:space="preserve">For panels </w:t>
      </w:r>
      <w:r>
        <w:rPr>
          <w:rStyle w:val="IP"/>
        </w:rPr>
        <w:t>3/4 inch</w:t>
      </w:r>
      <w:r>
        <w:t xml:space="preserve"> thick and less, comply with ANSI A208.1 for Grade M-2 except for </w:t>
      </w:r>
      <w:r w:rsidRPr="00C2141C">
        <w:t xml:space="preserve">the following minimum properties: modulus of rupture, </w:t>
      </w:r>
      <w:r w:rsidRPr="00C2141C">
        <w:rPr>
          <w:rStyle w:val="IP"/>
        </w:rPr>
        <w:t>1600 psi</w:t>
      </w:r>
      <w:r w:rsidRPr="00C2141C">
        <w:t xml:space="preserve">; modulus of elasticity, </w:t>
      </w:r>
      <w:r w:rsidRPr="00C2141C">
        <w:rPr>
          <w:rStyle w:val="IP"/>
        </w:rPr>
        <w:t>300,000 psi</w:t>
      </w:r>
      <w:r w:rsidRPr="00C2141C">
        <w:t xml:space="preserve">; internal bond, </w:t>
      </w:r>
      <w:r w:rsidRPr="00C2141C">
        <w:rPr>
          <w:rStyle w:val="IP"/>
        </w:rPr>
        <w:t>80 psi</w:t>
      </w:r>
      <w:r w:rsidRPr="00C2141C">
        <w:t xml:space="preserve">; and screw-holding capacity on face and edge, </w:t>
      </w:r>
      <w:r w:rsidRPr="00C2141C">
        <w:rPr>
          <w:rStyle w:val="IP"/>
        </w:rPr>
        <w:t>250 and 225 lbf</w:t>
      </w:r>
      <w:r w:rsidRPr="00C2141C">
        <w:t>, respectively.</w:t>
      </w:r>
    </w:p>
    <w:p w14:paraId="6A624184" w14:textId="108204AE" w:rsidR="00A91FA2" w:rsidRPr="00C2141C" w:rsidRDefault="00A91FA2" w:rsidP="00A91FA2">
      <w:pPr>
        <w:pStyle w:val="PR2"/>
        <w:spacing w:before="0"/>
        <w:contextualSpacing w:val="0"/>
      </w:pPr>
      <w:r w:rsidRPr="00C2141C">
        <w:t xml:space="preserve">For panels </w:t>
      </w:r>
      <w:r w:rsidRPr="00C2141C">
        <w:rPr>
          <w:rStyle w:val="IP"/>
        </w:rPr>
        <w:t>13/16 to 1-1/4 inches</w:t>
      </w:r>
      <w:r w:rsidRPr="00C2141C">
        <w:t xml:space="preserve"> thick, comply with ANSI A208.1 for Grade M-1 except for the following minimum properties: modulus of rupture, </w:t>
      </w:r>
      <w:r w:rsidRPr="00C2141C">
        <w:rPr>
          <w:rStyle w:val="IP"/>
        </w:rPr>
        <w:t>1300 psi</w:t>
      </w:r>
      <w:r w:rsidRPr="00C2141C">
        <w:t xml:space="preserve">; modulus of elasticity, </w:t>
      </w:r>
      <w:r w:rsidRPr="00C2141C">
        <w:rPr>
          <w:rStyle w:val="IP"/>
        </w:rPr>
        <w:t>250,000 psi</w:t>
      </w:r>
      <w:r w:rsidRPr="00C2141C">
        <w:t xml:space="preserve">; linear expansion, 0.50 percent; and screw-holding capacity on face and edge, </w:t>
      </w:r>
      <w:r w:rsidRPr="00C2141C">
        <w:rPr>
          <w:rStyle w:val="IP"/>
        </w:rPr>
        <w:t>250 and 175 lbf</w:t>
      </w:r>
      <w:r w:rsidRPr="00C2141C">
        <w:t>, respectively.</w:t>
      </w:r>
    </w:p>
    <w:p w14:paraId="5678580B" w14:textId="77777777" w:rsidR="00A91FA2" w:rsidRPr="00C2141C" w:rsidRDefault="00A91FA2" w:rsidP="00891E96">
      <w:pPr>
        <w:pStyle w:val="SpecifierNote"/>
      </w:pPr>
      <w:r w:rsidRPr="00C2141C">
        <w:t>Fiberboard in "Fire-Retardant Fiberboard" Paragraph below complies with requirements for Class I (Class A) finish but not with requirements of model codes for use where noncombustible materials are required.</w:t>
      </w:r>
    </w:p>
    <w:p w14:paraId="7BC01E69" w14:textId="2A98AD5E" w:rsidR="00A91FA2" w:rsidRPr="00C2141C" w:rsidRDefault="00A91FA2" w:rsidP="00891E96">
      <w:pPr>
        <w:pStyle w:val="PR1"/>
      </w:pPr>
      <w:r w:rsidRPr="00C2141C">
        <w:t>Fire-Retardant Fiberboard: MDF panels complying with ANSI A208.2, made from softwood fibers, synthetic resins, and fire-retardant chemicals mixed together at time of panel manufacture to achieve flame-spread index of 25 or less and smoke-developed index of 200 or less per ASTM E84.</w:t>
      </w:r>
    </w:p>
    <w:p w14:paraId="145BA1E6" w14:textId="77777777" w:rsidR="00A91FA2" w:rsidRDefault="00A91FA2">
      <w:pPr>
        <w:pStyle w:val="ART"/>
      </w:pPr>
      <w:r w:rsidRPr="00C2141C">
        <w:t>INSTALLATION</w:t>
      </w:r>
      <w:r>
        <w:t xml:space="preserve"> MATERIALS</w:t>
      </w:r>
    </w:p>
    <w:p w14:paraId="1A5EC2DB" w14:textId="77777777" w:rsidR="00A91FA2" w:rsidRDefault="00A91FA2">
      <w:pPr>
        <w:pStyle w:val="PR1"/>
      </w:pPr>
      <w:r>
        <w:t>Furring, Blocking, Shims, and Hanging Strips: [</w:t>
      </w:r>
      <w:r>
        <w:rPr>
          <w:b/>
        </w:rPr>
        <w:t>Softwood or hardwood lumber</w:t>
      </w:r>
      <w:r>
        <w:t>] [</w:t>
      </w:r>
      <w:r>
        <w:rPr>
          <w:b/>
        </w:rPr>
        <w:t>Fire-retardant-treated softwood lumber</w:t>
      </w:r>
      <w:r>
        <w:t>], kiln-dried to less than 15 percent moisture content.</w:t>
      </w:r>
    </w:p>
    <w:p w14:paraId="40661E48" w14:textId="77777777" w:rsidR="00A91FA2" w:rsidRDefault="00A91FA2">
      <w:pPr>
        <w:pStyle w:val="PR1"/>
      </w:pPr>
      <w:r>
        <w:t>Anchors: Select material, type, size, and finish required for each substrate for secure anchorage. Provide metal expansion sleeves or expansion bolts for post-installed anchors. Use nonferrous-metal or hot-dip galvanized anchors and inserts at inside face of exterior walls.</w:t>
      </w:r>
    </w:p>
    <w:p w14:paraId="28A47804" w14:textId="77777777" w:rsidR="00A91FA2" w:rsidRDefault="00A91FA2">
      <w:pPr>
        <w:pStyle w:val="PR1"/>
      </w:pPr>
      <w:r>
        <w:t>Installation Adhesive: Product recommended by panel fabricator for each substrate for secure anchorage.</w:t>
      </w:r>
    </w:p>
    <w:p w14:paraId="46D4F4EB" w14:textId="77777777" w:rsidR="00A91FA2" w:rsidRDefault="00A91FA2">
      <w:pPr>
        <w:pStyle w:val="ART"/>
      </w:pPr>
      <w:r>
        <w:t>FABRICATION</w:t>
      </w:r>
    </w:p>
    <w:p w14:paraId="72C4A852" w14:textId="77777777" w:rsidR="00A91FA2" w:rsidRDefault="00A91FA2">
      <w:pPr>
        <w:pStyle w:val="PR1"/>
      </w:pPr>
      <w:r>
        <w:t>Complete fabrication, including assembly, to maximum extent possible, before shipment to Project site. Disassemble components only as necessary for shipment and installation. Where necessary for fitting at site, provide ample allowance for scribing, trimming, and fitting.</w:t>
      </w:r>
    </w:p>
    <w:p w14:paraId="7D7A4088" w14:textId="024BBBDB" w:rsidR="00A91FA2" w:rsidRDefault="00A91FA2" w:rsidP="00891E96">
      <w:pPr>
        <w:pStyle w:val="SpecifierNote"/>
      </w:pPr>
      <w:r>
        <w:t>Retain subparagraph below if Director’s Representative will examine paneling in woodwork shop before it is shipped to Project site.</w:t>
      </w:r>
    </w:p>
    <w:p w14:paraId="560A8D3A" w14:textId="2E727DDA" w:rsidR="00A91FA2" w:rsidRDefault="00A91FA2">
      <w:pPr>
        <w:pStyle w:val="PR2"/>
        <w:contextualSpacing w:val="0"/>
      </w:pPr>
      <w:r>
        <w:t>Notify Director’s Representative seven days in advance of the dates and times paneling fabrication will be complete.</w:t>
      </w:r>
    </w:p>
    <w:p w14:paraId="6DD8D298" w14:textId="77777777" w:rsidR="00A91FA2" w:rsidRDefault="00A91FA2">
      <w:pPr>
        <w:pStyle w:val="PR1"/>
      </w:pPr>
      <w:r>
        <w:t>Shop cut openings, to maximum extent possible, to receive hardware, appliances, plumbing fixtures, electrical work, and similar items. Locate openings accurately and use templates or roughing-in diagrams to produce accurately sized and shaped openings. Sand edges of cutouts to remove splinters and burrs.</w:t>
      </w:r>
    </w:p>
    <w:p w14:paraId="3213F9F8" w14:textId="77777777" w:rsidR="00A91FA2" w:rsidRDefault="00A91FA2">
      <w:pPr>
        <w:pStyle w:val="PRT"/>
      </w:pPr>
      <w:r>
        <w:t>EXECUTION</w:t>
      </w:r>
    </w:p>
    <w:p w14:paraId="43697689" w14:textId="77777777" w:rsidR="00A91FA2" w:rsidRDefault="00A91FA2">
      <w:pPr>
        <w:pStyle w:val="ART"/>
      </w:pPr>
      <w:r>
        <w:t>PREPARATION</w:t>
      </w:r>
    </w:p>
    <w:p w14:paraId="3FF53EA3" w14:textId="77777777" w:rsidR="00A91FA2" w:rsidRDefault="00A91FA2">
      <w:pPr>
        <w:pStyle w:val="PR1"/>
      </w:pPr>
      <w:r>
        <w:t>Before installation, condition paneling to humidity conditions in installation areas.</w:t>
      </w:r>
    </w:p>
    <w:p w14:paraId="3E70B706" w14:textId="77777777" w:rsidR="00A91FA2" w:rsidRDefault="00A91FA2">
      <w:pPr>
        <w:pStyle w:val="PR1"/>
      </w:pPr>
      <w:r>
        <w:t>Before installing paneling, examine shop-fabricated work for completion and complete work as required, including removal of packing and backpriming.</w:t>
      </w:r>
    </w:p>
    <w:p w14:paraId="052A49C9" w14:textId="77777777" w:rsidR="00A91FA2" w:rsidRDefault="00A91FA2">
      <w:pPr>
        <w:pStyle w:val="ART"/>
      </w:pPr>
      <w:r>
        <w:t>INSTALLATION</w:t>
      </w:r>
    </w:p>
    <w:p w14:paraId="425D4703" w14:textId="77777777" w:rsidR="00A91FA2" w:rsidRDefault="00A91FA2" w:rsidP="00891E96">
      <w:pPr>
        <w:pStyle w:val="SpecifierNote"/>
      </w:pPr>
      <w:r>
        <w:t>Revise "Grade" Paragraph below if installation grade is different from fabrication grade.</w:t>
      </w:r>
    </w:p>
    <w:p w14:paraId="0F7A1143" w14:textId="77777777" w:rsidR="00A91FA2" w:rsidRDefault="00A91FA2">
      <w:pPr>
        <w:pStyle w:val="PR1"/>
      </w:pPr>
      <w:r>
        <w:t>Grade: Install paneling to comply with quality standard grade of paneling to be installed.</w:t>
      </w:r>
    </w:p>
    <w:p w14:paraId="58F502A4" w14:textId="080AE19C" w:rsidR="00A91FA2" w:rsidRDefault="00A91FA2">
      <w:pPr>
        <w:pStyle w:val="PR1"/>
      </w:pPr>
      <w:r>
        <w:t xml:space="preserve">Install paneling level, plumb, true in line, and without distortion. Shim as required with concealed shims. Install level and plumb to a tolerance of </w:t>
      </w:r>
      <w:r>
        <w:rPr>
          <w:rStyle w:val="IP"/>
        </w:rPr>
        <w:t>1/8 inch in 96 inches</w:t>
      </w:r>
      <w:r>
        <w:t xml:space="preserve">. Install with no more than </w:t>
      </w:r>
      <w:r>
        <w:rPr>
          <w:rStyle w:val="IP"/>
        </w:rPr>
        <w:t>1/16 inch in 96-inch</w:t>
      </w:r>
      <w:r>
        <w:t xml:space="preserve"> vertical cup or bow and </w:t>
      </w:r>
      <w:r>
        <w:rPr>
          <w:rStyle w:val="IP"/>
        </w:rPr>
        <w:t>1/8 inch in 96-inch</w:t>
      </w:r>
      <w:r>
        <w:t xml:space="preserve"> horizontal variation from a true plane.</w:t>
      </w:r>
    </w:p>
    <w:p w14:paraId="4A733C79" w14:textId="5682BB77" w:rsidR="00A91FA2" w:rsidRDefault="00A91FA2">
      <w:pPr>
        <w:pStyle w:val="PR2"/>
        <w:contextualSpacing w:val="0"/>
      </w:pPr>
      <w:r>
        <w:t>For flush paneling with revealed joints, install with variations in reveal width, alignment of top and bottom edges, and flushness between adjacent panels not exceeding [</w:t>
      </w:r>
      <w:r>
        <w:rPr>
          <w:rStyle w:val="IP"/>
          <w:b/>
        </w:rPr>
        <w:t>1/32 inch</w:t>
      </w:r>
      <w:r>
        <w:t>] [</w:t>
      </w:r>
      <w:r>
        <w:rPr>
          <w:rStyle w:val="IP"/>
          <w:b/>
        </w:rPr>
        <w:t>1/16 inch</w:t>
      </w:r>
      <w:r>
        <w:t>].</w:t>
      </w:r>
    </w:p>
    <w:p w14:paraId="41E3C134" w14:textId="77777777" w:rsidR="00A91FA2" w:rsidRDefault="00A91FA2" w:rsidP="00891E96">
      <w:pPr>
        <w:pStyle w:val="SpecifierNote"/>
      </w:pPr>
      <w:r>
        <w:t>Retain paragraph below except for economy work that is face nailed or adhesively applied.</w:t>
      </w:r>
    </w:p>
    <w:p w14:paraId="5977BA29" w14:textId="77777777" w:rsidR="00A91FA2" w:rsidRDefault="00A91FA2">
      <w:pPr>
        <w:pStyle w:val="PR1"/>
      </w:pPr>
      <w:r>
        <w:t>Anchor paneling to supporting substrate with [</w:t>
      </w:r>
      <w:r>
        <w:rPr>
          <w:b/>
        </w:rPr>
        <w:t>concealed panel-hanger clips</w:t>
      </w:r>
      <w:r>
        <w:t>] [</w:t>
      </w:r>
      <w:r>
        <w:rPr>
          <w:b/>
        </w:rPr>
        <w:t>splined connection strips</w:t>
      </w:r>
      <w:r>
        <w:t>] [</w:t>
      </w:r>
      <w:r>
        <w:rPr>
          <w:b/>
        </w:rPr>
        <w:t>blind nailing</w:t>
      </w:r>
      <w:r>
        <w:t>]. Do not use face fastening unless [</w:t>
      </w:r>
      <w:r>
        <w:rPr>
          <w:b/>
        </w:rPr>
        <w:t>covered by trim</w:t>
      </w:r>
      <w:r>
        <w:t>] [</w:t>
      </w:r>
      <w:r>
        <w:rPr>
          <w:b/>
        </w:rPr>
        <w:t>otherwise indicated</w:t>
      </w:r>
      <w:r>
        <w:t>].</w:t>
      </w:r>
    </w:p>
    <w:p w14:paraId="612DA1AA" w14:textId="77777777" w:rsidR="00A91FA2" w:rsidRDefault="00A91FA2">
      <w:pPr>
        <w:pStyle w:val="ART"/>
      </w:pPr>
      <w:r>
        <w:t>ADJUSTING AND CLEANING</w:t>
      </w:r>
    </w:p>
    <w:p w14:paraId="2E9FF0BE" w14:textId="77777777" w:rsidR="00A91FA2" w:rsidRDefault="00A91FA2">
      <w:pPr>
        <w:pStyle w:val="PR1"/>
      </w:pPr>
      <w:r>
        <w:t>Repair damaged and defective paneling, where possible, to eliminate defects. Where not possible to repair, replace paneling. Adjust for uniform appearance.</w:t>
      </w:r>
    </w:p>
    <w:p w14:paraId="48E377C6" w14:textId="77777777" w:rsidR="00A91FA2" w:rsidRDefault="00A91FA2">
      <w:pPr>
        <w:pStyle w:val="PR1"/>
      </w:pPr>
      <w:r>
        <w:t>Clean paneling on exposed surfaces. Touch up shop-applied finishes to restore damaged or soiled areas.</w:t>
      </w:r>
    </w:p>
    <w:p w14:paraId="34B49CE6" w14:textId="705EB033" w:rsidR="00A91FA2" w:rsidRDefault="00A91FA2">
      <w:pPr>
        <w:pStyle w:val="EOS"/>
      </w:pPr>
      <w:r>
        <w:t>END OF SECTION 064219</w:t>
      </w:r>
    </w:p>
    <w:sectPr w:rsidR="00A91FA2" w:rsidSect="00885A57">
      <w:footerReference w:type="default" r:id="rId13"/>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81F4CA7"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F12A43">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A91FA2">
      <w:rPr>
        <w:rStyle w:val="NAM"/>
        <w:rFonts w:eastAsia="Calibri"/>
        <w:szCs w:val="22"/>
      </w:rPr>
      <w:t>064219</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6A46"/>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91E96"/>
    <w:rsid w:val="008D1886"/>
    <w:rsid w:val="008D2403"/>
    <w:rsid w:val="008D2470"/>
    <w:rsid w:val="00920C77"/>
    <w:rsid w:val="00952193"/>
    <w:rsid w:val="009718CB"/>
    <w:rsid w:val="009856FA"/>
    <w:rsid w:val="009C59C7"/>
    <w:rsid w:val="00A137BA"/>
    <w:rsid w:val="00A33FE2"/>
    <w:rsid w:val="00A413CB"/>
    <w:rsid w:val="00A67950"/>
    <w:rsid w:val="00A825F6"/>
    <w:rsid w:val="00A91FA2"/>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521E5"/>
    <w:rsid w:val="00D67D4A"/>
    <w:rsid w:val="00DB5B4C"/>
    <w:rsid w:val="00DD64C7"/>
    <w:rsid w:val="00E272BB"/>
    <w:rsid w:val="00E50071"/>
    <w:rsid w:val="00E75A7A"/>
    <w:rsid w:val="00E803C1"/>
    <w:rsid w:val="00E832DF"/>
    <w:rsid w:val="00E86A34"/>
    <w:rsid w:val="00E91B53"/>
    <w:rsid w:val="00EF082A"/>
    <w:rsid w:val="00EF27F8"/>
    <w:rsid w:val="00F12A43"/>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A91FA2"/>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6820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6820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2668</Words>
  <Characters>15212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17845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