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4EC9" w14:textId="77777777" w:rsidR="00B51169" w:rsidRDefault="00B51169" w:rsidP="00E35CF9">
      <w:pPr>
        <w:suppressAutoHyphens/>
        <w:jc w:val="center"/>
        <w:rPr>
          <w:rFonts w:ascii="Times New Roman" w:hAnsi="Times New Roman"/>
          <w:spacing w:val="-2"/>
        </w:rPr>
      </w:pPr>
      <w:r>
        <w:rPr>
          <w:rFonts w:ascii="Times New Roman" w:hAnsi="Times New Roman"/>
          <w:b/>
          <w:spacing w:val="-2"/>
        </w:rPr>
        <w:t xml:space="preserve">DOCUMENT </w:t>
      </w:r>
      <w:r w:rsidR="00E35CF9">
        <w:rPr>
          <w:rFonts w:ascii="Times New Roman" w:hAnsi="Times New Roman"/>
          <w:b/>
          <w:spacing w:val="-2"/>
        </w:rPr>
        <w:t>00732</w:t>
      </w:r>
      <w:r w:rsidR="00124BE2">
        <w:rPr>
          <w:rFonts w:ascii="Times New Roman" w:hAnsi="Times New Roman"/>
          <w:b/>
          <w:spacing w:val="-2"/>
        </w:rPr>
        <w:t>5</w:t>
      </w:r>
    </w:p>
    <w:p w14:paraId="68A01623" w14:textId="77777777" w:rsidR="00B51169" w:rsidRDefault="00B51169" w:rsidP="00E35CF9">
      <w:pPr>
        <w:suppressAutoHyphens/>
        <w:jc w:val="center"/>
        <w:rPr>
          <w:rFonts w:ascii="Times New Roman" w:hAnsi="Times New Roman"/>
          <w:spacing w:val="-2"/>
        </w:rPr>
      </w:pPr>
    </w:p>
    <w:p w14:paraId="607E217E" w14:textId="77777777" w:rsidR="00B51169" w:rsidRDefault="00B51169" w:rsidP="00E35CF9">
      <w:pPr>
        <w:suppressAutoHyphens/>
        <w:jc w:val="center"/>
        <w:rPr>
          <w:b/>
          <w:szCs w:val="22"/>
        </w:rPr>
      </w:pPr>
      <w:r>
        <w:rPr>
          <w:rFonts w:ascii="Times New Roman" w:hAnsi="Times New Roman"/>
          <w:b/>
          <w:spacing w:val="-2"/>
        </w:rPr>
        <w:t xml:space="preserve">SUPPLEMENTARY CONDITIONS </w:t>
      </w:r>
      <w:r w:rsidR="00F65FF3">
        <w:rPr>
          <w:rFonts w:ascii="Times New Roman" w:hAnsi="Times New Roman"/>
          <w:b/>
          <w:spacing w:val="-2"/>
        </w:rPr>
        <w:t>–</w:t>
      </w:r>
      <w:r w:rsidR="00306E94">
        <w:rPr>
          <w:rFonts w:ascii="Times New Roman" w:hAnsi="Times New Roman"/>
          <w:b/>
          <w:spacing w:val="-2"/>
        </w:rPr>
        <w:t xml:space="preserve"> </w:t>
      </w:r>
      <w:r w:rsidR="004E08BB">
        <w:rPr>
          <w:b/>
          <w:szCs w:val="22"/>
        </w:rPr>
        <w:t>PROJECT LABOR AGREEMENT</w:t>
      </w:r>
      <w:r w:rsidR="00075614">
        <w:rPr>
          <w:b/>
          <w:szCs w:val="22"/>
        </w:rPr>
        <w:t xml:space="preserve"> (PLA)</w:t>
      </w:r>
    </w:p>
    <w:p w14:paraId="61D7DB61" w14:textId="77777777" w:rsidR="00D56CF8" w:rsidRPr="00E35CF9" w:rsidRDefault="00D56CF8" w:rsidP="00E35CF9">
      <w:pPr>
        <w:suppressAutoHyphens/>
        <w:jc w:val="both"/>
        <w:rPr>
          <w:rFonts w:ascii="Times New Roman" w:hAnsi="Times New Roman"/>
          <w:spacing w:val="-2"/>
        </w:rPr>
      </w:pPr>
    </w:p>
    <w:p w14:paraId="3107F4B3" w14:textId="77777777" w:rsidR="00E35CF9" w:rsidRPr="00E35CF9" w:rsidRDefault="00E35CF9" w:rsidP="00124BE2">
      <w:pPr>
        <w:suppressAutoHyphens/>
        <w:jc w:val="both"/>
        <w:rPr>
          <w:rFonts w:ascii="Times New Roman" w:hAnsi="Times New Roman"/>
          <w:spacing w:val="-2"/>
        </w:rPr>
      </w:pPr>
      <w:r w:rsidRPr="00E35CF9">
        <w:rPr>
          <w:rFonts w:ascii="Times New Roman" w:hAnsi="Times New Roman"/>
          <w:spacing w:val="-2"/>
        </w:rPr>
        <w:t>This supplement modifies the General Conditions.  Where any part of the General Conditions is modified by this supplement, the unaltered provisions of that part shall remain in effect.</w:t>
      </w:r>
    </w:p>
    <w:p w14:paraId="1943566A" w14:textId="77777777" w:rsidR="00D56CF8" w:rsidRDefault="00D56CF8" w:rsidP="00124BE2">
      <w:pPr>
        <w:jc w:val="both"/>
        <w:rPr>
          <w:b/>
          <w:szCs w:val="22"/>
        </w:rPr>
      </w:pPr>
    </w:p>
    <w:p w14:paraId="4756DCC0" w14:textId="77777777" w:rsidR="00D56CF8" w:rsidRDefault="00B53BD3" w:rsidP="00124BE2">
      <w:pPr>
        <w:jc w:val="both"/>
        <w:rPr>
          <w:b/>
          <w:szCs w:val="22"/>
        </w:rPr>
      </w:pPr>
      <w:r>
        <w:rPr>
          <w:b/>
          <w:szCs w:val="22"/>
        </w:rPr>
        <w:t>ARTICLE 2</w:t>
      </w:r>
      <w:r w:rsidR="00D56CF8">
        <w:rPr>
          <w:b/>
          <w:szCs w:val="22"/>
        </w:rPr>
        <w:t xml:space="preserve"> – DEFINITIONS</w:t>
      </w:r>
    </w:p>
    <w:p w14:paraId="6A5F8D16" w14:textId="77777777" w:rsidR="00124BE2" w:rsidRDefault="00124BE2" w:rsidP="00124BE2">
      <w:pPr>
        <w:jc w:val="both"/>
        <w:rPr>
          <w:b/>
          <w:szCs w:val="22"/>
        </w:rPr>
      </w:pPr>
    </w:p>
    <w:p w14:paraId="6EB46EF0" w14:textId="77777777" w:rsidR="00D56CF8" w:rsidRDefault="00D56CF8" w:rsidP="00124BE2">
      <w:pPr>
        <w:spacing w:after="120"/>
        <w:jc w:val="both"/>
        <w:rPr>
          <w:szCs w:val="22"/>
        </w:rPr>
      </w:pPr>
      <w:r>
        <w:rPr>
          <w:szCs w:val="22"/>
        </w:rPr>
        <w:t>Add the following:</w:t>
      </w:r>
    </w:p>
    <w:p w14:paraId="1B10E740" w14:textId="77777777" w:rsidR="00D56CF8" w:rsidRPr="00D56CF8" w:rsidRDefault="00B53BD3" w:rsidP="00124BE2">
      <w:pPr>
        <w:jc w:val="both"/>
        <w:rPr>
          <w:szCs w:val="22"/>
        </w:rPr>
      </w:pPr>
      <w:r>
        <w:rPr>
          <w:b/>
          <w:szCs w:val="22"/>
        </w:rPr>
        <w:t xml:space="preserve">2.24 </w:t>
      </w:r>
      <w:r>
        <w:rPr>
          <w:b/>
          <w:szCs w:val="22"/>
        </w:rPr>
        <w:tab/>
      </w:r>
      <w:r w:rsidR="00D56CF8">
        <w:rPr>
          <w:szCs w:val="22"/>
        </w:rPr>
        <w:t>The term “Project Labor Agreement” means a pre-hire collective bargaining agreement, negotiated on behalf of the Office of General Services, Design and Construction Group, covering the terms and conditions of employment for all workers on the project, without distinction as to trade or contractor having jurisdiction over work taking place</w:t>
      </w:r>
      <w:r w:rsidR="005D43E6">
        <w:rPr>
          <w:szCs w:val="22"/>
        </w:rPr>
        <w:t xml:space="preserve"> for the project.</w:t>
      </w:r>
    </w:p>
    <w:p w14:paraId="728431AD" w14:textId="77777777" w:rsidR="005D43E6" w:rsidRDefault="005D43E6" w:rsidP="00124BE2">
      <w:pPr>
        <w:jc w:val="both"/>
        <w:rPr>
          <w:b/>
          <w:szCs w:val="22"/>
        </w:rPr>
      </w:pPr>
    </w:p>
    <w:p w14:paraId="5472B93A" w14:textId="77777777" w:rsidR="005D43E6" w:rsidRDefault="005D43E6" w:rsidP="00124BE2">
      <w:pPr>
        <w:jc w:val="both"/>
        <w:rPr>
          <w:b/>
          <w:szCs w:val="22"/>
        </w:rPr>
      </w:pPr>
      <w:r>
        <w:rPr>
          <w:b/>
          <w:szCs w:val="22"/>
        </w:rPr>
        <w:t xml:space="preserve">ARTICLE </w:t>
      </w:r>
      <w:r w:rsidR="00B53BD3">
        <w:rPr>
          <w:b/>
          <w:szCs w:val="22"/>
        </w:rPr>
        <w:t>4</w:t>
      </w:r>
      <w:r w:rsidR="00075614">
        <w:rPr>
          <w:b/>
          <w:szCs w:val="22"/>
        </w:rPr>
        <w:t xml:space="preserve"> – SUBM</w:t>
      </w:r>
      <w:r>
        <w:rPr>
          <w:b/>
          <w:szCs w:val="22"/>
        </w:rPr>
        <w:t>ITTALS</w:t>
      </w:r>
    </w:p>
    <w:p w14:paraId="5038B7D1" w14:textId="77777777" w:rsidR="00124BE2" w:rsidRDefault="00124BE2" w:rsidP="00124BE2">
      <w:pPr>
        <w:jc w:val="both"/>
        <w:rPr>
          <w:b/>
          <w:szCs w:val="22"/>
        </w:rPr>
      </w:pPr>
    </w:p>
    <w:p w14:paraId="2AF0AD49" w14:textId="77777777" w:rsidR="005D43E6" w:rsidRPr="005D43E6" w:rsidRDefault="005D43E6" w:rsidP="00124BE2">
      <w:pPr>
        <w:spacing w:after="120"/>
        <w:jc w:val="both"/>
        <w:rPr>
          <w:szCs w:val="22"/>
        </w:rPr>
      </w:pPr>
      <w:r w:rsidRPr="005D43E6">
        <w:rPr>
          <w:szCs w:val="22"/>
        </w:rPr>
        <w:t>Add the following:</w:t>
      </w:r>
    </w:p>
    <w:p w14:paraId="6E34939F" w14:textId="77777777" w:rsidR="00023018" w:rsidRDefault="007E4A9E" w:rsidP="00124BE2">
      <w:pPr>
        <w:jc w:val="both"/>
        <w:rPr>
          <w:szCs w:val="22"/>
        </w:rPr>
      </w:pPr>
      <w:r>
        <w:rPr>
          <w:b/>
          <w:szCs w:val="22"/>
        </w:rPr>
        <w:t>4.8</w:t>
      </w:r>
      <w:r w:rsidR="00B53BD3">
        <w:rPr>
          <w:b/>
          <w:szCs w:val="22"/>
        </w:rPr>
        <w:t xml:space="preserve"> </w:t>
      </w:r>
      <w:r w:rsidR="00B53BD3">
        <w:rPr>
          <w:b/>
          <w:szCs w:val="22"/>
        </w:rPr>
        <w:tab/>
      </w:r>
      <w:r w:rsidR="005D43E6" w:rsidRPr="005D43E6">
        <w:rPr>
          <w:szCs w:val="22"/>
        </w:rPr>
        <w:t>The</w:t>
      </w:r>
      <w:r w:rsidR="005D43E6">
        <w:rPr>
          <w:szCs w:val="22"/>
        </w:rPr>
        <w:t xml:space="preserve"> contractor shall submit to the Directors </w:t>
      </w:r>
      <w:r w:rsidR="00C64835">
        <w:rPr>
          <w:szCs w:val="22"/>
        </w:rPr>
        <w:t>Representative</w:t>
      </w:r>
      <w:r w:rsidR="005D43E6">
        <w:rPr>
          <w:szCs w:val="22"/>
        </w:rPr>
        <w:t xml:space="preserve"> and the Contracting </w:t>
      </w:r>
      <w:r w:rsidR="00C64835">
        <w:rPr>
          <w:szCs w:val="22"/>
        </w:rPr>
        <w:t xml:space="preserve">Officer </w:t>
      </w:r>
      <w:r w:rsidR="005D43E6">
        <w:rPr>
          <w:szCs w:val="22"/>
        </w:rPr>
        <w:t xml:space="preserve">an Agreement to Comply for each subcontractor </w:t>
      </w:r>
      <w:r w:rsidR="00023018">
        <w:rPr>
          <w:szCs w:val="22"/>
        </w:rPr>
        <w:t>of any tier for the work performed on the project.</w:t>
      </w:r>
    </w:p>
    <w:p w14:paraId="72102D40" w14:textId="77777777" w:rsidR="005D43E6" w:rsidRDefault="005D43E6" w:rsidP="00124BE2">
      <w:pPr>
        <w:jc w:val="both"/>
        <w:rPr>
          <w:szCs w:val="22"/>
        </w:rPr>
      </w:pPr>
    </w:p>
    <w:p w14:paraId="71A4DF11" w14:textId="77777777" w:rsidR="00D56CF8" w:rsidRDefault="00B53BD3" w:rsidP="00124BE2">
      <w:pPr>
        <w:jc w:val="both"/>
        <w:rPr>
          <w:b/>
          <w:szCs w:val="22"/>
        </w:rPr>
      </w:pPr>
      <w:r>
        <w:rPr>
          <w:b/>
          <w:szCs w:val="22"/>
        </w:rPr>
        <w:t>ARTICLE 6</w:t>
      </w:r>
      <w:r w:rsidR="00D56CF8">
        <w:rPr>
          <w:b/>
          <w:szCs w:val="22"/>
        </w:rPr>
        <w:t xml:space="preserve"> – CONTRACTORS SUPERVISION</w:t>
      </w:r>
    </w:p>
    <w:p w14:paraId="5D0E81E4" w14:textId="77777777" w:rsidR="00B53BD3" w:rsidRDefault="00B53BD3" w:rsidP="00124BE2">
      <w:pPr>
        <w:jc w:val="both"/>
        <w:rPr>
          <w:b/>
          <w:szCs w:val="22"/>
        </w:rPr>
      </w:pPr>
    </w:p>
    <w:p w14:paraId="1099E544" w14:textId="77777777" w:rsidR="00B53BD3" w:rsidRDefault="00B53BD3" w:rsidP="00124BE2">
      <w:pPr>
        <w:suppressAutoHyphens/>
        <w:spacing w:after="120"/>
        <w:jc w:val="both"/>
        <w:rPr>
          <w:rFonts w:ascii="Times New Roman" w:hAnsi="Times New Roman"/>
          <w:spacing w:val="-2"/>
        </w:rPr>
      </w:pPr>
      <w:r>
        <w:rPr>
          <w:rFonts w:ascii="Times New Roman" w:hAnsi="Times New Roman"/>
          <w:spacing w:val="-2"/>
        </w:rPr>
        <w:t>Add the following:</w:t>
      </w:r>
    </w:p>
    <w:p w14:paraId="7AFD2895" w14:textId="57585848" w:rsidR="00D56CF8" w:rsidRDefault="00B53BD3" w:rsidP="00124BE2">
      <w:pPr>
        <w:spacing w:after="120"/>
        <w:jc w:val="both"/>
        <w:rPr>
          <w:szCs w:val="22"/>
        </w:rPr>
      </w:pPr>
      <w:r>
        <w:rPr>
          <w:b/>
          <w:szCs w:val="22"/>
        </w:rPr>
        <w:t>6.</w:t>
      </w:r>
      <w:r w:rsidR="003D6A78">
        <w:rPr>
          <w:b/>
          <w:szCs w:val="22"/>
        </w:rPr>
        <w:t>4</w:t>
      </w:r>
      <w:r>
        <w:rPr>
          <w:b/>
          <w:szCs w:val="22"/>
        </w:rPr>
        <w:t xml:space="preserve">.1 </w:t>
      </w:r>
      <w:r>
        <w:rPr>
          <w:b/>
          <w:szCs w:val="22"/>
        </w:rPr>
        <w:tab/>
      </w:r>
      <w:r w:rsidR="007B40D5">
        <w:rPr>
          <w:szCs w:val="22"/>
        </w:rPr>
        <w:t>B</w:t>
      </w:r>
      <w:r w:rsidR="00023018">
        <w:rPr>
          <w:szCs w:val="22"/>
        </w:rPr>
        <w:t>efore any part of the Contract shall be sublet, the contractor shall secure an Agreement to Comply with the provisions of the Project Labor Agreement from each subcontractor of any tier for the work performed on the project.</w:t>
      </w:r>
    </w:p>
    <w:p w14:paraId="5D0AD5E3" w14:textId="733FB2B2" w:rsidR="00B53BD3" w:rsidRPr="007C36BA" w:rsidRDefault="00B53BD3" w:rsidP="00124BE2">
      <w:pPr>
        <w:suppressAutoHyphens/>
        <w:jc w:val="both"/>
      </w:pPr>
      <w:r>
        <w:rPr>
          <w:b/>
          <w:spacing w:val="-2"/>
        </w:rPr>
        <w:t>6.</w:t>
      </w:r>
      <w:r w:rsidR="003D6A78">
        <w:rPr>
          <w:b/>
          <w:spacing w:val="-2"/>
        </w:rPr>
        <w:t>7</w:t>
      </w:r>
      <w:r>
        <w:rPr>
          <w:b/>
          <w:spacing w:val="-2"/>
        </w:rPr>
        <w:tab/>
      </w:r>
      <w:r w:rsidRPr="007C36BA">
        <w:t xml:space="preserve">After the </w:t>
      </w:r>
      <w:r w:rsidRPr="00796B04">
        <w:t>contract is</w:t>
      </w:r>
      <w:r w:rsidRPr="00796B04">
        <w:rPr>
          <w:spacing w:val="-2"/>
        </w:rPr>
        <w:t xml:space="preserve"> awarded</w:t>
      </w:r>
      <w:r w:rsidRPr="007C36BA">
        <w:t>, and thereafter any change of subcontractor or agreed-upon amount to be</w:t>
      </w:r>
      <w:r>
        <w:t xml:space="preserve"> </w:t>
      </w:r>
      <w:r w:rsidRPr="007C36BA">
        <w:t>paid to each shall require the approval of the public owner, upon a showing presented to the public owner of legitimate construction need</w:t>
      </w:r>
      <w:r>
        <w:t xml:space="preserve"> </w:t>
      </w:r>
      <w:r w:rsidRPr="007C36BA">
        <w:t>for such change, which shall be</w:t>
      </w:r>
      <w:r>
        <w:t xml:space="preserve"> </w:t>
      </w:r>
      <w:r w:rsidRPr="007C36BA">
        <w:t>open to</w:t>
      </w:r>
      <w:r>
        <w:t xml:space="preserve"> pu</w:t>
      </w:r>
      <w:r w:rsidRPr="007C36BA">
        <w:t xml:space="preserve">blic inspection. </w:t>
      </w:r>
      <w:r>
        <w:t xml:space="preserve"> </w:t>
      </w:r>
      <w:r w:rsidRPr="007C36BA">
        <w:t xml:space="preserve">Legitimate construction need shall include, but not be limited to, a </w:t>
      </w:r>
      <w:r>
        <w:t>c</w:t>
      </w:r>
      <w:r w:rsidRPr="007C36BA">
        <w:t>hang</w:t>
      </w:r>
      <w:r>
        <w:t>e</w:t>
      </w:r>
      <w:r w:rsidRPr="007C36BA">
        <w:t xml:space="preserve"> in project specifications,</w:t>
      </w:r>
      <w:r>
        <w:t xml:space="preserve"> </w:t>
      </w:r>
      <w:r w:rsidRPr="007C36BA">
        <w:t>a change in construction material costs, a change to subcontractor status as determined pursuant to paragraph</w:t>
      </w:r>
      <w:r>
        <w:t xml:space="preserve"> </w:t>
      </w:r>
      <w:r w:rsidRPr="007C36BA">
        <w:t>(e) of subdivision two</w:t>
      </w:r>
      <w:r>
        <w:t xml:space="preserve"> </w:t>
      </w:r>
      <w:r w:rsidRPr="007C36BA">
        <w:t>of section two hundred twenty-two of the labor law, or the subcontractor has become otherwise unwilling, unable or unavailable to perform the subcontract.</w:t>
      </w:r>
      <w:r>
        <w:t xml:space="preserve">  </w:t>
      </w:r>
      <w:r w:rsidRPr="007C36BA">
        <w:t xml:space="preserve">The </w:t>
      </w:r>
      <w:r>
        <w:t>Contracting Officer shall approve any such changes prior to the contractor’s execution of such change.  The appropriate BDC forms shall be utilized and submitted to Contract Administration’s Vendor Responsibility Unit, accordingly.</w:t>
      </w:r>
    </w:p>
    <w:p w14:paraId="03BC45C0" w14:textId="77777777" w:rsidR="00B53BD3" w:rsidRDefault="00B53BD3" w:rsidP="00124BE2">
      <w:pPr>
        <w:jc w:val="both"/>
        <w:rPr>
          <w:b/>
          <w:szCs w:val="22"/>
        </w:rPr>
      </w:pPr>
    </w:p>
    <w:p w14:paraId="68CC99E2" w14:textId="77777777" w:rsidR="007A3B5F" w:rsidRPr="004C3432" w:rsidRDefault="007A3B5F" w:rsidP="00124BE2">
      <w:pPr>
        <w:jc w:val="both"/>
        <w:rPr>
          <w:b/>
          <w:szCs w:val="22"/>
        </w:rPr>
      </w:pPr>
      <w:r w:rsidRPr="004C3432">
        <w:rPr>
          <w:b/>
          <w:szCs w:val="22"/>
        </w:rPr>
        <w:t xml:space="preserve">ARTICLE </w:t>
      </w:r>
      <w:r w:rsidR="007E4A9E" w:rsidRPr="004C3432">
        <w:rPr>
          <w:b/>
          <w:szCs w:val="22"/>
        </w:rPr>
        <w:t>25</w:t>
      </w:r>
      <w:r w:rsidR="004E08BB" w:rsidRPr="004C3432">
        <w:rPr>
          <w:b/>
          <w:szCs w:val="22"/>
        </w:rPr>
        <w:t xml:space="preserve"> –</w:t>
      </w:r>
      <w:r w:rsidRPr="004C3432">
        <w:rPr>
          <w:b/>
          <w:szCs w:val="22"/>
        </w:rPr>
        <w:t xml:space="preserve"> </w:t>
      </w:r>
      <w:r w:rsidR="007E4A9E" w:rsidRPr="004C3432">
        <w:rPr>
          <w:b/>
          <w:szCs w:val="22"/>
        </w:rPr>
        <w:t>MISCELLANEOUS PROVISIONS</w:t>
      </w:r>
    </w:p>
    <w:p w14:paraId="0C3869B7" w14:textId="77777777" w:rsidR="0063079D" w:rsidRDefault="0063079D" w:rsidP="00124BE2">
      <w:pPr>
        <w:suppressAutoHyphens/>
        <w:jc w:val="both"/>
        <w:rPr>
          <w:rFonts w:ascii="Times New Roman" w:hAnsi="Times New Roman"/>
          <w:b/>
          <w:spacing w:val="-2"/>
        </w:rPr>
      </w:pPr>
    </w:p>
    <w:p w14:paraId="6B3C598F" w14:textId="77777777" w:rsidR="0063079D" w:rsidRDefault="0063079D" w:rsidP="00124BE2">
      <w:pPr>
        <w:suppressAutoHyphens/>
        <w:spacing w:after="120"/>
        <w:jc w:val="both"/>
        <w:rPr>
          <w:rFonts w:ascii="Times New Roman" w:hAnsi="Times New Roman"/>
          <w:spacing w:val="-2"/>
        </w:rPr>
      </w:pPr>
      <w:r>
        <w:rPr>
          <w:rFonts w:ascii="Times New Roman" w:hAnsi="Times New Roman"/>
          <w:spacing w:val="-2"/>
        </w:rPr>
        <w:t>Add the following:</w:t>
      </w:r>
    </w:p>
    <w:p w14:paraId="0544B91D" w14:textId="77777777" w:rsidR="004E08BB" w:rsidRDefault="007E4A9E" w:rsidP="00124BE2">
      <w:pPr>
        <w:spacing w:after="120"/>
        <w:jc w:val="both"/>
        <w:rPr>
          <w:color w:val="000000"/>
        </w:rPr>
      </w:pPr>
      <w:r w:rsidRPr="00431166">
        <w:rPr>
          <w:b/>
          <w:szCs w:val="22"/>
        </w:rPr>
        <w:t>25.</w:t>
      </w:r>
      <w:r w:rsidR="0024618E" w:rsidRPr="00431166">
        <w:rPr>
          <w:b/>
          <w:szCs w:val="22"/>
        </w:rPr>
        <w:t>12</w:t>
      </w:r>
      <w:r w:rsidR="00B53BD3" w:rsidRPr="00431166">
        <w:rPr>
          <w:b/>
          <w:szCs w:val="22"/>
        </w:rPr>
        <w:t xml:space="preserve"> </w:t>
      </w:r>
      <w:r w:rsidR="00B53BD3" w:rsidRPr="00431166">
        <w:rPr>
          <w:b/>
          <w:szCs w:val="22"/>
        </w:rPr>
        <w:tab/>
      </w:r>
      <w:r w:rsidR="004E08BB" w:rsidRPr="00431166">
        <w:rPr>
          <w:color w:val="000000"/>
        </w:rPr>
        <w:t>A Project Labor Agreement (“PLA”) has been negotiated and executed on behalf of the New York State - Office of General Services</w:t>
      </w:r>
      <w:r w:rsidRPr="00431166">
        <w:rPr>
          <w:color w:val="000000"/>
        </w:rPr>
        <w:t xml:space="preserve"> </w:t>
      </w:r>
      <w:r w:rsidRPr="00431166">
        <w:t>(by The Construction Manager</w:t>
      </w:r>
      <w:r w:rsidR="00C8257C">
        <w:t xml:space="preserve">, </w:t>
      </w:r>
      <w:r w:rsidR="00431166" w:rsidRPr="00431166">
        <w:rPr>
          <w:highlight w:val="yellow"/>
        </w:rPr>
        <w:t xml:space="preserve">(ADD NAME OF </w:t>
      </w:r>
      <w:r w:rsidR="00572C6D" w:rsidRPr="00431166">
        <w:rPr>
          <w:highlight w:val="yellow"/>
        </w:rPr>
        <w:t>CM</w:t>
      </w:r>
      <w:r w:rsidRPr="00431166">
        <w:rPr>
          <w:highlight w:val="yellow"/>
        </w:rPr>
        <w:t>)</w:t>
      </w:r>
      <w:r w:rsidR="004E08BB" w:rsidRPr="00431166">
        <w:t xml:space="preserve">, </w:t>
      </w:r>
      <w:r w:rsidR="00431166" w:rsidRPr="00431166">
        <w:rPr>
          <w:highlight w:val="yellow"/>
        </w:rPr>
        <w:t>(</w:t>
      </w:r>
      <w:r w:rsidR="00431166">
        <w:rPr>
          <w:highlight w:val="yellow"/>
        </w:rPr>
        <w:t>ADD</w:t>
      </w:r>
      <w:r w:rsidR="00431166" w:rsidRPr="00431166">
        <w:rPr>
          <w:highlight w:val="yellow"/>
        </w:rPr>
        <w:t xml:space="preserve"> NAME OF COLLECTIVE BARGAINING ENTITY</w:t>
      </w:r>
      <w:r w:rsidR="00431166">
        <w:t>)</w:t>
      </w:r>
      <w:r w:rsidR="004E08BB" w:rsidRPr="00431166">
        <w:t xml:space="preserve"> and its member unions.</w:t>
      </w:r>
      <w:r w:rsidR="005F78C1" w:rsidRPr="00431166">
        <w:t xml:space="preserve">  </w:t>
      </w:r>
      <w:r w:rsidR="004E08BB" w:rsidRPr="00431166">
        <w:t>The PLA will govern the relationship between the OGS D&amp;C</w:t>
      </w:r>
      <w:r w:rsidRPr="00431166">
        <w:t xml:space="preserve"> (by The Construction Manager</w:t>
      </w:r>
      <w:r w:rsidR="00C8257C">
        <w:t xml:space="preserve">, </w:t>
      </w:r>
      <w:r w:rsidR="00431166" w:rsidRPr="00431166">
        <w:rPr>
          <w:highlight w:val="yellow"/>
        </w:rPr>
        <w:t xml:space="preserve">(ADD NAME OF </w:t>
      </w:r>
      <w:r w:rsidR="001404BD" w:rsidRPr="00431166">
        <w:rPr>
          <w:highlight w:val="yellow"/>
        </w:rPr>
        <w:t>CM</w:t>
      </w:r>
      <w:r w:rsidRPr="00431166">
        <w:t>)</w:t>
      </w:r>
      <w:r w:rsidR="004E08BB" w:rsidRPr="00431166">
        <w:t>, its contractors, and</w:t>
      </w:r>
      <w:r w:rsidR="005F78C1" w:rsidRPr="00431166">
        <w:t xml:space="preserve"> </w:t>
      </w:r>
      <w:r w:rsidR="004E08BB" w:rsidRPr="00431166">
        <w:t xml:space="preserve">labor with respect to construction work to be performed under </w:t>
      </w:r>
      <w:r w:rsidR="005F78C1" w:rsidRPr="00431166">
        <w:t>the contract</w:t>
      </w:r>
    </w:p>
    <w:p w14:paraId="387E523F" w14:textId="77777777" w:rsidR="004E08BB" w:rsidRPr="004C3432" w:rsidRDefault="004E08BB" w:rsidP="00124BE2">
      <w:pPr>
        <w:jc w:val="both"/>
      </w:pPr>
      <w:r>
        <w:rPr>
          <w:color w:val="000000"/>
        </w:rPr>
        <w:t>The PLA has been executed to promote labor harmony on the project; expedite the</w:t>
      </w:r>
      <w:r w:rsidR="00124BE2">
        <w:rPr>
          <w:color w:val="000000"/>
        </w:rPr>
        <w:t xml:space="preserve"> </w:t>
      </w:r>
      <w:r>
        <w:rPr>
          <w:color w:val="000000"/>
        </w:rPr>
        <w:t>construction process and reduce construction costs; provide standardized terms and conditions of</w:t>
      </w:r>
      <w:r w:rsidR="00124BE2">
        <w:rPr>
          <w:color w:val="000000"/>
        </w:rPr>
        <w:t xml:space="preserve"> </w:t>
      </w:r>
      <w:r>
        <w:rPr>
          <w:color w:val="000000"/>
        </w:rPr>
        <w:t>employment, flexibility in scheduling, enhancement of empl</w:t>
      </w:r>
      <w:r w:rsidRPr="004C3432">
        <w:t>oyment opportunities for minority,</w:t>
      </w:r>
      <w:r w:rsidR="00124BE2">
        <w:t xml:space="preserve"> </w:t>
      </w:r>
      <w:r w:rsidRPr="004C3432">
        <w:t xml:space="preserve">women and disadvantaged persons; and create a safer construction site. </w:t>
      </w:r>
      <w:r w:rsidR="00124BE2">
        <w:t xml:space="preserve"> </w:t>
      </w:r>
      <w:r w:rsidRPr="004C3432">
        <w:t>The P</w:t>
      </w:r>
      <w:r w:rsidR="008515E8" w:rsidRPr="004C3432">
        <w:t>roject Labor Agreement is bound in the Appendix of the Project Manual and forms a part of the Contract D</w:t>
      </w:r>
      <w:r w:rsidR="00124BE2">
        <w:t>ocuments.</w:t>
      </w:r>
    </w:p>
    <w:p w14:paraId="61260404" w14:textId="77777777" w:rsidR="00B51169" w:rsidRDefault="00B51169" w:rsidP="00124BE2">
      <w:pPr>
        <w:suppressAutoHyphens/>
        <w:jc w:val="both"/>
        <w:rPr>
          <w:rFonts w:ascii="Times New Roman" w:hAnsi="Times New Roman"/>
          <w:spacing w:val="-2"/>
        </w:rPr>
      </w:pPr>
    </w:p>
    <w:p w14:paraId="0A74F216" w14:textId="77777777" w:rsidR="00B51169" w:rsidRDefault="00360FF5" w:rsidP="0024618E">
      <w:pPr>
        <w:suppressAutoHyphens/>
        <w:jc w:val="center"/>
        <w:rPr>
          <w:rFonts w:ascii="Times New Roman" w:hAnsi="Times New Roman"/>
          <w:spacing w:val="-2"/>
        </w:rPr>
      </w:pPr>
      <w:r>
        <w:rPr>
          <w:rFonts w:ascii="Times New Roman" w:hAnsi="Times New Roman"/>
          <w:b/>
          <w:spacing w:val="-2"/>
        </w:rPr>
        <w:t>END OF DOCUMENT</w:t>
      </w:r>
    </w:p>
    <w:sectPr w:rsidR="00B51169" w:rsidSect="00124BE2">
      <w:footerReference w:type="default" r:id="rId7"/>
      <w:endnotePr>
        <w:numFmt w:val="decimal"/>
      </w:endnotePr>
      <w:pgSz w:w="12240" w:h="15840"/>
      <w:pgMar w:top="720" w:right="720" w:bottom="720" w:left="72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CF1F" w14:textId="77777777" w:rsidR="007B119C" w:rsidRDefault="007B119C">
      <w:pPr>
        <w:spacing w:line="20" w:lineRule="exact"/>
        <w:rPr>
          <w:sz w:val="24"/>
        </w:rPr>
      </w:pPr>
    </w:p>
  </w:endnote>
  <w:endnote w:type="continuationSeparator" w:id="0">
    <w:p w14:paraId="6AB38478" w14:textId="77777777" w:rsidR="007B119C" w:rsidRDefault="007B119C">
      <w:r>
        <w:rPr>
          <w:sz w:val="24"/>
        </w:rPr>
        <w:t xml:space="preserve"> </w:t>
      </w:r>
    </w:p>
  </w:endnote>
  <w:endnote w:type="continuationNotice" w:id="1">
    <w:p w14:paraId="55806B8C" w14:textId="77777777" w:rsidR="007B119C" w:rsidRDefault="007B119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1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635D" w14:textId="24FB0E52" w:rsidR="0024618E" w:rsidRDefault="003C31C2" w:rsidP="00124BE2">
    <w:pPr>
      <w:tabs>
        <w:tab w:val="center" w:pos="5040"/>
        <w:tab w:val="right" w:pos="10800"/>
      </w:tabs>
      <w:suppressAutoHyphens/>
      <w:jc w:val="both"/>
      <w:rPr>
        <w:sz w:val="16"/>
      </w:rPr>
    </w:pPr>
    <w:r>
      <w:rPr>
        <w:sz w:val="16"/>
      </w:rPr>
      <w:t>Updated</w:t>
    </w:r>
    <w:r w:rsidR="0024618E">
      <w:rPr>
        <w:sz w:val="16"/>
      </w:rPr>
      <w:t xml:space="preserve"> </w:t>
    </w:r>
    <w:r w:rsidR="00227676">
      <w:rPr>
        <w:sz w:val="16"/>
      </w:rPr>
      <w:t>06/01/2024</w:t>
    </w:r>
  </w:p>
  <w:p w14:paraId="4621CAD0" w14:textId="751C3D73" w:rsidR="005C4015" w:rsidRDefault="005C4015" w:rsidP="00124BE2">
    <w:pPr>
      <w:tabs>
        <w:tab w:val="center" w:pos="5040"/>
        <w:tab w:val="right" w:pos="10800"/>
      </w:tabs>
      <w:suppressAutoHyphens/>
      <w:jc w:val="both"/>
      <w:rPr>
        <w:rFonts w:ascii="Times New Roman" w:hAnsi="Times New Roman"/>
        <w:spacing w:val="-2"/>
      </w:rPr>
    </w:pPr>
    <w:r>
      <w:rPr>
        <w:sz w:val="16"/>
      </w:rPr>
      <w:t xml:space="preserve">Printed </w:t>
    </w:r>
    <w:r w:rsidR="00E178B0">
      <w:rPr>
        <w:sz w:val="16"/>
      </w:rPr>
      <w:fldChar w:fldCharType="begin"/>
    </w:r>
    <w:r>
      <w:rPr>
        <w:sz w:val="16"/>
      </w:rPr>
      <w:instrText xml:space="preserve"> DATE  \@ "MM/dd/yyyy" </w:instrText>
    </w:r>
    <w:r w:rsidR="00E178B0">
      <w:rPr>
        <w:sz w:val="16"/>
      </w:rPr>
      <w:fldChar w:fldCharType="separate"/>
    </w:r>
    <w:r w:rsidR="00964227">
      <w:rPr>
        <w:noProof/>
        <w:sz w:val="16"/>
      </w:rPr>
      <w:t>07/11/2024</w:t>
    </w:r>
    <w:r w:rsidR="00E178B0">
      <w:rPr>
        <w:sz w:val="16"/>
      </w:rPr>
      <w:fldChar w:fldCharType="end"/>
    </w:r>
    <w:r>
      <w:rPr>
        <w:rFonts w:ascii="Times New Roman" w:hAnsi="Times New Roman"/>
        <w:spacing w:val="-2"/>
      </w:rPr>
      <w:tab/>
      <w:t>00732</w:t>
    </w:r>
    <w:r w:rsidR="00124BE2">
      <w:rPr>
        <w:rFonts w:ascii="Times New Roman" w:hAnsi="Times New Roman"/>
        <w:spacing w:val="-2"/>
      </w:rPr>
      <w:t>5</w:t>
    </w:r>
    <w:r>
      <w:rPr>
        <w:rFonts w:ascii="Times New Roman" w:hAnsi="Times New Roman"/>
        <w:spacing w:val="-2"/>
      </w:rPr>
      <w:t xml:space="preserve"> - </w:t>
    </w:r>
    <w:r w:rsidR="00E178B0">
      <w:rPr>
        <w:rFonts w:ascii="Times New Roman" w:hAnsi="Times New Roman"/>
        <w:spacing w:val="-2"/>
      </w:rPr>
      <w:fldChar w:fldCharType="begin"/>
    </w:r>
    <w:r>
      <w:rPr>
        <w:rFonts w:ascii="Times New Roman" w:hAnsi="Times New Roman"/>
        <w:spacing w:val="-2"/>
      </w:rPr>
      <w:instrText>page \* arabic</w:instrText>
    </w:r>
    <w:r w:rsidR="00E178B0">
      <w:rPr>
        <w:rFonts w:ascii="Times New Roman" w:hAnsi="Times New Roman"/>
        <w:spacing w:val="-2"/>
      </w:rPr>
      <w:fldChar w:fldCharType="separate"/>
    </w:r>
    <w:r w:rsidR="00C8257C">
      <w:rPr>
        <w:rFonts w:ascii="Times New Roman" w:hAnsi="Times New Roman"/>
        <w:noProof/>
        <w:spacing w:val="-2"/>
      </w:rPr>
      <w:t>1</w:t>
    </w:r>
    <w:r w:rsidR="00E178B0">
      <w:rPr>
        <w:rFonts w:ascii="Times New Roman" w:hAnsi="Times New Roman"/>
        <w:spacing w:val="-2"/>
      </w:rPr>
      <w:fldChar w:fldCharType="end"/>
    </w:r>
    <w:r>
      <w:rPr>
        <w:rFonts w:ascii="Times New Roman" w:hAnsi="Times New Roman"/>
        <w:spacing w:val="-2"/>
      </w:rPr>
      <w:tab/>
      <w:t>Pr</w:t>
    </w:r>
    <w:r w:rsidR="00841FC5">
      <w:rPr>
        <w:rFonts w:ascii="Times New Roman" w:hAnsi="Times New Roman"/>
        <w:spacing w:val="-2"/>
      </w:rPr>
      <w:t xml:space="preserve">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BA9E" w14:textId="77777777" w:rsidR="007B119C" w:rsidRDefault="007B119C">
      <w:r>
        <w:rPr>
          <w:sz w:val="24"/>
        </w:rPr>
        <w:separator/>
      </w:r>
    </w:p>
  </w:footnote>
  <w:footnote w:type="continuationSeparator" w:id="0">
    <w:p w14:paraId="5A7980F2" w14:textId="77777777" w:rsidR="007B119C" w:rsidRDefault="007B1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2DE7"/>
    <w:multiLevelType w:val="hybridMultilevel"/>
    <w:tmpl w:val="A83C749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A94AE6"/>
    <w:multiLevelType w:val="hybridMultilevel"/>
    <w:tmpl w:val="4B488BB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5298776">
    <w:abstractNumId w:val="1"/>
  </w:num>
  <w:num w:numId="2" w16cid:durableId="1155606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F3"/>
    <w:rsid w:val="0002199F"/>
    <w:rsid w:val="00021AB3"/>
    <w:rsid w:val="00023018"/>
    <w:rsid w:val="000564F6"/>
    <w:rsid w:val="00075614"/>
    <w:rsid w:val="000C4871"/>
    <w:rsid w:val="0010793B"/>
    <w:rsid w:val="001230BF"/>
    <w:rsid w:val="00124BE2"/>
    <w:rsid w:val="0013125A"/>
    <w:rsid w:val="001404BD"/>
    <w:rsid w:val="001A14B8"/>
    <w:rsid w:val="001A414C"/>
    <w:rsid w:val="001B304B"/>
    <w:rsid w:val="001B48C2"/>
    <w:rsid w:val="001C552A"/>
    <w:rsid w:val="001D2838"/>
    <w:rsid w:val="00227676"/>
    <w:rsid w:val="0024618E"/>
    <w:rsid w:val="00270F41"/>
    <w:rsid w:val="00306E94"/>
    <w:rsid w:val="00320EA1"/>
    <w:rsid w:val="00344EDA"/>
    <w:rsid w:val="00352648"/>
    <w:rsid w:val="00360FF5"/>
    <w:rsid w:val="0036534A"/>
    <w:rsid w:val="00394C39"/>
    <w:rsid w:val="003A07EF"/>
    <w:rsid w:val="003A684F"/>
    <w:rsid w:val="003C31C2"/>
    <w:rsid w:val="003C3D80"/>
    <w:rsid w:val="003D41B4"/>
    <w:rsid w:val="003D6A78"/>
    <w:rsid w:val="00431166"/>
    <w:rsid w:val="00432F2D"/>
    <w:rsid w:val="004542B8"/>
    <w:rsid w:val="004A2060"/>
    <w:rsid w:val="004B1D7D"/>
    <w:rsid w:val="004C3432"/>
    <w:rsid w:val="004D0D27"/>
    <w:rsid w:val="004E08BB"/>
    <w:rsid w:val="004F1C66"/>
    <w:rsid w:val="00512F7D"/>
    <w:rsid w:val="00540094"/>
    <w:rsid w:val="00572C6D"/>
    <w:rsid w:val="005A07F6"/>
    <w:rsid w:val="005A168B"/>
    <w:rsid w:val="005B742F"/>
    <w:rsid w:val="005C4015"/>
    <w:rsid w:val="005C5C27"/>
    <w:rsid w:val="005D43E6"/>
    <w:rsid w:val="005F78C1"/>
    <w:rsid w:val="0063079D"/>
    <w:rsid w:val="00637343"/>
    <w:rsid w:val="0067717D"/>
    <w:rsid w:val="006A143C"/>
    <w:rsid w:val="006A5311"/>
    <w:rsid w:val="00717C60"/>
    <w:rsid w:val="00726E59"/>
    <w:rsid w:val="00750790"/>
    <w:rsid w:val="00796B04"/>
    <w:rsid w:val="00797D35"/>
    <w:rsid w:val="007A3B5F"/>
    <w:rsid w:val="007B119C"/>
    <w:rsid w:val="007B40D5"/>
    <w:rsid w:val="007C36BA"/>
    <w:rsid w:val="007E2613"/>
    <w:rsid w:val="007E4A9E"/>
    <w:rsid w:val="007E77A1"/>
    <w:rsid w:val="00841FC5"/>
    <w:rsid w:val="008515E8"/>
    <w:rsid w:val="00875382"/>
    <w:rsid w:val="00893886"/>
    <w:rsid w:val="008E4FE5"/>
    <w:rsid w:val="008F57E6"/>
    <w:rsid w:val="008F5A16"/>
    <w:rsid w:val="009361D8"/>
    <w:rsid w:val="00946191"/>
    <w:rsid w:val="00964227"/>
    <w:rsid w:val="009E34DE"/>
    <w:rsid w:val="00A10181"/>
    <w:rsid w:val="00A10219"/>
    <w:rsid w:val="00A15D86"/>
    <w:rsid w:val="00A172FF"/>
    <w:rsid w:val="00A87D8C"/>
    <w:rsid w:val="00AC61DA"/>
    <w:rsid w:val="00B06201"/>
    <w:rsid w:val="00B07A8D"/>
    <w:rsid w:val="00B358FE"/>
    <w:rsid w:val="00B51169"/>
    <w:rsid w:val="00B5138E"/>
    <w:rsid w:val="00B53BD3"/>
    <w:rsid w:val="00BA1282"/>
    <w:rsid w:val="00BE58DF"/>
    <w:rsid w:val="00C07622"/>
    <w:rsid w:val="00C52544"/>
    <w:rsid w:val="00C64835"/>
    <w:rsid w:val="00C70154"/>
    <w:rsid w:val="00C8257C"/>
    <w:rsid w:val="00CA7335"/>
    <w:rsid w:val="00CB24BD"/>
    <w:rsid w:val="00CD4D3C"/>
    <w:rsid w:val="00D278BF"/>
    <w:rsid w:val="00D56CF8"/>
    <w:rsid w:val="00DA1A54"/>
    <w:rsid w:val="00E10C0E"/>
    <w:rsid w:val="00E178B0"/>
    <w:rsid w:val="00E35CF9"/>
    <w:rsid w:val="00EF1B73"/>
    <w:rsid w:val="00F65FF3"/>
    <w:rsid w:val="00F713B7"/>
    <w:rsid w:val="00F877E9"/>
    <w:rsid w:val="00FA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55B81"/>
  <w15:docId w15:val="{4514714F-92AA-408D-A919-B42BD073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78B0"/>
    <w:pPr>
      <w:widowControl w:val="0"/>
      <w:overflowPunct w:val="0"/>
      <w:autoSpaceDE w:val="0"/>
      <w:autoSpaceDN w:val="0"/>
      <w:adjustRightInd w:val="0"/>
      <w:textAlignment w:val="baseline"/>
    </w:pPr>
    <w:rPr>
      <w:rFonts w:ascii="TmsRmn 11pt" w:hAnsi="TmsRmn 11pt"/>
      <w:sz w:val="22"/>
    </w:rPr>
  </w:style>
  <w:style w:type="paragraph" w:styleId="Heading1">
    <w:name w:val="heading 1"/>
    <w:basedOn w:val="Normal"/>
    <w:next w:val="Normal"/>
    <w:qFormat/>
    <w:rsid w:val="00344EDA"/>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344EDA"/>
    <w:pPr>
      <w:keepNext/>
      <w:widowControl/>
      <w:overflowPunct/>
      <w:autoSpaceDE/>
      <w:autoSpaceDN/>
      <w:adjustRightInd/>
      <w:textAlignment w:val="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178B0"/>
    <w:rPr>
      <w:sz w:val="24"/>
    </w:rPr>
  </w:style>
  <w:style w:type="character" w:styleId="EndnoteReference">
    <w:name w:val="endnote reference"/>
    <w:semiHidden/>
    <w:rsid w:val="00E178B0"/>
    <w:rPr>
      <w:vertAlign w:val="superscript"/>
    </w:rPr>
  </w:style>
  <w:style w:type="paragraph" w:styleId="FootnoteText">
    <w:name w:val="footnote text"/>
    <w:basedOn w:val="Normal"/>
    <w:semiHidden/>
    <w:rsid w:val="00E178B0"/>
    <w:rPr>
      <w:sz w:val="24"/>
    </w:rPr>
  </w:style>
  <w:style w:type="character" w:styleId="FootnoteReference">
    <w:name w:val="footnote reference"/>
    <w:semiHidden/>
    <w:rsid w:val="00E178B0"/>
    <w:rPr>
      <w:vertAlign w:val="superscript"/>
    </w:rPr>
  </w:style>
  <w:style w:type="character" w:customStyle="1" w:styleId="Document8">
    <w:name w:val="Document 8"/>
    <w:basedOn w:val="DefaultParagraphFont"/>
    <w:rsid w:val="00E178B0"/>
  </w:style>
  <w:style w:type="character" w:customStyle="1" w:styleId="Document4">
    <w:name w:val="Document 4"/>
    <w:rsid w:val="00E178B0"/>
    <w:rPr>
      <w:b/>
      <w:i/>
      <w:sz w:val="22"/>
    </w:rPr>
  </w:style>
  <w:style w:type="character" w:customStyle="1" w:styleId="Document6">
    <w:name w:val="Document 6"/>
    <w:basedOn w:val="DefaultParagraphFont"/>
    <w:rsid w:val="00E178B0"/>
  </w:style>
  <w:style w:type="character" w:customStyle="1" w:styleId="Document5">
    <w:name w:val="Document 5"/>
    <w:basedOn w:val="DefaultParagraphFont"/>
    <w:rsid w:val="00E178B0"/>
  </w:style>
  <w:style w:type="character" w:customStyle="1" w:styleId="Document2">
    <w:name w:val="Document 2"/>
    <w:rsid w:val="00E178B0"/>
    <w:rPr>
      <w:rFonts w:ascii="TmsRmn 11pt" w:hAnsi="TmsRmn 11pt"/>
      <w:noProof w:val="0"/>
      <w:sz w:val="22"/>
      <w:lang w:val="en-US"/>
    </w:rPr>
  </w:style>
  <w:style w:type="character" w:customStyle="1" w:styleId="Document7">
    <w:name w:val="Document 7"/>
    <w:basedOn w:val="DefaultParagraphFont"/>
    <w:rsid w:val="00E178B0"/>
  </w:style>
  <w:style w:type="character" w:customStyle="1" w:styleId="Bibliogrphy">
    <w:name w:val="Bibliogrphy"/>
    <w:basedOn w:val="DefaultParagraphFont"/>
    <w:rsid w:val="00E178B0"/>
  </w:style>
  <w:style w:type="character" w:customStyle="1" w:styleId="RightPar1">
    <w:name w:val="Right Par 1"/>
    <w:basedOn w:val="DefaultParagraphFont"/>
    <w:rsid w:val="00E178B0"/>
  </w:style>
  <w:style w:type="character" w:customStyle="1" w:styleId="RightPar2">
    <w:name w:val="Right Par 2"/>
    <w:basedOn w:val="DefaultParagraphFont"/>
    <w:rsid w:val="00E178B0"/>
  </w:style>
  <w:style w:type="character" w:customStyle="1" w:styleId="Document3">
    <w:name w:val="Document 3"/>
    <w:rsid w:val="00E178B0"/>
    <w:rPr>
      <w:rFonts w:ascii="TmsRmn 11pt" w:hAnsi="TmsRmn 11pt"/>
      <w:noProof w:val="0"/>
      <w:sz w:val="22"/>
      <w:lang w:val="en-US"/>
    </w:rPr>
  </w:style>
  <w:style w:type="character" w:customStyle="1" w:styleId="RightPar3">
    <w:name w:val="Right Par 3"/>
    <w:basedOn w:val="DefaultParagraphFont"/>
    <w:rsid w:val="00E178B0"/>
  </w:style>
  <w:style w:type="character" w:customStyle="1" w:styleId="RightPar4">
    <w:name w:val="Right Par 4"/>
    <w:basedOn w:val="DefaultParagraphFont"/>
    <w:rsid w:val="00E178B0"/>
  </w:style>
  <w:style w:type="character" w:customStyle="1" w:styleId="RightPar5">
    <w:name w:val="Right Par 5"/>
    <w:basedOn w:val="DefaultParagraphFont"/>
    <w:rsid w:val="00E178B0"/>
  </w:style>
  <w:style w:type="character" w:customStyle="1" w:styleId="RightPar6">
    <w:name w:val="Right Par 6"/>
    <w:basedOn w:val="DefaultParagraphFont"/>
    <w:rsid w:val="00E178B0"/>
  </w:style>
  <w:style w:type="character" w:customStyle="1" w:styleId="RightPar7">
    <w:name w:val="Right Par 7"/>
    <w:basedOn w:val="DefaultParagraphFont"/>
    <w:rsid w:val="00E178B0"/>
  </w:style>
  <w:style w:type="character" w:customStyle="1" w:styleId="RightPar8">
    <w:name w:val="Right Par 8"/>
    <w:basedOn w:val="DefaultParagraphFont"/>
    <w:rsid w:val="00E178B0"/>
  </w:style>
  <w:style w:type="paragraph" w:customStyle="1" w:styleId="Document1">
    <w:name w:val="Document 1"/>
    <w:rsid w:val="00E178B0"/>
    <w:pPr>
      <w:keepNext/>
      <w:keepLines/>
      <w:widowControl w:val="0"/>
      <w:tabs>
        <w:tab w:val="left" w:pos="-720"/>
      </w:tabs>
      <w:suppressAutoHyphens/>
      <w:overflowPunct w:val="0"/>
      <w:autoSpaceDE w:val="0"/>
      <w:autoSpaceDN w:val="0"/>
      <w:adjustRightInd w:val="0"/>
      <w:textAlignment w:val="baseline"/>
    </w:pPr>
    <w:rPr>
      <w:rFonts w:ascii="TmsRmn 11pt" w:hAnsi="TmsRmn 11pt"/>
      <w:sz w:val="22"/>
    </w:rPr>
  </w:style>
  <w:style w:type="character" w:customStyle="1" w:styleId="DocInit">
    <w:name w:val="Doc Init"/>
    <w:basedOn w:val="DefaultParagraphFont"/>
    <w:rsid w:val="00E178B0"/>
  </w:style>
  <w:style w:type="character" w:customStyle="1" w:styleId="TechInit">
    <w:name w:val="Tech Init"/>
    <w:rsid w:val="00E178B0"/>
    <w:rPr>
      <w:rFonts w:ascii="TmsRmn 11pt" w:hAnsi="TmsRmn 11pt"/>
      <w:noProof w:val="0"/>
      <w:sz w:val="22"/>
      <w:lang w:val="en-US"/>
    </w:rPr>
  </w:style>
  <w:style w:type="character" w:customStyle="1" w:styleId="Technical5">
    <w:name w:val="Technical 5"/>
    <w:basedOn w:val="DefaultParagraphFont"/>
    <w:rsid w:val="00E178B0"/>
  </w:style>
  <w:style w:type="character" w:customStyle="1" w:styleId="Technical6">
    <w:name w:val="Technical 6"/>
    <w:basedOn w:val="DefaultParagraphFont"/>
    <w:rsid w:val="00E178B0"/>
  </w:style>
  <w:style w:type="character" w:customStyle="1" w:styleId="Technical2">
    <w:name w:val="Technical 2"/>
    <w:rsid w:val="00E178B0"/>
    <w:rPr>
      <w:rFonts w:ascii="TmsRmn 11pt" w:hAnsi="TmsRmn 11pt"/>
      <w:noProof w:val="0"/>
      <w:sz w:val="22"/>
      <w:lang w:val="en-US"/>
    </w:rPr>
  </w:style>
  <w:style w:type="character" w:customStyle="1" w:styleId="Technical3">
    <w:name w:val="Technical 3"/>
    <w:rsid w:val="00E178B0"/>
    <w:rPr>
      <w:rFonts w:ascii="TmsRmn 11pt" w:hAnsi="TmsRmn 11pt"/>
      <w:noProof w:val="0"/>
      <w:sz w:val="22"/>
      <w:lang w:val="en-US"/>
    </w:rPr>
  </w:style>
  <w:style w:type="character" w:customStyle="1" w:styleId="Technical4">
    <w:name w:val="Technical 4"/>
    <w:basedOn w:val="DefaultParagraphFont"/>
    <w:rsid w:val="00E178B0"/>
  </w:style>
  <w:style w:type="character" w:customStyle="1" w:styleId="Technical1">
    <w:name w:val="Technical 1"/>
    <w:rsid w:val="00E178B0"/>
    <w:rPr>
      <w:rFonts w:ascii="TmsRmn 11pt" w:hAnsi="TmsRmn 11pt"/>
      <w:noProof w:val="0"/>
      <w:sz w:val="22"/>
      <w:lang w:val="en-US"/>
    </w:rPr>
  </w:style>
  <w:style w:type="character" w:customStyle="1" w:styleId="Technical7">
    <w:name w:val="Technical 7"/>
    <w:basedOn w:val="DefaultParagraphFont"/>
    <w:rsid w:val="00E178B0"/>
  </w:style>
  <w:style w:type="character" w:customStyle="1" w:styleId="Technical8">
    <w:name w:val="Technical 8"/>
    <w:basedOn w:val="DefaultParagraphFont"/>
    <w:rsid w:val="00E178B0"/>
  </w:style>
  <w:style w:type="character" w:customStyle="1" w:styleId="BulletList">
    <w:name w:val="Bullet List"/>
    <w:basedOn w:val="DefaultParagraphFont"/>
    <w:rsid w:val="00E178B0"/>
  </w:style>
  <w:style w:type="paragraph" w:styleId="TOC1">
    <w:name w:val="toc 1"/>
    <w:basedOn w:val="Normal"/>
    <w:next w:val="Normal"/>
    <w:semiHidden/>
    <w:rsid w:val="00E178B0"/>
    <w:pPr>
      <w:tabs>
        <w:tab w:val="right" w:leader="dot" w:pos="9360"/>
      </w:tabs>
      <w:suppressAutoHyphens/>
      <w:spacing w:before="480"/>
      <w:ind w:left="720" w:right="720" w:hanging="720"/>
    </w:pPr>
  </w:style>
  <w:style w:type="paragraph" w:styleId="TOC2">
    <w:name w:val="toc 2"/>
    <w:basedOn w:val="Normal"/>
    <w:next w:val="Normal"/>
    <w:semiHidden/>
    <w:rsid w:val="00E178B0"/>
    <w:pPr>
      <w:tabs>
        <w:tab w:val="right" w:leader="dot" w:pos="9360"/>
      </w:tabs>
      <w:suppressAutoHyphens/>
      <w:ind w:left="1440" w:right="720" w:hanging="720"/>
    </w:pPr>
  </w:style>
  <w:style w:type="paragraph" w:styleId="TOC3">
    <w:name w:val="toc 3"/>
    <w:basedOn w:val="Normal"/>
    <w:next w:val="Normal"/>
    <w:semiHidden/>
    <w:rsid w:val="00E178B0"/>
    <w:pPr>
      <w:tabs>
        <w:tab w:val="right" w:leader="dot" w:pos="9360"/>
      </w:tabs>
      <w:suppressAutoHyphens/>
      <w:ind w:left="2160" w:right="720" w:hanging="720"/>
    </w:pPr>
  </w:style>
  <w:style w:type="paragraph" w:styleId="TOC4">
    <w:name w:val="toc 4"/>
    <w:basedOn w:val="Normal"/>
    <w:next w:val="Normal"/>
    <w:semiHidden/>
    <w:rsid w:val="00E178B0"/>
    <w:pPr>
      <w:tabs>
        <w:tab w:val="right" w:leader="dot" w:pos="9360"/>
      </w:tabs>
      <w:suppressAutoHyphens/>
      <w:ind w:left="2880" w:right="720" w:hanging="720"/>
    </w:pPr>
  </w:style>
  <w:style w:type="paragraph" w:styleId="TOC5">
    <w:name w:val="toc 5"/>
    <w:basedOn w:val="Normal"/>
    <w:next w:val="Normal"/>
    <w:semiHidden/>
    <w:rsid w:val="00E178B0"/>
    <w:pPr>
      <w:tabs>
        <w:tab w:val="right" w:leader="dot" w:pos="9360"/>
      </w:tabs>
      <w:suppressAutoHyphens/>
      <w:ind w:left="3600" w:right="720" w:hanging="720"/>
    </w:pPr>
  </w:style>
  <w:style w:type="paragraph" w:styleId="TOC6">
    <w:name w:val="toc 6"/>
    <w:basedOn w:val="Normal"/>
    <w:next w:val="Normal"/>
    <w:semiHidden/>
    <w:rsid w:val="00E178B0"/>
    <w:pPr>
      <w:tabs>
        <w:tab w:val="right" w:pos="9360"/>
      </w:tabs>
      <w:suppressAutoHyphens/>
      <w:ind w:left="720" w:hanging="720"/>
    </w:pPr>
  </w:style>
  <w:style w:type="paragraph" w:styleId="TOC7">
    <w:name w:val="toc 7"/>
    <w:basedOn w:val="Normal"/>
    <w:next w:val="Normal"/>
    <w:semiHidden/>
    <w:rsid w:val="00E178B0"/>
    <w:pPr>
      <w:suppressAutoHyphens/>
      <w:ind w:left="720" w:hanging="720"/>
    </w:pPr>
  </w:style>
  <w:style w:type="paragraph" w:styleId="TOC8">
    <w:name w:val="toc 8"/>
    <w:basedOn w:val="Normal"/>
    <w:next w:val="Normal"/>
    <w:semiHidden/>
    <w:rsid w:val="00E178B0"/>
    <w:pPr>
      <w:tabs>
        <w:tab w:val="right" w:pos="9360"/>
      </w:tabs>
      <w:suppressAutoHyphens/>
      <w:ind w:left="720" w:hanging="720"/>
    </w:pPr>
  </w:style>
  <w:style w:type="paragraph" w:styleId="TOC9">
    <w:name w:val="toc 9"/>
    <w:basedOn w:val="Normal"/>
    <w:next w:val="Normal"/>
    <w:semiHidden/>
    <w:rsid w:val="00E178B0"/>
    <w:pPr>
      <w:tabs>
        <w:tab w:val="right" w:leader="dot" w:pos="9360"/>
      </w:tabs>
      <w:suppressAutoHyphens/>
      <w:ind w:left="720" w:hanging="720"/>
    </w:pPr>
  </w:style>
  <w:style w:type="paragraph" w:styleId="Index1">
    <w:name w:val="index 1"/>
    <w:basedOn w:val="Normal"/>
    <w:next w:val="Normal"/>
    <w:semiHidden/>
    <w:rsid w:val="00E178B0"/>
    <w:pPr>
      <w:tabs>
        <w:tab w:val="right" w:leader="dot" w:pos="9360"/>
      </w:tabs>
      <w:suppressAutoHyphens/>
      <w:ind w:left="1440" w:right="720" w:hanging="1440"/>
    </w:pPr>
  </w:style>
  <w:style w:type="paragraph" w:styleId="Index2">
    <w:name w:val="index 2"/>
    <w:basedOn w:val="Normal"/>
    <w:next w:val="Normal"/>
    <w:semiHidden/>
    <w:rsid w:val="00E178B0"/>
    <w:pPr>
      <w:tabs>
        <w:tab w:val="right" w:leader="dot" w:pos="9360"/>
      </w:tabs>
      <w:suppressAutoHyphens/>
      <w:ind w:left="1440" w:right="720" w:hanging="720"/>
    </w:pPr>
  </w:style>
  <w:style w:type="paragraph" w:styleId="TOAHeading">
    <w:name w:val="toa heading"/>
    <w:basedOn w:val="Normal"/>
    <w:next w:val="Normal"/>
    <w:semiHidden/>
    <w:rsid w:val="00E178B0"/>
    <w:pPr>
      <w:tabs>
        <w:tab w:val="right" w:pos="9360"/>
      </w:tabs>
      <w:suppressAutoHyphens/>
    </w:pPr>
  </w:style>
  <w:style w:type="paragraph" w:styleId="Caption">
    <w:name w:val="caption"/>
    <w:basedOn w:val="Normal"/>
    <w:next w:val="Normal"/>
    <w:qFormat/>
    <w:rsid w:val="00E178B0"/>
    <w:rPr>
      <w:sz w:val="24"/>
    </w:rPr>
  </w:style>
  <w:style w:type="character" w:customStyle="1" w:styleId="EquationCaption">
    <w:name w:val="_Equation Caption"/>
    <w:rsid w:val="00E178B0"/>
  </w:style>
  <w:style w:type="paragraph" w:styleId="Header">
    <w:name w:val="header"/>
    <w:basedOn w:val="Normal"/>
    <w:rsid w:val="00E178B0"/>
    <w:pPr>
      <w:tabs>
        <w:tab w:val="center" w:pos="4320"/>
        <w:tab w:val="right" w:pos="8640"/>
      </w:tabs>
    </w:pPr>
  </w:style>
  <w:style w:type="paragraph" w:styleId="Footer">
    <w:name w:val="footer"/>
    <w:basedOn w:val="Normal"/>
    <w:rsid w:val="00E178B0"/>
    <w:pPr>
      <w:tabs>
        <w:tab w:val="center" w:pos="4320"/>
        <w:tab w:val="right" w:pos="8640"/>
      </w:tabs>
    </w:pPr>
  </w:style>
  <w:style w:type="paragraph" w:styleId="BodyText3">
    <w:name w:val="Body Text 3"/>
    <w:basedOn w:val="Normal"/>
    <w:rsid w:val="00344EDA"/>
    <w:pPr>
      <w:widowControl/>
      <w:overflowPunct/>
      <w:autoSpaceDE/>
      <w:autoSpaceDN/>
      <w:adjustRightInd/>
      <w:textAlignment w:val="auto"/>
    </w:pPr>
    <w:rPr>
      <w:rFonts w:ascii="Tahoma" w:hAnsi="Tahoma" w:cs="Tahoma"/>
      <w:sz w:val="20"/>
    </w:rPr>
  </w:style>
  <w:style w:type="paragraph" w:styleId="BodyTextIndent">
    <w:name w:val="Body Text Indent"/>
    <w:basedOn w:val="Normal"/>
    <w:rsid w:val="00344EDA"/>
    <w:pPr>
      <w:widowControl/>
      <w:pBdr>
        <w:top w:val="single" w:sz="4" w:space="1" w:color="auto"/>
        <w:left w:val="single" w:sz="4" w:space="4" w:color="auto"/>
        <w:bottom w:val="single" w:sz="4" w:space="1" w:color="auto"/>
        <w:right w:val="single" w:sz="4" w:space="4" w:color="auto"/>
      </w:pBdr>
      <w:overflowPunct/>
      <w:autoSpaceDE/>
      <w:autoSpaceDN/>
      <w:adjustRightInd/>
      <w:textAlignment w:val="auto"/>
    </w:pPr>
    <w:rPr>
      <w:rFonts w:ascii="Tahoma" w:hAnsi="Tahoma" w:cs="Tahoma"/>
      <w:i/>
      <w:iCs/>
      <w:sz w:val="20"/>
    </w:rPr>
  </w:style>
  <w:style w:type="paragraph" w:styleId="BodyText">
    <w:name w:val="Body Text"/>
    <w:basedOn w:val="Normal"/>
    <w:rsid w:val="0013125A"/>
    <w:pPr>
      <w:spacing w:after="120"/>
    </w:pPr>
  </w:style>
  <w:style w:type="paragraph" w:styleId="BalloonText">
    <w:name w:val="Balloon Text"/>
    <w:basedOn w:val="Normal"/>
    <w:semiHidden/>
    <w:rsid w:val="00A10181"/>
    <w:rPr>
      <w:rFonts w:ascii="Tahoma" w:hAnsi="Tahoma" w:cs="Tahoma"/>
      <w:sz w:val="16"/>
      <w:szCs w:val="16"/>
    </w:rPr>
  </w:style>
  <w:style w:type="paragraph" w:styleId="HTMLPreformatted">
    <w:name w:val="HTML Preformatted"/>
    <w:basedOn w:val="Normal"/>
    <w:rsid w:val="007C36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Revision">
    <w:name w:val="Revision"/>
    <w:hidden/>
    <w:uiPriority w:val="99"/>
    <w:semiHidden/>
    <w:rsid w:val="005B742F"/>
    <w:rPr>
      <w:rFonts w:ascii="TmsRmn 11pt" w:hAnsi="TmsRmn 11p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591949">
      <w:bodyDiv w:val="1"/>
      <w:marLeft w:val="0"/>
      <w:marRight w:val="0"/>
      <w:marTop w:val="0"/>
      <w:marBottom w:val="0"/>
      <w:divBdr>
        <w:top w:val="none" w:sz="0" w:space="0" w:color="auto"/>
        <w:left w:val="none" w:sz="0" w:space="0" w:color="auto"/>
        <w:bottom w:val="none" w:sz="0" w:space="0" w:color="auto"/>
        <w:right w:val="none" w:sz="0" w:space="0" w:color="auto"/>
      </w:divBdr>
    </w:div>
    <w:div w:id="176025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 C  AFFIRMATIVE ACTIONS [FOR EDIT]</vt:lpstr>
    </vt:vector>
  </TitlesOfParts>
  <Company>OGS, D&amp;C, EDP</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C  AFFIRMATIVE ACTIONS [FOR EDIT]</dc:title>
  <dc:creator>Information Services</dc:creator>
  <cp:lastModifiedBy>Kelly, Kevin P (OGS)</cp:lastModifiedBy>
  <cp:revision>11</cp:revision>
  <cp:lastPrinted>2023-04-25T12:14:00Z</cp:lastPrinted>
  <dcterms:created xsi:type="dcterms:W3CDTF">2023-04-21T15:59:00Z</dcterms:created>
  <dcterms:modified xsi:type="dcterms:W3CDTF">2024-07-11T20:11:00Z</dcterms:modified>
</cp:coreProperties>
</file>