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F832A" w14:textId="066E6C96" w:rsidR="0074165F" w:rsidRPr="00573549" w:rsidRDefault="00C31EDA" w:rsidP="00533A09">
      <w:pPr>
        <w:suppressAutoHyphens/>
        <w:rPr>
          <w:rFonts w:ascii="Trebuchet MS" w:hAnsi="Trebuchet MS"/>
          <w:b/>
          <w:caps/>
          <w:vanish/>
          <w:color w:val="0000FF"/>
          <w:sz w:val="18"/>
          <w:szCs w:val="17"/>
          <w:lang w:bidi="ar-SA"/>
        </w:rPr>
      </w:pPr>
      <w:bookmarkStart w:id="0" w:name="_Hlk164944288"/>
      <w:r w:rsidRPr="00573549">
        <w:rPr>
          <w:rFonts w:ascii="Trebuchet MS" w:hAnsi="Trebuchet MS"/>
          <w:b/>
          <w:caps/>
          <w:vanish/>
          <w:color w:val="0000FF"/>
          <w:sz w:val="18"/>
          <w:szCs w:val="17"/>
          <w:lang w:bidi="ar-SA"/>
        </w:rPr>
        <w:t>USE THIS DOCUMENT FOR ALL DMNA PROJECTS RECEIVING FEDERAL FINANCIAL ASSISTANCE FROM A PROGRAM FOR INFRASTRUCTURE IN ACCORDANCE WITH THE BUILD AMERICA, BUY AMERICA ACT PUB. L. NO. 117-58, §§ 70901-52</w:t>
      </w:r>
    </w:p>
    <w:bookmarkEnd w:id="0"/>
    <w:p w14:paraId="4257809B" w14:textId="77777777" w:rsidR="0074165F" w:rsidRPr="00C97B26" w:rsidRDefault="0074165F" w:rsidP="0074165F">
      <w:pPr>
        <w:suppressAutoHyphens/>
        <w:jc w:val="center"/>
        <w:rPr>
          <w:b/>
          <w:spacing w:val="-2"/>
        </w:rPr>
      </w:pPr>
    </w:p>
    <w:p w14:paraId="31ED8371" w14:textId="77777777" w:rsidR="0074165F" w:rsidRPr="00C97B26" w:rsidRDefault="0074165F" w:rsidP="0074165F">
      <w:pPr>
        <w:suppressAutoHyphens/>
        <w:jc w:val="center"/>
        <w:rPr>
          <w:spacing w:val="-2"/>
        </w:rPr>
      </w:pPr>
      <w:r w:rsidRPr="00C97B26">
        <w:rPr>
          <w:b/>
          <w:spacing w:val="-2"/>
        </w:rPr>
        <w:t>DOCUMENT 007308</w:t>
      </w:r>
    </w:p>
    <w:p w14:paraId="7FD85B51" w14:textId="77777777" w:rsidR="0074165F" w:rsidRPr="00F250E7" w:rsidRDefault="0074165F" w:rsidP="0074165F">
      <w:pPr>
        <w:suppressAutoHyphens/>
        <w:jc w:val="center"/>
        <w:rPr>
          <w:b/>
          <w:spacing w:val="-2"/>
        </w:rPr>
      </w:pPr>
    </w:p>
    <w:p w14:paraId="2A342764" w14:textId="6027388E" w:rsidR="0074165F" w:rsidRPr="00F250E7" w:rsidRDefault="0074165F" w:rsidP="0074165F">
      <w:pPr>
        <w:suppressAutoHyphens/>
        <w:jc w:val="center"/>
        <w:rPr>
          <w:b/>
          <w:spacing w:val="-2"/>
        </w:rPr>
      </w:pPr>
      <w:bookmarkStart w:id="1" w:name="_Hlk164944330"/>
      <w:r w:rsidRPr="00C97B26">
        <w:rPr>
          <w:b/>
          <w:spacing w:val="-2"/>
        </w:rPr>
        <w:t xml:space="preserve">SUPPLEMENTARY CONDITIONS – </w:t>
      </w:r>
      <w:r w:rsidR="00617876" w:rsidRPr="00F250E7">
        <w:rPr>
          <w:b/>
          <w:spacing w:val="-2"/>
        </w:rPr>
        <w:t>BUY AMERICA PREFERENCE</w:t>
      </w:r>
      <w:bookmarkEnd w:id="1"/>
    </w:p>
    <w:p w14:paraId="2DD7EFA3" w14:textId="77777777" w:rsidR="0074165F" w:rsidRPr="00C97B26" w:rsidRDefault="0074165F" w:rsidP="0074165F">
      <w:pPr>
        <w:suppressAutoHyphens/>
        <w:jc w:val="both"/>
        <w:rPr>
          <w:spacing w:val="-2"/>
        </w:rPr>
      </w:pPr>
    </w:p>
    <w:p w14:paraId="5010FE8E" w14:textId="77777777" w:rsidR="0074165F" w:rsidRPr="00C97B26" w:rsidRDefault="0074165F" w:rsidP="0074165F">
      <w:pPr>
        <w:suppressAutoHyphens/>
        <w:jc w:val="both"/>
        <w:rPr>
          <w:spacing w:val="-2"/>
        </w:rPr>
      </w:pPr>
      <w:r w:rsidRPr="00C97B26">
        <w:rPr>
          <w:spacing w:val="-2"/>
        </w:rPr>
        <w:t>This supplement modifies the General Conditions.  Where any part of the General Conditions is modified by this supplement, the unaltered provisions of that part shall remain in effect.</w:t>
      </w:r>
    </w:p>
    <w:p w14:paraId="37026C39" w14:textId="77777777" w:rsidR="0074165F" w:rsidRPr="00C97B26" w:rsidRDefault="0074165F" w:rsidP="0074165F">
      <w:pPr>
        <w:suppressAutoHyphens/>
        <w:jc w:val="both"/>
        <w:rPr>
          <w:spacing w:val="-2"/>
        </w:rPr>
      </w:pPr>
    </w:p>
    <w:p w14:paraId="72FE89FD" w14:textId="77777777" w:rsidR="0074165F" w:rsidRPr="00C97B26" w:rsidRDefault="0074165F" w:rsidP="0074165F">
      <w:pPr>
        <w:keepNext/>
        <w:keepLines/>
        <w:tabs>
          <w:tab w:val="left" w:pos="634"/>
          <w:tab w:val="left" w:pos="1354"/>
        </w:tabs>
        <w:jc w:val="both"/>
        <w:rPr>
          <w:b/>
        </w:rPr>
      </w:pPr>
      <w:r w:rsidRPr="00C97B26">
        <w:rPr>
          <w:b/>
        </w:rPr>
        <w:t>ARTICLE 25 – MISCELLANEOUS PROVISIONS</w:t>
      </w:r>
    </w:p>
    <w:p w14:paraId="2A00B376" w14:textId="77777777" w:rsidR="0074165F" w:rsidRPr="00C97B26" w:rsidRDefault="0074165F" w:rsidP="0074165F">
      <w:pPr>
        <w:keepNext/>
        <w:keepLines/>
        <w:tabs>
          <w:tab w:val="left" w:pos="634"/>
          <w:tab w:val="left" w:pos="1354"/>
        </w:tabs>
        <w:jc w:val="both"/>
        <w:rPr>
          <w:b/>
        </w:rPr>
      </w:pPr>
    </w:p>
    <w:p w14:paraId="77F175C7" w14:textId="77777777" w:rsidR="0074165F" w:rsidRPr="00C97B26" w:rsidRDefault="0074165F" w:rsidP="0074165F">
      <w:pPr>
        <w:suppressAutoHyphens/>
        <w:jc w:val="both"/>
        <w:rPr>
          <w:spacing w:val="-2"/>
        </w:rPr>
      </w:pPr>
      <w:proofErr w:type="gramStart"/>
      <w:r w:rsidRPr="00C97B26">
        <w:rPr>
          <w:spacing w:val="-2"/>
        </w:rPr>
        <w:t>25.4  Delete</w:t>
      </w:r>
      <w:proofErr w:type="gramEnd"/>
      <w:r w:rsidRPr="00C97B26">
        <w:rPr>
          <w:spacing w:val="-2"/>
        </w:rPr>
        <w:t xml:space="preserve"> this Paragraph in its entirety and replace with the following:</w:t>
      </w:r>
    </w:p>
    <w:p w14:paraId="0540512D" w14:textId="77777777" w:rsidR="0074165F" w:rsidRPr="00C97B26" w:rsidRDefault="0074165F" w:rsidP="0074165F">
      <w:pPr>
        <w:suppressAutoHyphens/>
        <w:rPr>
          <w:b/>
          <w:spacing w:val="-2"/>
        </w:rPr>
      </w:pPr>
    </w:p>
    <w:p w14:paraId="0F76E4D2" w14:textId="1833A548" w:rsidR="0074165F" w:rsidRPr="00C97B26" w:rsidRDefault="0074165F" w:rsidP="0074165F">
      <w:pPr>
        <w:suppressAutoHyphens/>
        <w:spacing w:after="120"/>
        <w:jc w:val="both"/>
        <w:rPr>
          <w:spacing w:val="-2"/>
        </w:rPr>
      </w:pPr>
      <w:r w:rsidRPr="00C97B26">
        <w:rPr>
          <w:spacing w:val="-2"/>
        </w:rPr>
        <w:t>25.4</w:t>
      </w:r>
      <w:r w:rsidRPr="00C97B26">
        <w:rPr>
          <w:spacing w:val="-2"/>
        </w:rPr>
        <w:tab/>
      </w:r>
      <w:r w:rsidRPr="0074165F">
        <w:rPr>
          <w:iCs/>
        </w:rPr>
        <w:t>BUY AMERICA PREFERENCE</w:t>
      </w:r>
    </w:p>
    <w:p w14:paraId="109BFD7C" w14:textId="77777777" w:rsidR="002D19FC" w:rsidRDefault="002D19FC">
      <w:pPr>
        <w:pStyle w:val="BodyText"/>
      </w:pPr>
    </w:p>
    <w:p w14:paraId="4B5839C4" w14:textId="3232F717" w:rsidR="002D19FC" w:rsidRDefault="00D329DB" w:rsidP="0074165F">
      <w:pPr>
        <w:pStyle w:val="BodyText"/>
        <w:ind w:left="720" w:right="504"/>
        <w:jc w:val="both"/>
      </w:pPr>
      <w:r>
        <w:t>Recipients of an award of Federal financial assistance from a program for infrastructure are hereby notified that none of the funds provided under this</w:t>
      </w:r>
      <w:r>
        <w:rPr>
          <w:spacing w:val="-26"/>
        </w:rPr>
        <w:t xml:space="preserve"> </w:t>
      </w:r>
      <w:r>
        <w:t>award may be used for an infrastructure project</w:t>
      </w:r>
      <w:r>
        <w:rPr>
          <w:spacing w:val="-4"/>
        </w:rPr>
        <w:t xml:space="preserve"> </w:t>
      </w:r>
      <w:r>
        <w:t>unless:</w:t>
      </w:r>
    </w:p>
    <w:p w14:paraId="12ACE521" w14:textId="77777777" w:rsidR="002D19FC" w:rsidRDefault="002D19FC">
      <w:pPr>
        <w:pStyle w:val="BodyText"/>
      </w:pPr>
    </w:p>
    <w:p w14:paraId="0DDEDD10" w14:textId="77777777" w:rsidR="002D19FC" w:rsidRDefault="00D329DB">
      <w:pPr>
        <w:pStyle w:val="ListParagraph"/>
        <w:numPr>
          <w:ilvl w:val="0"/>
          <w:numId w:val="5"/>
        </w:numPr>
        <w:tabs>
          <w:tab w:val="left" w:pos="1318"/>
        </w:tabs>
        <w:ind w:right="266" w:hanging="360"/>
        <w:rPr>
          <w:sz w:val="24"/>
        </w:rPr>
      </w:pPr>
      <w:r>
        <w:rPr>
          <w:sz w:val="24"/>
        </w:rPr>
        <w:t xml:space="preserve">All iron and steel used in the project are produced in the United States—this means all manufacturing processes, from the initial melting stage through the application of coatings, occurred in the United </w:t>
      </w:r>
      <w:proofErr w:type="gramStart"/>
      <w:r>
        <w:rPr>
          <w:sz w:val="24"/>
        </w:rPr>
        <w:t>States;</w:t>
      </w:r>
      <w:proofErr w:type="gramEnd"/>
    </w:p>
    <w:p w14:paraId="39D35986" w14:textId="77777777" w:rsidR="002D19FC" w:rsidRDefault="002D19FC">
      <w:pPr>
        <w:pStyle w:val="BodyText"/>
      </w:pPr>
    </w:p>
    <w:p w14:paraId="7C1E31AF" w14:textId="77777777" w:rsidR="002D19FC" w:rsidRDefault="00D329DB">
      <w:pPr>
        <w:pStyle w:val="ListParagraph"/>
        <w:numPr>
          <w:ilvl w:val="0"/>
          <w:numId w:val="5"/>
        </w:numPr>
        <w:tabs>
          <w:tab w:val="left" w:pos="1318"/>
        </w:tabs>
        <w:ind w:right="266" w:hanging="360"/>
        <w:rPr>
          <w:sz w:val="24"/>
        </w:rPr>
      </w:pPr>
      <w:r>
        <w:rPr>
          <w:sz w:val="24"/>
        </w:rPr>
        <w:t xml:space="preserve">All manufactured products used in the project are produced in the United States— this means the manufactured product was manufactured in the United States; and the cost of the components of the manufactured product that are mined, produced, or manufactured in the United States is greater than 55 percent of the total cost of all components of the manufactured product, unless another standard that meets or </w:t>
      </w:r>
      <w:r>
        <w:rPr>
          <w:spacing w:val="-3"/>
          <w:sz w:val="24"/>
        </w:rPr>
        <w:t xml:space="preserve">exceeds </w:t>
      </w:r>
      <w:r>
        <w:rPr>
          <w:sz w:val="24"/>
        </w:rPr>
        <w:t xml:space="preserve">this </w:t>
      </w:r>
      <w:r>
        <w:rPr>
          <w:spacing w:val="-3"/>
          <w:sz w:val="24"/>
        </w:rPr>
        <w:t xml:space="preserve">standard </w:t>
      </w:r>
      <w:r>
        <w:rPr>
          <w:sz w:val="24"/>
        </w:rPr>
        <w:t>has been established under applicable law or regulation for determining the minimum amount of domestic content of the manufactured product; and</w:t>
      </w:r>
    </w:p>
    <w:p w14:paraId="2D64F5C5" w14:textId="77777777" w:rsidR="002D19FC" w:rsidRDefault="002D19FC">
      <w:pPr>
        <w:pStyle w:val="BodyText"/>
        <w:spacing w:before="3"/>
      </w:pPr>
    </w:p>
    <w:p w14:paraId="15354F53" w14:textId="77777777" w:rsidR="002D19FC" w:rsidRDefault="00D329DB">
      <w:pPr>
        <w:pStyle w:val="ListParagraph"/>
        <w:numPr>
          <w:ilvl w:val="0"/>
          <w:numId w:val="5"/>
        </w:numPr>
        <w:tabs>
          <w:tab w:val="left" w:pos="1318"/>
        </w:tabs>
        <w:ind w:right="269" w:hanging="360"/>
        <w:jc w:val="both"/>
        <w:rPr>
          <w:sz w:val="24"/>
        </w:rPr>
      </w:pPr>
      <w:r>
        <w:rPr>
          <w:sz w:val="24"/>
        </w:rPr>
        <w:t>All construction materials are manufactured in the United States—this means that</w:t>
      </w:r>
      <w:r>
        <w:rPr>
          <w:spacing w:val="-43"/>
          <w:sz w:val="24"/>
        </w:rPr>
        <w:t xml:space="preserve"> </w:t>
      </w:r>
      <w:r>
        <w:rPr>
          <w:sz w:val="24"/>
        </w:rPr>
        <w:t>all manufacturing processes for the construction material occurred in the United States.</w:t>
      </w:r>
      <w:bookmarkStart w:id="2" w:name="V._Consistency_with_International_Agreem"/>
      <w:bookmarkEnd w:id="2"/>
      <w:r>
        <w:rPr>
          <w:sz w:val="24"/>
        </w:rPr>
        <w:t xml:space="preserve"> The construction material standards are listed</w:t>
      </w:r>
      <w:r>
        <w:rPr>
          <w:spacing w:val="-4"/>
          <w:sz w:val="24"/>
        </w:rPr>
        <w:t xml:space="preserve"> </w:t>
      </w:r>
      <w:r>
        <w:rPr>
          <w:sz w:val="24"/>
        </w:rPr>
        <w:t>below.</w:t>
      </w:r>
    </w:p>
    <w:p w14:paraId="3930E4F1" w14:textId="77777777" w:rsidR="002D19FC" w:rsidRDefault="002D19FC">
      <w:pPr>
        <w:pStyle w:val="BodyText"/>
        <w:spacing w:before="9"/>
        <w:rPr>
          <w:sz w:val="23"/>
        </w:rPr>
      </w:pPr>
    </w:p>
    <w:p w14:paraId="23CBB776" w14:textId="77777777" w:rsidR="002D19FC" w:rsidRDefault="00D329DB">
      <w:pPr>
        <w:pStyle w:val="BodyText"/>
        <w:ind w:left="120" w:right="248" w:firstLine="720"/>
      </w:pPr>
      <w:r>
        <w:rPr>
          <w:i/>
        </w:rPr>
        <w:t>Incorporation into an infrastructure project</w:t>
      </w:r>
      <w:r>
        <w:t>. The Buy America Preference only applies to articles, materials, and supplies that are consumed in, incorporated into, or affixed to an infrastructure project. As such, it does not apply to tools, equipment, and supplies, such as temporary scaffolding, brought to the construction site and removed at or before the completion</w:t>
      </w:r>
      <w:bookmarkStart w:id="3" w:name="III._Summary_of_2_CFR_part_184"/>
      <w:bookmarkEnd w:id="3"/>
      <w:r>
        <w:t xml:space="preserve"> of the infrastructure project. Nor does a Buy America Preference apply to equipment and furnishings, such as movable chairs, desks, and portable computer equipment, that are used at or within the finished infrastructure </w:t>
      </w:r>
      <w:proofErr w:type="gramStart"/>
      <w:r>
        <w:t>project, but</w:t>
      </w:r>
      <w:proofErr w:type="gramEnd"/>
      <w:r>
        <w:t xml:space="preserve"> are not an integral part of the structure or permanently affixed to the infrastructure project.</w:t>
      </w:r>
    </w:p>
    <w:p w14:paraId="5949EF66" w14:textId="77777777" w:rsidR="002D19FC" w:rsidRDefault="002D19FC">
      <w:pPr>
        <w:pStyle w:val="BodyText"/>
      </w:pPr>
    </w:p>
    <w:p w14:paraId="73EACF2F" w14:textId="3A1F53C6" w:rsidR="002D19FC" w:rsidRDefault="00D329DB" w:rsidP="00421DBE">
      <w:pPr>
        <w:ind w:left="120" w:right="340" w:firstLine="720"/>
      </w:pPr>
      <w:r>
        <w:rPr>
          <w:i/>
          <w:sz w:val="24"/>
        </w:rPr>
        <w:t>Categorization of articles, materials, and supplies</w:t>
      </w:r>
      <w:r>
        <w:rPr>
          <w:sz w:val="24"/>
        </w:rPr>
        <w:t>. An article, material, or supply should only be classified into one of the following categories: (i) Iron or steel products; (ii)</w:t>
      </w:r>
      <w:r w:rsidR="00421DBE">
        <w:rPr>
          <w:sz w:val="24"/>
        </w:rPr>
        <w:t xml:space="preserve"> </w:t>
      </w:r>
      <w:r>
        <w:t>Manufactured products; (iii) Construction materials; or (iv) Section 70917(c) materials. An article, material, or supply should not be considered to fall into multiple categories. In some cases, an article, material, or supply may not fall under any of the categories listed in this paragraph. The classification of an article, material, or supply as falling into one of the categories listed in this paragraph must be made based on its status at the time it is brought to the work site for incorporation into an infrastructure project. In general, the work site is the location of the infrastructure project at which the iron, steel, manufactured products, and construction materials will be incorporated.</w:t>
      </w:r>
    </w:p>
    <w:p w14:paraId="121B2B79" w14:textId="77777777" w:rsidR="002D19FC" w:rsidRDefault="002D19FC">
      <w:pPr>
        <w:pStyle w:val="BodyText"/>
      </w:pPr>
    </w:p>
    <w:p w14:paraId="375F7BED" w14:textId="77777777" w:rsidR="002D19FC" w:rsidRDefault="00D329DB">
      <w:pPr>
        <w:ind w:left="119" w:right="555" w:firstLine="720"/>
        <w:jc w:val="both"/>
        <w:rPr>
          <w:sz w:val="24"/>
        </w:rPr>
      </w:pPr>
      <w:r>
        <w:rPr>
          <w:i/>
          <w:sz w:val="24"/>
        </w:rPr>
        <w:t>Application of the Buy America Preference by category</w:t>
      </w:r>
      <w:r>
        <w:rPr>
          <w:sz w:val="24"/>
        </w:rPr>
        <w:t>. An article, material, or supply incorporated into an infrastructure project must meet the Buy America Preference for only the single category in which it is classified.</w:t>
      </w:r>
    </w:p>
    <w:p w14:paraId="65220B10" w14:textId="77777777" w:rsidR="002D19FC" w:rsidRDefault="002D19FC">
      <w:pPr>
        <w:pStyle w:val="BodyText"/>
      </w:pPr>
    </w:p>
    <w:p w14:paraId="660F4817" w14:textId="77777777" w:rsidR="002D19FC" w:rsidRDefault="00D329DB">
      <w:pPr>
        <w:ind w:left="119" w:right="164" w:firstLine="720"/>
        <w:rPr>
          <w:sz w:val="24"/>
        </w:rPr>
      </w:pPr>
      <w:r>
        <w:rPr>
          <w:i/>
          <w:sz w:val="24"/>
        </w:rPr>
        <w:t>Determining the cost of components for manufactured products</w:t>
      </w:r>
      <w:r>
        <w:rPr>
          <w:sz w:val="24"/>
        </w:rPr>
        <w:t>. In determining whether the cost of components for manufactured products is greater than 55 percent of the total cost of all components, use the following instructions:</w:t>
      </w:r>
    </w:p>
    <w:p w14:paraId="734D8E0B" w14:textId="77777777" w:rsidR="002D19FC" w:rsidRDefault="002D19FC">
      <w:pPr>
        <w:pStyle w:val="BodyText"/>
        <w:spacing w:before="9"/>
        <w:rPr>
          <w:sz w:val="23"/>
        </w:rPr>
      </w:pPr>
    </w:p>
    <w:p w14:paraId="014F2739" w14:textId="77777777" w:rsidR="002D19FC" w:rsidRDefault="00D329DB">
      <w:pPr>
        <w:pStyle w:val="ListParagraph"/>
        <w:numPr>
          <w:ilvl w:val="0"/>
          <w:numId w:val="4"/>
        </w:numPr>
        <w:tabs>
          <w:tab w:val="left" w:pos="1167"/>
        </w:tabs>
        <w:ind w:right="295" w:firstLine="720"/>
        <w:rPr>
          <w:sz w:val="24"/>
        </w:rPr>
      </w:pPr>
      <w:r>
        <w:rPr>
          <w:sz w:val="24"/>
        </w:rPr>
        <w:t>For components purchased by the manufacturer, the acquisition cost, including transportation costs to the place of incorporation into the manufactured product (</w:t>
      </w:r>
      <w:proofErr w:type="gramStart"/>
      <w:r>
        <w:rPr>
          <w:sz w:val="24"/>
        </w:rPr>
        <w:t>whether or not</w:t>
      </w:r>
      <w:proofErr w:type="gramEnd"/>
      <w:r>
        <w:rPr>
          <w:sz w:val="24"/>
        </w:rPr>
        <w:t xml:space="preserve"> such costs are paid to a domestic firm), and any applicable duty (whether or not a duty-free</w:t>
      </w:r>
      <w:r>
        <w:rPr>
          <w:spacing w:val="-17"/>
          <w:sz w:val="24"/>
        </w:rPr>
        <w:t xml:space="preserve"> </w:t>
      </w:r>
      <w:r>
        <w:rPr>
          <w:sz w:val="24"/>
        </w:rPr>
        <w:t>entry certificate is issued);</w:t>
      </w:r>
      <w:r>
        <w:rPr>
          <w:spacing w:val="-2"/>
          <w:sz w:val="24"/>
        </w:rPr>
        <w:t xml:space="preserve"> </w:t>
      </w:r>
      <w:r>
        <w:rPr>
          <w:sz w:val="24"/>
        </w:rPr>
        <w:t>or</w:t>
      </w:r>
    </w:p>
    <w:p w14:paraId="54A0667C" w14:textId="77777777" w:rsidR="002D19FC" w:rsidRDefault="002D19FC">
      <w:pPr>
        <w:pStyle w:val="BodyText"/>
      </w:pPr>
    </w:p>
    <w:p w14:paraId="28888668" w14:textId="77777777" w:rsidR="002D19FC" w:rsidRDefault="00D329DB">
      <w:pPr>
        <w:pStyle w:val="ListParagraph"/>
        <w:numPr>
          <w:ilvl w:val="0"/>
          <w:numId w:val="4"/>
        </w:numPr>
        <w:tabs>
          <w:tab w:val="left" w:pos="1179"/>
        </w:tabs>
        <w:ind w:right="349" w:firstLine="720"/>
        <w:rPr>
          <w:sz w:val="24"/>
        </w:rPr>
      </w:pPr>
      <w:r>
        <w:rPr>
          <w:sz w:val="24"/>
        </w:rPr>
        <w:t>For components manufactured by the manufacturer, all costs associated with the manufacture of the component, including transportation costs as described in paragraph (a),</w:t>
      </w:r>
      <w:r>
        <w:rPr>
          <w:spacing w:val="-17"/>
          <w:sz w:val="24"/>
        </w:rPr>
        <w:t xml:space="preserve"> </w:t>
      </w:r>
      <w:r>
        <w:rPr>
          <w:sz w:val="24"/>
        </w:rPr>
        <w:t>plus allocable overhead costs, but excluding profit. Cost of components does not include any costs associated with the manufacture of the manufactured</w:t>
      </w:r>
      <w:r>
        <w:rPr>
          <w:spacing w:val="-6"/>
          <w:sz w:val="24"/>
        </w:rPr>
        <w:t xml:space="preserve"> </w:t>
      </w:r>
      <w:r>
        <w:rPr>
          <w:sz w:val="24"/>
        </w:rPr>
        <w:t>product.</w:t>
      </w:r>
    </w:p>
    <w:p w14:paraId="1898FD2E" w14:textId="77777777" w:rsidR="002D19FC" w:rsidRDefault="002D19FC">
      <w:pPr>
        <w:pStyle w:val="BodyText"/>
      </w:pPr>
    </w:p>
    <w:p w14:paraId="4035866F" w14:textId="77777777" w:rsidR="002D19FC" w:rsidRDefault="00D329DB">
      <w:pPr>
        <w:pStyle w:val="BodyText"/>
        <w:ind w:left="119" w:right="317" w:firstLine="720"/>
      </w:pPr>
      <w:r>
        <w:rPr>
          <w:i/>
        </w:rPr>
        <w:t>Construction material standards</w:t>
      </w:r>
      <w:r>
        <w:t>. The Buy America Preference applies to the following construction materials incorporated into infrastructure projects. Each construction material is followed by a standard for the material to be considered “produced in the United States.” Except as specifically provided, only a single standard should be applied to a single construction material.</w:t>
      </w:r>
    </w:p>
    <w:p w14:paraId="6073170E" w14:textId="77777777" w:rsidR="002D19FC" w:rsidRDefault="002D19FC">
      <w:pPr>
        <w:pStyle w:val="BodyText"/>
      </w:pPr>
    </w:p>
    <w:p w14:paraId="3A485FE9" w14:textId="77777777" w:rsidR="002D19FC" w:rsidRDefault="00D329DB">
      <w:pPr>
        <w:pStyle w:val="ListParagraph"/>
        <w:numPr>
          <w:ilvl w:val="1"/>
          <w:numId w:val="4"/>
        </w:numPr>
        <w:tabs>
          <w:tab w:val="left" w:pos="1179"/>
        </w:tabs>
        <w:spacing w:before="1"/>
        <w:ind w:right="667" w:firstLine="720"/>
        <w:jc w:val="left"/>
        <w:rPr>
          <w:sz w:val="24"/>
        </w:rPr>
      </w:pPr>
      <w:r>
        <w:rPr>
          <w:sz w:val="24"/>
        </w:rPr>
        <w:t>Non-ferrous metals. All manufacturing processes, from initial smelting or melting through final shaping, coating, and assembly, occurred in the United</w:t>
      </w:r>
      <w:r>
        <w:rPr>
          <w:spacing w:val="-5"/>
          <w:sz w:val="24"/>
        </w:rPr>
        <w:t xml:space="preserve"> </w:t>
      </w:r>
      <w:r>
        <w:rPr>
          <w:sz w:val="24"/>
        </w:rPr>
        <w:t>States.</w:t>
      </w:r>
    </w:p>
    <w:p w14:paraId="05942FBC" w14:textId="77777777" w:rsidR="002D19FC" w:rsidRDefault="002D19FC">
      <w:pPr>
        <w:pStyle w:val="BodyText"/>
        <w:spacing w:before="11"/>
        <w:rPr>
          <w:sz w:val="23"/>
        </w:rPr>
      </w:pPr>
    </w:p>
    <w:p w14:paraId="20F7FAB8" w14:textId="77777777" w:rsidR="002D19FC" w:rsidRDefault="00D329DB">
      <w:pPr>
        <w:pStyle w:val="ListParagraph"/>
        <w:numPr>
          <w:ilvl w:val="1"/>
          <w:numId w:val="4"/>
        </w:numPr>
        <w:tabs>
          <w:tab w:val="left" w:pos="1179"/>
        </w:tabs>
        <w:ind w:right="705" w:firstLine="720"/>
        <w:jc w:val="left"/>
        <w:rPr>
          <w:sz w:val="24"/>
        </w:rPr>
      </w:pPr>
      <w:r>
        <w:rPr>
          <w:sz w:val="24"/>
        </w:rPr>
        <w:t>Plastic and polymer-based products. All manufacturing processes, from initial combination of constituent plastic or polymer-based inputs, or, where applicable,</w:t>
      </w:r>
      <w:r>
        <w:rPr>
          <w:spacing w:val="-20"/>
          <w:sz w:val="24"/>
        </w:rPr>
        <w:t xml:space="preserve"> </w:t>
      </w:r>
      <w:r>
        <w:rPr>
          <w:sz w:val="24"/>
        </w:rPr>
        <w:t>constituent composite materials, until the item is in its final form, occurred in the United</w:t>
      </w:r>
      <w:r>
        <w:rPr>
          <w:spacing w:val="-13"/>
          <w:sz w:val="24"/>
        </w:rPr>
        <w:t xml:space="preserve"> </w:t>
      </w:r>
      <w:r>
        <w:rPr>
          <w:sz w:val="24"/>
        </w:rPr>
        <w:t>States.</w:t>
      </w:r>
    </w:p>
    <w:p w14:paraId="645A19E4" w14:textId="77777777" w:rsidR="002D19FC" w:rsidRDefault="002D19FC">
      <w:pPr>
        <w:pStyle w:val="BodyText"/>
      </w:pPr>
    </w:p>
    <w:p w14:paraId="6FA030BE" w14:textId="77777777" w:rsidR="002D19FC" w:rsidRDefault="00D329DB">
      <w:pPr>
        <w:pStyle w:val="ListParagraph"/>
        <w:numPr>
          <w:ilvl w:val="1"/>
          <w:numId w:val="4"/>
        </w:numPr>
        <w:tabs>
          <w:tab w:val="left" w:pos="1299"/>
        </w:tabs>
        <w:ind w:left="240" w:right="1049" w:firstLine="720"/>
        <w:jc w:val="left"/>
        <w:rPr>
          <w:sz w:val="24"/>
        </w:rPr>
      </w:pPr>
      <w:r>
        <w:rPr>
          <w:sz w:val="24"/>
        </w:rPr>
        <w:lastRenderedPageBreak/>
        <w:t>Glass. All manufacturing processes, from initial batching and melting of</w:t>
      </w:r>
      <w:r>
        <w:rPr>
          <w:spacing w:val="-16"/>
          <w:sz w:val="24"/>
        </w:rPr>
        <w:t xml:space="preserve"> </w:t>
      </w:r>
      <w:r>
        <w:rPr>
          <w:sz w:val="24"/>
        </w:rPr>
        <w:t>raw materials through annealing, cooling, and cutting, occurred in the United</w:t>
      </w:r>
      <w:r>
        <w:rPr>
          <w:spacing w:val="-9"/>
          <w:sz w:val="24"/>
        </w:rPr>
        <w:t xml:space="preserve"> </w:t>
      </w:r>
      <w:r>
        <w:rPr>
          <w:sz w:val="24"/>
        </w:rPr>
        <w:t>States.</w:t>
      </w:r>
    </w:p>
    <w:p w14:paraId="6F7ADEF5" w14:textId="77777777" w:rsidR="002D19FC" w:rsidRDefault="002D19FC">
      <w:pPr>
        <w:pStyle w:val="BodyText"/>
      </w:pPr>
    </w:p>
    <w:p w14:paraId="57C8599C" w14:textId="77777777" w:rsidR="002D19FC" w:rsidRDefault="00D329DB">
      <w:pPr>
        <w:pStyle w:val="ListParagraph"/>
        <w:numPr>
          <w:ilvl w:val="1"/>
          <w:numId w:val="4"/>
        </w:numPr>
        <w:tabs>
          <w:tab w:val="left" w:pos="1299"/>
        </w:tabs>
        <w:ind w:left="240" w:right="169" w:firstLine="720"/>
        <w:jc w:val="both"/>
        <w:rPr>
          <w:sz w:val="24"/>
        </w:rPr>
      </w:pPr>
      <w:r>
        <w:rPr>
          <w:sz w:val="24"/>
        </w:rPr>
        <w:t>Fiber optic cable (including drop cable). All manufacturing processes, from the initial ribboning (if applicable), through buffering, fiber stranding and jacketing, occurred in the</w:t>
      </w:r>
      <w:r>
        <w:rPr>
          <w:spacing w:val="-18"/>
          <w:sz w:val="24"/>
        </w:rPr>
        <w:t xml:space="preserve"> </w:t>
      </w:r>
      <w:r>
        <w:rPr>
          <w:sz w:val="24"/>
        </w:rPr>
        <w:t>United States. All manufacturing processes also include the standards for glass and optical fiber, but not for non-ferrous metals, plastic and polymer-based products, or any</w:t>
      </w:r>
      <w:r>
        <w:rPr>
          <w:spacing w:val="-4"/>
          <w:sz w:val="24"/>
        </w:rPr>
        <w:t xml:space="preserve"> </w:t>
      </w:r>
      <w:r>
        <w:rPr>
          <w:sz w:val="24"/>
        </w:rPr>
        <w:t>others.</w:t>
      </w:r>
    </w:p>
    <w:p w14:paraId="154FE19C" w14:textId="77777777" w:rsidR="002D19FC" w:rsidRDefault="00D329DB">
      <w:pPr>
        <w:pStyle w:val="ListParagraph"/>
        <w:numPr>
          <w:ilvl w:val="1"/>
          <w:numId w:val="4"/>
        </w:numPr>
        <w:tabs>
          <w:tab w:val="left" w:pos="1299"/>
        </w:tabs>
        <w:spacing w:before="136"/>
        <w:ind w:left="240" w:right="287" w:firstLine="720"/>
        <w:jc w:val="left"/>
        <w:rPr>
          <w:sz w:val="24"/>
        </w:rPr>
      </w:pPr>
      <w:r>
        <w:rPr>
          <w:sz w:val="24"/>
        </w:rPr>
        <w:t>Optical fiber. All manufacturing processes, from the initial preform fabrication stage through the completion of the draw, occurred in the United</w:t>
      </w:r>
      <w:r>
        <w:rPr>
          <w:spacing w:val="-6"/>
          <w:sz w:val="24"/>
        </w:rPr>
        <w:t xml:space="preserve"> </w:t>
      </w:r>
      <w:r>
        <w:rPr>
          <w:sz w:val="24"/>
        </w:rPr>
        <w:t>States.</w:t>
      </w:r>
    </w:p>
    <w:p w14:paraId="348ED5CB" w14:textId="77777777" w:rsidR="002D19FC" w:rsidRDefault="002D19FC">
      <w:pPr>
        <w:pStyle w:val="BodyText"/>
      </w:pPr>
    </w:p>
    <w:p w14:paraId="66ACA875" w14:textId="77777777" w:rsidR="002D19FC" w:rsidRDefault="00D329DB">
      <w:pPr>
        <w:pStyle w:val="ListParagraph"/>
        <w:numPr>
          <w:ilvl w:val="1"/>
          <w:numId w:val="4"/>
        </w:numPr>
        <w:tabs>
          <w:tab w:val="left" w:pos="1299"/>
        </w:tabs>
        <w:ind w:left="240" w:right="390" w:firstLine="720"/>
        <w:jc w:val="left"/>
        <w:rPr>
          <w:sz w:val="24"/>
        </w:rPr>
      </w:pPr>
      <w:r>
        <w:rPr>
          <w:sz w:val="24"/>
        </w:rPr>
        <w:t>Lumber. All manufacturing processes, from initial debarking through treatment</w:t>
      </w:r>
      <w:r>
        <w:rPr>
          <w:spacing w:val="-17"/>
          <w:sz w:val="24"/>
        </w:rPr>
        <w:t xml:space="preserve"> </w:t>
      </w:r>
      <w:r>
        <w:rPr>
          <w:sz w:val="24"/>
        </w:rPr>
        <w:t xml:space="preserve">and </w:t>
      </w:r>
      <w:proofErr w:type="spellStart"/>
      <w:r>
        <w:rPr>
          <w:sz w:val="24"/>
        </w:rPr>
        <w:t>planing</w:t>
      </w:r>
      <w:proofErr w:type="spellEnd"/>
      <w:r>
        <w:rPr>
          <w:sz w:val="24"/>
        </w:rPr>
        <w:t>, occurred in the United States.</w:t>
      </w:r>
    </w:p>
    <w:p w14:paraId="08C776EF" w14:textId="77777777" w:rsidR="002D19FC" w:rsidRDefault="002D19FC">
      <w:pPr>
        <w:pStyle w:val="BodyText"/>
      </w:pPr>
    </w:p>
    <w:p w14:paraId="672A6DE9" w14:textId="77777777" w:rsidR="002D19FC" w:rsidRDefault="00D329DB">
      <w:pPr>
        <w:pStyle w:val="ListParagraph"/>
        <w:numPr>
          <w:ilvl w:val="1"/>
          <w:numId w:val="4"/>
        </w:numPr>
        <w:tabs>
          <w:tab w:val="left" w:pos="1299"/>
        </w:tabs>
        <w:ind w:left="240" w:right="374" w:firstLine="720"/>
        <w:jc w:val="left"/>
        <w:rPr>
          <w:sz w:val="24"/>
        </w:rPr>
      </w:pPr>
      <w:r>
        <w:rPr>
          <w:sz w:val="24"/>
        </w:rPr>
        <w:t>Drywall. All manufacturing processes, from initial blending of mined or synthetic gypsum plaster and additives through cutting and drying of sandwiched panels, occurred in</w:t>
      </w:r>
      <w:r>
        <w:rPr>
          <w:spacing w:val="-14"/>
          <w:sz w:val="24"/>
        </w:rPr>
        <w:t xml:space="preserve"> </w:t>
      </w:r>
      <w:r>
        <w:rPr>
          <w:sz w:val="24"/>
        </w:rPr>
        <w:t>the United</w:t>
      </w:r>
      <w:r>
        <w:rPr>
          <w:spacing w:val="-1"/>
          <w:sz w:val="24"/>
        </w:rPr>
        <w:t xml:space="preserve"> </w:t>
      </w:r>
      <w:r>
        <w:rPr>
          <w:sz w:val="24"/>
        </w:rPr>
        <w:t>States.</w:t>
      </w:r>
    </w:p>
    <w:p w14:paraId="61C78199" w14:textId="77777777" w:rsidR="002D19FC" w:rsidRDefault="002D19FC">
      <w:pPr>
        <w:pStyle w:val="BodyText"/>
      </w:pPr>
    </w:p>
    <w:p w14:paraId="3DC3B162" w14:textId="77777777" w:rsidR="002D19FC" w:rsidRDefault="00D329DB">
      <w:pPr>
        <w:pStyle w:val="ListParagraph"/>
        <w:numPr>
          <w:ilvl w:val="1"/>
          <w:numId w:val="4"/>
        </w:numPr>
        <w:tabs>
          <w:tab w:val="left" w:pos="1270"/>
        </w:tabs>
        <w:ind w:right="620" w:firstLine="811"/>
        <w:jc w:val="left"/>
        <w:rPr>
          <w:sz w:val="24"/>
        </w:rPr>
      </w:pPr>
      <w:r>
        <w:rPr>
          <w:sz w:val="24"/>
        </w:rPr>
        <w:t>Engineered wood. All manufacturing processes from the initial combination of constituent materials until the wood product is in its final form, occurred in the United</w:t>
      </w:r>
      <w:r>
        <w:rPr>
          <w:spacing w:val="-20"/>
          <w:sz w:val="24"/>
        </w:rPr>
        <w:t xml:space="preserve"> </w:t>
      </w:r>
      <w:r>
        <w:rPr>
          <w:sz w:val="24"/>
        </w:rPr>
        <w:t>States.</w:t>
      </w:r>
    </w:p>
    <w:p w14:paraId="1778DE89" w14:textId="77777777" w:rsidR="002D19FC" w:rsidRDefault="00D329DB">
      <w:pPr>
        <w:spacing w:before="228"/>
        <w:ind w:left="240"/>
        <w:rPr>
          <w:i/>
          <w:sz w:val="24"/>
        </w:rPr>
      </w:pPr>
      <w:r>
        <w:rPr>
          <w:i/>
          <w:sz w:val="24"/>
        </w:rPr>
        <w:t>Waivers</w:t>
      </w:r>
    </w:p>
    <w:p w14:paraId="12FDF0C2" w14:textId="77777777" w:rsidR="002D19FC" w:rsidRPr="005252FD" w:rsidRDefault="002D19FC">
      <w:pPr>
        <w:pStyle w:val="BodyText"/>
        <w:rPr>
          <w:i/>
        </w:rPr>
      </w:pPr>
    </w:p>
    <w:p w14:paraId="313AD93D" w14:textId="7CFCE882" w:rsidR="005252FD" w:rsidRPr="0079601B" w:rsidRDefault="005252FD" w:rsidP="005252FD">
      <w:pPr>
        <w:rPr>
          <w:sz w:val="24"/>
          <w:szCs w:val="24"/>
          <w:lang w:bidi="ar-SA"/>
        </w:rPr>
      </w:pPr>
      <w:r w:rsidRPr="0079601B">
        <w:rPr>
          <w:sz w:val="24"/>
          <w:szCs w:val="24"/>
        </w:rPr>
        <w:t xml:space="preserve">At any time after award of a construction contract, if a vendor identifies </w:t>
      </w:r>
      <w:r w:rsidR="00F72A03">
        <w:rPr>
          <w:sz w:val="24"/>
          <w:szCs w:val="24"/>
        </w:rPr>
        <w:t xml:space="preserve">that </w:t>
      </w:r>
      <w:r w:rsidRPr="0079601B">
        <w:rPr>
          <w:sz w:val="24"/>
          <w:szCs w:val="24"/>
        </w:rPr>
        <w:t>a material or component cannot be obtained in accordance with Buy America, a waiver</w:t>
      </w:r>
      <w:r w:rsidR="00F72A03">
        <w:rPr>
          <w:sz w:val="24"/>
          <w:szCs w:val="24"/>
        </w:rPr>
        <w:t xml:space="preserve"> request</w:t>
      </w:r>
      <w:r w:rsidRPr="0079601B">
        <w:rPr>
          <w:sz w:val="24"/>
          <w:szCs w:val="24"/>
        </w:rPr>
        <w:t xml:space="preserve"> may be submitted </w:t>
      </w:r>
      <w:r w:rsidR="00F72A03">
        <w:rPr>
          <w:sz w:val="24"/>
          <w:szCs w:val="24"/>
        </w:rPr>
        <w:t>to the Director’s Representative</w:t>
      </w:r>
      <w:r w:rsidRPr="0079601B">
        <w:rPr>
          <w:sz w:val="24"/>
          <w:szCs w:val="24"/>
        </w:rPr>
        <w:t>.  Waivers may be requested if:</w:t>
      </w:r>
    </w:p>
    <w:p w14:paraId="39ACD94B" w14:textId="77777777" w:rsidR="005252FD" w:rsidRPr="0079601B" w:rsidRDefault="005252FD" w:rsidP="005252FD">
      <w:pPr>
        <w:rPr>
          <w:sz w:val="24"/>
          <w:szCs w:val="24"/>
        </w:rPr>
      </w:pPr>
    </w:p>
    <w:p w14:paraId="3718EDCF" w14:textId="77777777" w:rsidR="005252FD" w:rsidRPr="0079601B" w:rsidRDefault="005252FD" w:rsidP="005252FD">
      <w:pPr>
        <w:pStyle w:val="ListParagraph"/>
        <w:widowControl/>
        <w:numPr>
          <w:ilvl w:val="0"/>
          <w:numId w:val="6"/>
        </w:numPr>
        <w:autoSpaceDE/>
        <w:autoSpaceDN/>
        <w:rPr>
          <w:sz w:val="24"/>
          <w:szCs w:val="24"/>
        </w:rPr>
      </w:pPr>
      <w:r w:rsidRPr="0079601B">
        <w:rPr>
          <w:sz w:val="24"/>
          <w:szCs w:val="24"/>
        </w:rPr>
        <w:t>The types of iron, steel, manufactured products, or construction materials are not produced in the United States in sufficient and reasonably available quantities or of a satisfactory quality; or</w:t>
      </w:r>
    </w:p>
    <w:p w14:paraId="5267F6B0" w14:textId="77777777" w:rsidR="005252FD" w:rsidRPr="0079601B" w:rsidRDefault="005252FD" w:rsidP="005252FD">
      <w:pPr>
        <w:pStyle w:val="ListParagraph"/>
        <w:rPr>
          <w:rFonts w:eastAsiaTheme="minorHAnsi"/>
          <w:sz w:val="24"/>
          <w:szCs w:val="24"/>
        </w:rPr>
      </w:pPr>
    </w:p>
    <w:p w14:paraId="796FABA1" w14:textId="77777777" w:rsidR="005252FD" w:rsidRPr="0079601B" w:rsidRDefault="005252FD" w:rsidP="005252FD">
      <w:pPr>
        <w:pStyle w:val="ListParagraph"/>
        <w:widowControl/>
        <w:numPr>
          <w:ilvl w:val="0"/>
          <w:numId w:val="6"/>
        </w:numPr>
        <w:autoSpaceDE/>
        <w:autoSpaceDN/>
        <w:rPr>
          <w:sz w:val="24"/>
          <w:szCs w:val="24"/>
        </w:rPr>
      </w:pPr>
      <w:r w:rsidRPr="0079601B">
        <w:rPr>
          <w:sz w:val="24"/>
          <w:szCs w:val="24"/>
        </w:rPr>
        <w:t xml:space="preserve">The inclusion of iron, steel, manufactured products or construction materials produced in the United States will increase the cost of the overall project by more than </w:t>
      </w:r>
      <w:proofErr w:type="gramStart"/>
      <w:r w:rsidRPr="0079601B">
        <w:rPr>
          <w:sz w:val="24"/>
          <w:szCs w:val="24"/>
        </w:rPr>
        <w:t>25%</w:t>
      </w:r>
      <w:proofErr w:type="gramEnd"/>
    </w:p>
    <w:p w14:paraId="4C183CB1" w14:textId="77777777" w:rsidR="005252FD" w:rsidRPr="0079601B" w:rsidRDefault="005252FD" w:rsidP="005252FD">
      <w:pPr>
        <w:rPr>
          <w:rFonts w:eastAsiaTheme="minorHAnsi"/>
          <w:sz w:val="24"/>
          <w:szCs w:val="24"/>
        </w:rPr>
      </w:pPr>
    </w:p>
    <w:p w14:paraId="1D7F482B" w14:textId="6AB69434" w:rsidR="00000A32" w:rsidRPr="00F72A03" w:rsidRDefault="005252FD">
      <w:pPr>
        <w:spacing w:before="84"/>
        <w:ind w:left="240"/>
        <w:rPr>
          <w:i/>
          <w:sz w:val="24"/>
          <w:szCs w:val="24"/>
        </w:rPr>
      </w:pPr>
      <w:r w:rsidRPr="00EF6FEA">
        <w:rPr>
          <w:sz w:val="24"/>
          <w:szCs w:val="24"/>
        </w:rPr>
        <w:t>Waiver</w:t>
      </w:r>
      <w:r w:rsidR="00F72A03">
        <w:rPr>
          <w:sz w:val="24"/>
          <w:szCs w:val="24"/>
        </w:rPr>
        <w:t xml:space="preserve"> request</w:t>
      </w:r>
      <w:r w:rsidRPr="00EF6FEA">
        <w:rPr>
          <w:sz w:val="24"/>
          <w:szCs w:val="24"/>
        </w:rPr>
        <w:t xml:space="preserve">s must be submitted to </w:t>
      </w:r>
      <w:r w:rsidR="00F72A03">
        <w:rPr>
          <w:sz w:val="24"/>
          <w:szCs w:val="24"/>
        </w:rPr>
        <w:t>the Director’s Representative</w:t>
      </w:r>
      <w:r w:rsidRPr="00EF6FEA">
        <w:rPr>
          <w:sz w:val="24"/>
          <w:szCs w:val="24"/>
        </w:rPr>
        <w:t xml:space="preserve"> in writing prior to purchase of the non-compliant component or material from a manufacturer or distributor.  Waivers must be approved by the Made in America Office and are subject to a public comment period of not less than 15 days. </w:t>
      </w:r>
    </w:p>
    <w:p w14:paraId="073169A3" w14:textId="49A3EC4F" w:rsidR="002D19FC" w:rsidRPr="0079601B" w:rsidRDefault="00D329DB" w:rsidP="0079601B">
      <w:pPr>
        <w:spacing w:before="228"/>
        <w:ind w:left="240"/>
        <w:rPr>
          <w:i/>
          <w:sz w:val="24"/>
        </w:rPr>
      </w:pPr>
      <w:r>
        <w:rPr>
          <w:i/>
          <w:sz w:val="24"/>
        </w:rPr>
        <w:t>Definitions</w:t>
      </w:r>
    </w:p>
    <w:p w14:paraId="67236110" w14:textId="77777777" w:rsidR="00F72A03" w:rsidRDefault="00F72A03">
      <w:pPr>
        <w:pStyle w:val="BodyText"/>
        <w:ind w:left="239" w:right="248"/>
        <w:rPr>
          <w:b/>
        </w:rPr>
      </w:pPr>
    </w:p>
    <w:p w14:paraId="71A8E97D" w14:textId="62C97F3E" w:rsidR="002D19FC" w:rsidRDefault="00D329DB">
      <w:pPr>
        <w:pStyle w:val="BodyText"/>
        <w:ind w:left="239" w:right="248"/>
      </w:pPr>
      <w:r>
        <w:rPr>
          <w:b/>
        </w:rPr>
        <w:t xml:space="preserve">“Buy </w:t>
      </w:r>
      <w:r>
        <w:rPr>
          <w:b/>
          <w:spacing w:val="-3"/>
        </w:rPr>
        <w:t xml:space="preserve">America Preference” </w:t>
      </w:r>
      <w:r>
        <w:t xml:space="preserve">means the “domestic </w:t>
      </w:r>
      <w:r>
        <w:rPr>
          <w:spacing w:val="-3"/>
        </w:rPr>
        <w:t xml:space="preserve">content procurement preference” </w:t>
      </w:r>
      <w:r>
        <w:rPr>
          <w:spacing w:val="-3"/>
        </w:rPr>
        <w:lastRenderedPageBreak/>
        <w:t xml:space="preserve">set forth </w:t>
      </w:r>
      <w:r>
        <w:t xml:space="preserve">in </w:t>
      </w:r>
      <w:r>
        <w:rPr>
          <w:spacing w:val="-3"/>
        </w:rPr>
        <w:t xml:space="preserve">section 70914 </w:t>
      </w:r>
      <w:r>
        <w:t xml:space="preserve">of the Build </w:t>
      </w:r>
      <w:r>
        <w:rPr>
          <w:spacing w:val="-3"/>
        </w:rPr>
        <w:t xml:space="preserve">America, </w:t>
      </w:r>
      <w:r>
        <w:t xml:space="preserve">Buy America </w:t>
      </w:r>
      <w:r>
        <w:rPr>
          <w:spacing w:val="-3"/>
        </w:rPr>
        <w:t xml:space="preserve">Act, which requires </w:t>
      </w:r>
      <w:r>
        <w:t xml:space="preserve">the head of </w:t>
      </w:r>
      <w:r>
        <w:rPr>
          <w:spacing w:val="-3"/>
        </w:rPr>
        <w:t xml:space="preserve">each Federal agency </w:t>
      </w:r>
      <w:r>
        <w:t xml:space="preserve">to ensure </w:t>
      </w:r>
      <w:r>
        <w:rPr>
          <w:spacing w:val="-3"/>
        </w:rPr>
        <w:t xml:space="preserve">that </w:t>
      </w:r>
      <w:r>
        <w:t xml:space="preserve">none of the </w:t>
      </w:r>
      <w:r>
        <w:rPr>
          <w:spacing w:val="-3"/>
        </w:rPr>
        <w:t xml:space="preserve">funds </w:t>
      </w:r>
      <w:r>
        <w:t xml:space="preserve">made </w:t>
      </w:r>
      <w:r>
        <w:rPr>
          <w:spacing w:val="-3"/>
        </w:rPr>
        <w:t xml:space="preserve">available </w:t>
      </w:r>
      <w:r>
        <w:t xml:space="preserve">for a </w:t>
      </w:r>
      <w:r>
        <w:rPr>
          <w:spacing w:val="-3"/>
        </w:rPr>
        <w:t xml:space="preserve">Federal </w:t>
      </w:r>
      <w:r>
        <w:t xml:space="preserve">award for an </w:t>
      </w:r>
      <w:r>
        <w:rPr>
          <w:spacing w:val="-3"/>
        </w:rPr>
        <w:t xml:space="preserve">infrastructure project </w:t>
      </w:r>
      <w:r>
        <w:t xml:space="preserve">may be </w:t>
      </w:r>
      <w:r>
        <w:rPr>
          <w:spacing w:val="-3"/>
        </w:rPr>
        <w:t xml:space="preserve">obligated unless </w:t>
      </w:r>
      <w:r>
        <w:rPr>
          <w:spacing w:val="-2"/>
        </w:rPr>
        <w:t xml:space="preserve">all </w:t>
      </w:r>
      <w:r>
        <w:t xml:space="preserve">of the iron, steel, </w:t>
      </w:r>
      <w:r>
        <w:rPr>
          <w:spacing w:val="-3"/>
        </w:rPr>
        <w:t xml:space="preserve">manufactured products, and construction materials </w:t>
      </w:r>
      <w:r>
        <w:rPr>
          <w:spacing w:val="-2"/>
        </w:rPr>
        <w:t xml:space="preserve">incorporated </w:t>
      </w:r>
      <w:r>
        <w:t xml:space="preserve">into the project are </w:t>
      </w:r>
      <w:r>
        <w:rPr>
          <w:spacing w:val="-3"/>
        </w:rPr>
        <w:t xml:space="preserve">produced </w:t>
      </w:r>
      <w:r>
        <w:t xml:space="preserve">in the </w:t>
      </w:r>
      <w:r>
        <w:rPr>
          <w:spacing w:val="-3"/>
        </w:rPr>
        <w:t xml:space="preserve">United </w:t>
      </w:r>
      <w:r>
        <w:t>States.</w:t>
      </w:r>
    </w:p>
    <w:p w14:paraId="78124A48" w14:textId="77777777" w:rsidR="002D19FC" w:rsidRDefault="002D19FC">
      <w:pPr>
        <w:pStyle w:val="BodyText"/>
        <w:spacing w:before="11"/>
        <w:rPr>
          <w:sz w:val="22"/>
        </w:rPr>
      </w:pPr>
    </w:p>
    <w:p w14:paraId="70B89F52" w14:textId="77777777" w:rsidR="002D19FC" w:rsidRDefault="00D329DB">
      <w:pPr>
        <w:pStyle w:val="BodyText"/>
        <w:ind w:left="239" w:right="448"/>
      </w:pPr>
      <w:r>
        <w:rPr>
          <w:b/>
        </w:rPr>
        <w:t xml:space="preserve">“Construction materials” </w:t>
      </w:r>
      <w:r>
        <w:rPr>
          <w:spacing w:val="-3"/>
        </w:rPr>
        <w:t xml:space="preserve">means articles, </w:t>
      </w:r>
      <w:r>
        <w:t xml:space="preserve">materials, or </w:t>
      </w:r>
      <w:r>
        <w:rPr>
          <w:spacing w:val="-3"/>
        </w:rPr>
        <w:t xml:space="preserve">supplies </w:t>
      </w:r>
      <w:r>
        <w:t xml:space="preserve">that </w:t>
      </w:r>
      <w:r>
        <w:rPr>
          <w:spacing w:val="-3"/>
        </w:rPr>
        <w:t xml:space="preserve">consist </w:t>
      </w:r>
      <w:r>
        <w:t xml:space="preserve">of only one of the items </w:t>
      </w:r>
      <w:r>
        <w:rPr>
          <w:spacing w:val="-3"/>
        </w:rPr>
        <w:t xml:space="preserve">listed </w:t>
      </w:r>
      <w:r>
        <w:t xml:space="preserve">in </w:t>
      </w:r>
      <w:r>
        <w:rPr>
          <w:spacing w:val="-3"/>
        </w:rPr>
        <w:t xml:space="preserve">paragraph </w:t>
      </w:r>
      <w:r>
        <w:t xml:space="preserve">(1) of this definition, except as provided in </w:t>
      </w:r>
      <w:r>
        <w:rPr>
          <w:spacing w:val="-3"/>
        </w:rPr>
        <w:t xml:space="preserve">paragraph (2) </w:t>
      </w:r>
      <w:r>
        <w:t xml:space="preserve">of this </w:t>
      </w:r>
      <w:r>
        <w:rPr>
          <w:spacing w:val="-3"/>
        </w:rPr>
        <w:t xml:space="preserve">definition. </w:t>
      </w:r>
      <w:r>
        <w:t xml:space="preserve">To the </w:t>
      </w:r>
      <w:r>
        <w:rPr>
          <w:spacing w:val="-3"/>
        </w:rPr>
        <w:t xml:space="preserve">extent </w:t>
      </w:r>
      <w:r>
        <w:t xml:space="preserve">one of the items listed in </w:t>
      </w:r>
      <w:r>
        <w:rPr>
          <w:spacing w:val="-3"/>
        </w:rPr>
        <w:t xml:space="preserve">paragraph (1) contains </w:t>
      </w:r>
      <w:r>
        <w:t xml:space="preserve">as inputs other items </w:t>
      </w:r>
      <w:r>
        <w:rPr>
          <w:spacing w:val="-3"/>
        </w:rPr>
        <w:t xml:space="preserve">listed </w:t>
      </w:r>
      <w:r>
        <w:t xml:space="preserve">in </w:t>
      </w:r>
      <w:r>
        <w:rPr>
          <w:spacing w:val="-3"/>
        </w:rPr>
        <w:t xml:space="preserve">paragraph </w:t>
      </w:r>
      <w:r>
        <w:t xml:space="preserve">(1), it is </w:t>
      </w:r>
      <w:r>
        <w:rPr>
          <w:spacing w:val="-3"/>
        </w:rPr>
        <w:t xml:space="preserve">nonetheless </w:t>
      </w:r>
      <w:r>
        <w:t xml:space="preserve">a </w:t>
      </w:r>
      <w:r>
        <w:rPr>
          <w:spacing w:val="-3"/>
        </w:rPr>
        <w:t>construction material.</w:t>
      </w:r>
    </w:p>
    <w:p w14:paraId="75C4EDAB" w14:textId="77777777" w:rsidR="002D19FC" w:rsidRDefault="002D19FC">
      <w:pPr>
        <w:pStyle w:val="BodyText"/>
      </w:pPr>
    </w:p>
    <w:p w14:paraId="1EDEB415" w14:textId="77777777" w:rsidR="002D19FC" w:rsidRDefault="00D329DB">
      <w:pPr>
        <w:pStyle w:val="ListParagraph"/>
        <w:numPr>
          <w:ilvl w:val="0"/>
          <w:numId w:val="2"/>
        </w:numPr>
        <w:tabs>
          <w:tab w:val="left" w:pos="1172"/>
        </w:tabs>
        <w:ind w:firstLine="0"/>
        <w:rPr>
          <w:sz w:val="24"/>
        </w:rPr>
      </w:pPr>
      <w:r>
        <w:rPr>
          <w:sz w:val="24"/>
        </w:rPr>
        <w:t>The listed items</w:t>
      </w:r>
      <w:r>
        <w:rPr>
          <w:spacing w:val="-17"/>
          <w:sz w:val="24"/>
        </w:rPr>
        <w:t xml:space="preserve"> </w:t>
      </w:r>
      <w:r>
        <w:rPr>
          <w:spacing w:val="-4"/>
          <w:sz w:val="24"/>
        </w:rPr>
        <w:t>are:</w:t>
      </w:r>
    </w:p>
    <w:p w14:paraId="60AF3FF3" w14:textId="77777777" w:rsidR="002D19FC" w:rsidRDefault="002D19FC">
      <w:pPr>
        <w:pStyle w:val="BodyText"/>
      </w:pPr>
    </w:p>
    <w:p w14:paraId="3E354191" w14:textId="77777777" w:rsidR="002D19FC" w:rsidRDefault="00D329DB">
      <w:pPr>
        <w:pStyle w:val="ListParagraph"/>
        <w:numPr>
          <w:ilvl w:val="1"/>
          <w:numId w:val="2"/>
        </w:numPr>
        <w:tabs>
          <w:tab w:val="left" w:pos="1836"/>
        </w:tabs>
        <w:ind w:firstLine="0"/>
        <w:rPr>
          <w:sz w:val="24"/>
        </w:rPr>
      </w:pPr>
      <w:r>
        <w:rPr>
          <w:spacing w:val="-3"/>
          <w:sz w:val="24"/>
        </w:rPr>
        <w:t>Non-ferrous</w:t>
      </w:r>
      <w:r>
        <w:rPr>
          <w:spacing w:val="-5"/>
          <w:sz w:val="24"/>
        </w:rPr>
        <w:t xml:space="preserve"> </w:t>
      </w:r>
      <w:proofErr w:type="gramStart"/>
      <w:r>
        <w:rPr>
          <w:spacing w:val="-3"/>
          <w:sz w:val="24"/>
        </w:rPr>
        <w:t>metals;</w:t>
      </w:r>
      <w:proofErr w:type="gramEnd"/>
    </w:p>
    <w:p w14:paraId="1C212DEC" w14:textId="77777777" w:rsidR="002D19FC" w:rsidRDefault="00D329DB">
      <w:pPr>
        <w:pStyle w:val="ListParagraph"/>
        <w:numPr>
          <w:ilvl w:val="1"/>
          <w:numId w:val="2"/>
        </w:numPr>
        <w:tabs>
          <w:tab w:val="left" w:pos="1901"/>
        </w:tabs>
        <w:ind w:right="624" w:firstLine="0"/>
        <w:rPr>
          <w:sz w:val="24"/>
        </w:rPr>
      </w:pPr>
      <w:r>
        <w:rPr>
          <w:sz w:val="24"/>
        </w:rPr>
        <w:t xml:space="preserve">Plastic </w:t>
      </w:r>
      <w:r>
        <w:rPr>
          <w:spacing w:val="-3"/>
          <w:sz w:val="24"/>
        </w:rPr>
        <w:t xml:space="preserve">and polymer-based products (including polyvinylchloride, composite building materials, and </w:t>
      </w:r>
      <w:r>
        <w:rPr>
          <w:sz w:val="24"/>
        </w:rPr>
        <w:t xml:space="preserve">polymers </w:t>
      </w:r>
      <w:r>
        <w:rPr>
          <w:spacing w:val="-3"/>
          <w:sz w:val="24"/>
        </w:rPr>
        <w:t xml:space="preserve">used </w:t>
      </w:r>
      <w:r>
        <w:rPr>
          <w:sz w:val="24"/>
        </w:rPr>
        <w:t>in fiber optic</w:t>
      </w:r>
      <w:r>
        <w:rPr>
          <w:spacing w:val="-25"/>
          <w:sz w:val="24"/>
        </w:rPr>
        <w:t xml:space="preserve"> </w:t>
      </w:r>
      <w:r>
        <w:rPr>
          <w:spacing w:val="-3"/>
          <w:sz w:val="24"/>
        </w:rPr>
        <w:t>cables</w:t>
      </w:r>
      <w:proofErr w:type="gramStart"/>
      <w:r>
        <w:rPr>
          <w:spacing w:val="-3"/>
          <w:sz w:val="24"/>
        </w:rPr>
        <w:t>);</w:t>
      </w:r>
      <w:proofErr w:type="gramEnd"/>
    </w:p>
    <w:p w14:paraId="3FEB6CD5" w14:textId="77777777" w:rsidR="002D19FC" w:rsidRDefault="00D329DB">
      <w:pPr>
        <w:pStyle w:val="ListParagraph"/>
        <w:numPr>
          <w:ilvl w:val="1"/>
          <w:numId w:val="2"/>
        </w:numPr>
        <w:tabs>
          <w:tab w:val="left" w:pos="1966"/>
        </w:tabs>
        <w:ind w:left="1965" w:hanging="405"/>
        <w:rPr>
          <w:sz w:val="24"/>
        </w:rPr>
      </w:pPr>
      <w:r>
        <w:rPr>
          <w:sz w:val="24"/>
        </w:rPr>
        <w:t xml:space="preserve">Glass </w:t>
      </w:r>
      <w:r>
        <w:rPr>
          <w:spacing w:val="-3"/>
          <w:sz w:val="24"/>
        </w:rPr>
        <w:t xml:space="preserve">(including </w:t>
      </w:r>
      <w:r>
        <w:rPr>
          <w:sz w:val="24"/>
        </w:rPr>
        <w:t>optic</w:t>
      </w:r>
      <w:r>
        <w:rPr>
          <w:spacing w:val="-12"/>
          <w:sz w:val="24"/>
        </w:rPr>
        <w:t xml:space="preserve"> </w:t>
      </w:r>
      <w:r>
        <w:rPr>
          <w:spacing w:val="-3"/>
          <w:sz w:val="24"/>
        </w:rPr>
        <w:t>glass</w:t>
      </w:r>
      <w:proofErr w:type="gramStart"/>
      <w:r>
        <w:rPr>
          <w:spacing w:val="-3"/>
          <w:sz w:val="24"/>
        </w:rPr>
        <w:t>);</w:t>
      </w:r>
      <w:proofErr w:type="gramEnd"/>
    </w:p>
    <w:p w14:paraId="45BB06C3" w14:textId="77777777" w:rsidR="002D19FC" w:rsidRDefault="00D329DB">
      <w:pPr>
        <w:pStyle w:val="ListParagraph"/>
        <w:numPr>
          <w:ilvl w:val="1"/>
          <w:numId w:val="2"/>
        </w:numPr>
        <w:tabs>
          <w:tab w:val="left" w:pos="1956"/>
        </w:tabs>
        <w:ind w:left="1956" w:hanging="396"/>
        <w:rPr>
          <w:sz w:val="24"/>
        </w:rPr>
      </w:pPr>
      <w:r>
        <w:rPr>
          <w:sz w:val="24"/>
        </w:rPr>
        <w:t xml:space="preserve">Fiber optic cable </w:t>
      </w:r>
      <w:r>
        <w:rPr>
          <w:spacing w:val="-3"/>
          <w:sz w:val="24"/>
        </w:rPr>
        <w:t xml:space="preserve">(including </w:t>
      </w:r>
      <w:r>
        <w:rPr>
          <w:sz w:val="24"/>
        </w:rPr>
        <w:t>drop</w:t>
      </w:r>
      <w:r>
        <w:rPr>
          <w:spacing w:val="-23"/>
          <w:sz w:val="24"/>
        </w:rPr>
        <w:t xml:space="preserve"> </w:t>
      </w:r>
      <w:r>
        <w:rPr>
          <w:spacing w:val="-3"/>
          <w:sz w:val="24"/>
        </w:rPr>
        <w:t>cable</w:t>
      </w:r>
      <w:proofErr w:type="gramStart"/>
      <w:r>
        <w:rPr>
          <w:spacing w:val="-3"/>
          <w:sz w:val="24"/>
        </w:rPr>
        <w:t>);</w:t>
      </w:r>
      <w:proofErr w:type="gramEnd"/>
    </w:p>
    <w:p w14:paraId="32FF4972" w14:textId="77777777" w:rsidR="002D19FC" w:rsidRDefault="00D329DB">
      <w:pPr>
        <w:pStyle w:val="ListParagraph"/>
        <w:numPr>
          <w:ilvl w:val="1"/>
          <w:numId w:val="2"/>
        </w:numPr>
        <w:tabs>
          <w:tab w:val="left" w:pos="1892"/>
        </w:tabs>
        <w:ind w:left="1891" w:hanging="331"/>
        <w:rPr>
          <w:sz w:val="24"/>
        </w:rPr>
      </w:pPr>
      <w:r>
        <w:rPr>
          <w:spacing w:val="-3"/>
          <w:sz w:val="24"/>
        </w:rPr>
        <w:t>Optical</w:t>
      </w:r>
      <w:r>
        <w:rPr>
          <w:spacing w:val="-5"/>
          <w:sz w:val="24"/>
        </w:rPr>
        <w:t xml:space="preserve"> </w:t>
      </w:r>
      <w:proofErr w:type="gramStart"/>
      <w:r>
        <w:rPr>
          <w:spacing w:val="-3"/>
          <w:sz w:val="24"/>
        </w:rPr>
        <w:t>fiber;</w:t>
      </w:r>
      <w:proofErr w:type="gramEnd"/>
    </w:p>
    <w:p w14:paraId="06B175C1" w14:textId="77777777" w:rsidR="002D19FC" w:rsidRDefault="00D329DB">
      <w:pPr>
        <w:pStyle w:val="ListParagraph"/>
        <w:numPr>
          <w:ilvl w:val="1"/>
          <w:numId w:val="2"/>
        </w:numPr>
        <w:tabs>
          <w:tab w:val="left" w:pos="1954"/>
        </w:tabs>
        <w:ind w:left="1953" w:hanging="393"/>
        <w:rPr>
          <w:sz w:val="24"/>
        </w:rPr>
      </w:pPr>
      <w:proofErr w:type="gramStart"/>
      <w:r>
        <w:rPr>
          <w:spacing w:val="-3"/>
          <w:sz w:val="24"/>
        </w:rPr>
        <w:t>Lumber;</w:t>
      </w:r>
      <w:proofErr w:type="gramEnd"/>
    </w:p>
    <w:p w14:paraId="60FF30B2" w14:textId="77777777" w:rsidR="002D19FC" w:rsidRDefault="00D329DB">
      <w:pPr>
        <w:pStyle w:val="ListParagraph"/>
        <w:numPr>
          <w:ilvl w:val="1"/>
          <w:numId w:val="2"/>
        </w:numPr>
        <w:tabs>
          <w:tab w:val="left" w:pos="2019"/>
        </w:tabs>
        <w:ind w:left="2018" w:hanging="458"/>
        <w:rPr>
          <w:sz w:val="24"/>
        </w:rPr>
      </w:pPr>
      <w:r>
        <w:rPr>
          <w:spacing w:val="-3"/>
          <w:sz w:val="24"/>
        </w:rPr>
        <w:t>Engineered wood;</w:t>
      </w:r>
      <w:r>
        <w:rPr>
          <w:spacing w:val="-2"/>
          <w:sz w:val="24"/>
        </w:rPr>
        <w:t xml:space="preserve"> </w:t>
      </w:r>
      <w:r>
        <w:rPr>
          <w:spacing w:val="-3"/>
          <w:sz w:val="24"/>
        </w:rPr>
        <w:t>and</w:t>
      </w:r>
    </w:p>
    <w:p w14:paraId="38FC16B9" w14:textId="77777777" w:rsidR="002D19FC" w:rsidRDefault="00D329DB">
      <w:pPr>
        <w:pStyle w:val="ListParagraph"/>
        <w:numPr>
          <w:ilvl w:val="1"/>
          <w:numId w:val="2"/>
        </w:numPr>
        <w:tabs>
          <w:tab w:val="left" w:pos="2086"/>
        </w:tabs>
        <w:ind w:left="2085" w:hanging="525"/>
        <w:rPr>
          <w:sz w:val="24"/>
        </w:rPr>
      </w:pPr>
      <w:r>
        <w:rPr>
          <w:spacing w:val="-3"/>
          <w:sz w:val="24"/>
        </w:rPr>
        <w:t>Drywall.</w:t>
      </w:r>
    </w:p>
    <w:p w14:paraId="3A008CED" w14:textId="77777777" w:rsidR="002D19FC" w:rsidRDefault="002D19FC">
      <w:pPr>
        <w:pStyle w:val="BodyText"/>
      </w:pPr>
    </w:p>
    <w:p w14:paraId="422B3225" w14:textId="77777777" w:rsidR="002D19FC" w:rsidRDefault="00D329DB">
      <w:pPr>
        <w:pStyle w:val="ListParagraph"/>
        <w:numPr>
          <w:ilvl w:val="0"/>
          <w:numId w:val="2"/>
        </w:numPr>
        <w:tabs>
          <w:tab w:val="left" w:pos="1169"/>
        </w:tabs>
        <w:ind w:right="814" w:firstLine="0"/>
        <w:rPr>
          <w:sz w:val="24"/>
        </w:rPr>
      </w:pPr>
      <w:r>
        <w:rPr>
          <w:sz w:val="24"/>
        </w:rPr>
        <w:t>Minor</w:t>
      </w:r>
      <w:r>
        <w:rPr>
          <w:spacing w:val="-6"/>
          <w:sz w:val="24"/>
        </w:rPr>
        <w:t xml:space="preserve"> </w:t>
      </w:r>
      <w:r>
        <w:rPr>
          <w:spacing w:val="-3"/>
          <w:sz w:val="24"/>
        </w:rPr>
        <w:t>additions</w:t>
      </w:r>
      <w:r>
        <w:rPr>
          <w:spacing w:val="-6"/>
          <w:sz w:val="24"/>
        </w:rPr>
        <w:t xml:space="preserve"> </w:t>
      </w:r>
      <w:r>
        <w:rPr>
          <w:sz w:val="24"/>
        </w:rPr>
        <w:t>of</w:t>
      </w:r>
      <w:r>
        <w:rPr>
          <w:spacing w:val="-6"/>
          <w:sz w:val="24"/>
        </w:rPr>
        <w:t xml:space="preserve"> </w:t>
      </w:r>
      <w:r>
        <w:rPr>
          <w:spacing w:val="-3"/>
          <w:sz w:val="24"/>
        </w:rPr>
        <w:t>articles,</w:t>
      </w:r>
      <w:r>
        <w:rPr>
          <w:spacing w:val="-7"/>
          <w:sz w:val="24"/>
        </w:rPr>
        <w:t xml:space="preserve"> </w:t>
      </w:r>
      <w:r>
        <w:rPr>
          <w:sz w:val="24"/>
        </w:rPr>
        <w:t>materials,</w:t>
      </w:r>
      <w:r>
        <w:rPr>
          <w:spacing w:val="-6"/>
          <w:sz w:val="24"/>
        </w:rPr>
        <w:t xml:space="preserve"> </w:t>
      </w:r>
      <w:r>
        <w:rPr>
          <w:spacing w:val="-3"/>
          <w:sz w:val="24"/>
        </w:rPr>
        <w:t>supplies,</w:t>
      </w:r>
      <w:r>
        <w:rPr>
          <w:spacing w:val="-6"/>
          <w:sz w:val="24"/>
        </w:rPr>
        <w:t xml:space="preserve"> </w:t>
      </w:r>
      <w:r>
        <w:rPr>
          <w:sz w:val="24"/>
        </w:rPr>
        <w:t>or</w:t>
      </w:r>
      <w:r>
        <w:rPr>
          <w:spacing w:val="-7"/>
          <w:sz w:val="24"/>
        </w:rPr>
        <w:t xml:space="preserve"> </w:t>
      </w:r>
      <w:r>
        <w:rPr>
          <w:sz w:val="24"/>
        </w:rPr>
        <w:t>binding</w:t>
      </w:r>
      <w:r>
        <w:rPr>
          <w:spacing w:val="-7"/>
          <w:sz w:val="24"/>
        </w:rPr>
        <w:t xml:space="preserve"> </w:t>
      </w:r>
      <w:r>
        <w:rPr>
          <w:spacing w:val="-3"/>
          <w:sz w:val="24"/>
        </w:rPr>
        <w:t>agents</w:t>
      </w:r>
      <w:r>
        <w:rPr>
          <w:spacing w:val="-7"/>
          <w:sz w:val="24"/>
        </w:rPr>
        <w:t xml:space="preserve"> </w:t>
      </w:r>
      <w:r>
        <w:rPr>
          <w:sz w:val="24"/>
        </w:rPr>
        <w:t>to</w:t>
      </w:r>
      <w:r>
        <w:rPr>
          <w:spacing w:val="-4"/>
          <w:sz w:val="24"/>
        </w:rPr>
        <w:t xml:space="preserve"> </w:t>
      </w:r>
      <w:r>
        <w:rPr>
          <w:sz w:val="24"/>
        </w:rPr>
        <w:t>a</w:t>
      </w:r>
      <w:r>
        <w:rPr>
          <w:spacing w:val="-6"/>
          <w:sz w:val="24"/>
        </w:rPr>
        <w:t xml:space="preserve"> </w:t>
      </w:r>
      <w:r>
        <w:rPr>
          <w:spacing w:val="-3"/>
          <w:sz w:val="24"/>
        </w:rPr>
        <w:t xml:space="preserve">construction material </w:t>
      </w:r>
      <w:r>
        <w:rPr>
          <w:sz w:val="24"/>
        </w:rPr>
        <w:t xml:space="preserve">do not </w:t>
      </w:r>
      <w:r>
        <w:rPr>
          <w:spacing w:val="-3"/>
          <w:sz w:val="24"/>
        </w:rPr>
        <w:t xml:space="preserve">change </w:t>
      </w:r>
      <w:r>
        <w:rPr>
          <w:sz w:val="24"/>
        </w:rPr>
        <w:t xml:space="preserve">the </w:t>
      </w:r>
      <w:r>
        <w:rPr>
          <w:spacing w:val="-3"/>
          <w:sz w:val="24"/>
        </w:rPr>
        <w:t xml:space="preserve">categorization </w:t>
      </w:r>
      <w:r>
        <w:rPr>
          <w:sz w:val="24"/>
        </w:rPr>
        <w:t xml:space="preserve">of the </w:t>
      </w:r>
      <w:r>
        <w:rPr>
          <w:spacing w:val="-3"/>
          <w:sz w:val="24"/>
        </w:rPr>
        <w:t>construction</w:t>
      </w:r>
      <w:r>
        <w:rPr>
          <w:spacing w:val="-27"/>
          <w:sz w:val="24"/>
        </w:rPr>
        <w:t xml:space="preserve"> </w:t>
      </w:r>
      <w:r>
        <w:rPr>
          <w:spacing w:val="-3"/>
          <w:sz w:val="24"/>
        </w:rPr>
        <w:t>material.</w:t>
      </w:r>
    </w:p>
    <w:p w14:paraId="0E2F8B50" w14:textId="77777777" w:rsidR="002D19FC" w:rsidRDefault="002D19FC">
      <w:pPr>
        <w:pStyle w:val="BodyText"/>
      </w:pPr>
    </w:p>
    <w:p w14:paraId="510035AF" w14:textId="77777777" w:rsidR="002D19FC" w:rsidRDefault="00D329DB">
      <w:pPr>
        <w:pStyle w:val="BodyText"/>
        <w:ind w:left="239" w:right="183"/>
      </w:pPr>
      <w:r>
        <w:rPr>
          <w:b/>
        </w:rPr>
        <w:t xml:space="preserve">“Infrastructure” </w:t>
      </w:r>
      <w:r>
        <w:t>means public infrastructure projects in the United States, which includes, at a minimum, the structures, facilities, and equipment for roads, highways, and bridges; public transportation; dams, ports, harbors, and other maritime facilities; intercity passenger and freight railroads; freight and intermodal facilities; airports; water systems, including drinking water and wastewater systems; electrical transmission facilities and systems; utilities; broadband infrastructure; and buildings and real property; and structures, facilities, and equipment that generate, transport, and distribute energy including electric vehicle (EV) charging.</w:t>
      </w:r>
    </w:p>
    <w:p w14:paraId="10184834" w14:textId="77777777" w:rsidR="002D19FC" w:rsidRDefault="002D19FC">
      <w:pPr>
        <w:pStyle w:val="BodyText"/>
      </w:pPr>
    </w:p>
    <w:p w14:paraId="0E96AD43" w14:textId="77777777" w:rsidR="002D19FC" w:rsidRDefault="00D329DB">
      <w:pPr>
        <w:pStyle w:val="BodyText"/>
        <w:spacing w:before="1"/>
        <w:ind w:left="239" w:right="111"/>
      </w:pPr>
      <w:r>
        <w:rPr>
          <w:b/>
        </w:rPr>
        <w:t xml:space="preserve">“Infrastructure project” </w:t>
      </w:r>
      <w:r>
        <w:t>means any activity related to the construction, alteration, maintenance, or repair of infrastructure in the United States regardless of whether infrastructure is the primary purpose of the project. See also paragraphs (c) and (d) of 2 CFR 184.4.</w:t>
      </w:r>
    </w:p>
    <w:p w14:paraId="4581A9EC" w14:textId="77777777" w:rsidR="002D19FC" w:rsidRDefault="002D19FC">
      <w:pPr>
        <w:pStyle w:val="BodyText"/>
      </w:pPr>
    </w:p>
    <w:p w14:paraId="1A60A09F" w14:textId="77777777" w:rsidR="002D19FC" w:rsidRDefault="00D329DB" w:rsidP="00C9058A">
      <w:pPr>
        <w:pStyle w:val="BodyText"/>
        <w:ind w:right="1275"/>
      </w:pPr>
      <w:r>
        <w:rPr>
          <w:b/>
        </w:rPr>
        <w:t xml:space="preserve">“Iron or steel products” </w:t>
      </w:r>
      <w:r>
        <w:t>means articles, materials, or supplies that consist wholly or predominantly of iron or steel or a combination of both.</w:t>
      </w:r>
    </w:p>
    <w:p w14:paraId="06B40C9F" w14:textId="77777777" w:rsidR="00C9058A" w:rsidRDefault="00C9058A" w:rsidP="00C9058A">
      <w:pPr>
        <w:pStyle w:val="BodyText"/>
        <w:spacing w:before="10"/>
      </w:pPr>
    </w:p>
    <w:p w14:paraId="4044FA1E" w14:textId="30AD62CC" w:rsidR="002D19FC" w:rsidRDefault="00D329DB" w:rsidP="00C9058A">
      <w:pPr>
        <w:pStyle w:val="BodyText"/>
        <w:spacing w:before="10"/>
        <w:rPr>
          <w:b/>
        </w:rPr>
      </w:pPr>
      <w:r w:rsidRPr="00C9058A">
        <w:rPr>
          <w:b/>
          <w:bCs/>
        </w:rPr>
        <w:lastRenderedPageBreak/>
        <w:t>“Manufactured products”</w:t>
      </w:r>
      <w:r>
        <w:t xml:space="preserve"> means:</w:t>
      </w:r>
    </w:p>
    <w:p w14:paraId="313C2AD0" w14:textId="77777777" w:rsidR="002D19FC" w:rsidRDefault="002D19FC">
      <w:pPr>
        <w:pStyle w:val="BodyText"/>
        <w:spacing w:before="11"/>
        <w:rPr>
          <w:sz w:val="23"/>
        </w:rPr>
      </w:pPr>
    </w:p>
    <w:p w14:paraId="6C434633" w14:textId="77777777" w:rsidR="002D19FC" w:rsidRDefault="00D329DB">
      <w:pPr>
        <w:pStyle w:val="ListParagraph"/>
        <w:numPr>
          <w:ilvl w:val="0"/>
          <w:numId w:val="1"/>
        </w:numPr>
        <w:tabs>
          <w:tab w:val="left" w:pos="1179"/>
        </w:tabs>
        <w:ind w:firstLine="0"/>
        <w:rPr>
          <w:sz w:val="24"/>
        </w:rPr>
      </w:pPr>
      <w:r>
        <w:rPr>
          <w:sz w:val="24"/>
        </w:rPr>
        <w:t>Articles, materials, or supplies that have</w:t>
      </w:r>
      <w:r>
        <w:rPr>
          <w:spacing w:val="-1"/>
          <w:sz w:val="24"/>
        </w:rPr>
        <w:t xml:space="preserve"> </w:t>
      </w:r>
      <w:r>
        <w:rPr>
          <w:sz w:val="24"/>
        </w:rPr>
        <w:t>been:</w:t>
      </w:r>
    </w:p>
    <w:p w14:paraId="6BE90E28" w14:textId="77777777" w:rsidR="002D19FC" w:rsidRDefault="002D19FC">
      <w:pPr>
        <w:pStyle w:val="BodyText"/>
      </w:pPr>
    </w:p>
    <w:p w14:paraId="66D109A4" w14:textId="77777777" w:rsidR="002D19FC" w:rsidRDefault="00D329DB">
      <w:pPr>
        <w:pStyle w:val="ListParagraph"/>
        <w:numPr>
          <w:ilvl w:val="1"/>
          <w:numId w:val="1"/>
        </w:numPr>
        <w:tabs>
          <w:tab w:val="left" w:pos="1846"/>
        </w:tabs>
        <w:ind w:firstLine="0"/>
        <w:rPr>
          <w:sz w:val="24"/>
        </w:rPr>
      </w:pPr>
      <w:r>
        <w:rPr>
          <w:sz w:val="24"/>
        </w:rPr>
        <w:t>Processed into a specific form and shape;</w:t>
      </w:r>
      <w:r>
        <w:rPr>
          <w:spacing w:val="-3"/>
          <w:sz w:val="24"/>
        </w:rPr>
        <w:t xml:space="preserve"> </w:t>
      </w:r>
      <w:r>
        <w:rPr>
          <w:sz w:val="24"/>
        </w:rPr>
        <w:t>or</w:t>
      </w:r>
    </w:p>
    <w:p w14:paraId="7C6BD52E" w14:textId="77777777" w:rsidR="002D19FC" w:rsidRDefault="00D329DB">
      <w:pPr>
        <w:pStyle w:val="ListParagraph"/>
        <w:numPr>
          <w:ilvl w:val="1"/>
          <w:numId w:val="1"/>
        </w:numPr>
        <w:tabs>
          <w:tab w:val="left" w:pos="1913"/>
        </w:tabs>
        <w:ind w:right="518" w:firstLine="0"/>
        <w:rPr>
          <w:sz w:val="24"/>
        </w:rPr>
      </w:pPr>
      <w:r>
        <w:rPr>
          <w:sz w:val="24"/>
        </w:rPr>
        <w:t>Combined with other articles, materials, or supplies to create a product with different properties than the individual articles, materials, or</w:t>
      </w:r>
      <w:r>
        <w:rPr>
          <w:spacing w:val="-7"/>
          <w:sz w:val="24"/>
        </w:rPr>
        <w:t xml:space="preserve"> </w:t>
      </w:r>
      <w:r>
        <w:rPr>
          <w:sz w:val="24"/>
        </w:rPr>
        <w:t>supplies.</w:t>
      </w:r>
    </w:p>
    <w:p w14:paraId="4FDE4889" w14:textId="77777777" w:rsidR="002D19FC" w:rsidRDefault="002D19FC">
      <w:pPr>
        <w:pStyle w:val="BodyText"/>
      </w:pPr>
    </w:p>
    <w:p w14:paraId="1D918F4E" w14:textId="77777777" w:rsidR="002D19FC" w:rsidRDefault="00D329DB">
      <w:pPr>
        <w:pStyle w:val="ListParagraph"/>
        <w:numPr>
          <w:ilvl w:val="0"/>
          <w:numId w:val="1"/>
        </w:numPr>
        <w:tabs>
          <w:tab w:val="left" w:pos="1181"/>
        </w:tabs>
        <w:ind w:right="226" w:firstLine="0"/>
        <w:rPr>
          <w:sz w:val="24"/>
        </w:rPr>
      </w:pPr>
      <w:r>
        <w:rPr>
          <w:sz w:val="24"/>
        </w:rPr>
        <w:t>If an item is classified as an iron or steel product, a construction material, or a Section 70917(c) material under 2 CFR 184.4(e) and the definitions set forth in 2 CFR 184.3, then it is not a manufactured product. However, an article, material, or supply classified as a manufactured product under 2 CFR 184.4(e) and paragraph (1) of this definition may include components that are construction materials, iron or steel products, or Section 70917(c)</w:t>
      </w:r>
      <w:r>
        <w:rPr>
          <w:spacing w:val="-2"/>
          <w:sz w:val="24"/>
        </w:rPr>
        <w:t xml:space="preserve"> </w:t>
      </w:r>
      <w:r>
        <w:rPr>
          <w:sz w:val="24"/>
        </w:rPr>
        <w:t>materials.</w:t>
      </w:r>
    </w:p>
    <w:p w14:paraId="74336D83" w14:textId="77777777" w:rsidR="002D19FC" w:rsidRDefault="002D19FC">
      <w:pPr>
        <w:pStyle w:val="BodyText"/>
      </w:pPr>
    </w:p>
    <w:p w14:paraId="73FD340C" w14:textId="77777777" w:rsidR="002D19FC" w:rsidRDefault="00D329DB">
      <w:pPr>
        <w:pStyle w:val="BodyText"/>
        <w:ind w:left="240" w:right="164"/>
      </w:pPr>
      <w:r>
        <w:rPr>
          <w:b/>
        </w:rPr>
        <w:t xml:space="preserve">“Predominantly of iron or steel or a combination of both” </w:t>
      </w:r>
      <w:r>
        <w:t>means that the cost of the iron and steel content exceeds 50 percent of the total cost of all its components. The cost of iron and steel is the cost of the iron or steel mill products (such as bar, billet, slab, wire, plate, or sheet), castings, or forgings utilized in the manufacture of the product and a good faith estimate of the cost of iron or steel components.</w:t>
      </w:r>
    </w:p>
    <w:p w14:paraId="53C29B22" w14:textId="77777777" w:rsidR="002D19FC" w:rsidRDefault="002D19FC">
      <w:pPr>
        <w:pStyle w:val="BodyText"/>
        <w:rPr>
          <w:sz w:val="26"/>
        </w:rPr>
      </w:pPr>
    </w:p>
    <w:p w14:paraId="2ED41114" w14:textId="77777777" w:rsidR="002D19FC" w:rsidRDefault="00D329DB">
      <w:pPr>
        <w:pStyle w:val="BodyText"/>
        <w:ind w:left="240" w:right="248"/>
      </w:pPr>
      <w:r>
        <w:rPr>
          <w:b/>
        </w:rPr>
        <w:t xml:space="preserve">“Section 70917(c) materials” </w:t>
      </w:r>
      <w:r>
        <w:t>means cement and cementitious materials; aggregates such as stone, sand, or gravel; or aggregate binding agents or additives. See Section 70917(c) of the Build America, Buy America Act.</w:t>
      </w:r>
    </w:p>
    <w:p w14:paraId="07596FF1" w14:textId="77777777" w:rsidR="00C9058A" w:rsidRDefault="00C9058A" w:rsidP="00C9058A"/>
    <w:p w14:paraId="1291211A" w14:textId="77777777" w:rsidR="001B1189" w:rsidRPr="00697EC5" w:rsidRDefault="001B1189" w:rsidP="001B1189">
      <w:pPr>
        <w:jc w:val="center"/>
      </w:pPr>
      <w:r w:rsidRPr="00697EC5">
        <w:rPr>
          <w:b/>
        </w:rPr>
        <w:t>END OF DOCUMENT</w:t>
      </w:r>
    </w:p>
    <w:p w14:paraId="557CCEED" w14:textId="77777777" w:rsidR="00C9058A" w:rsidRPr="00C9058A" w:rsidRDefault="00C9058A" w:rsidP="00C9058A"/>
    <w:p w14:paraId="1DB2DABA" w14:textId="77777777" w:rsidR="00C9058A" w:rsidRPr="00C9058A" w:rsidRDefault="00C9058A" w:rsidP="00C9058A"/>
    <w:p w14:paraId="010E6E42" w14:textId="77777777" w:rsidR="00C9058A" w:rsidRPr="00C9058A" w:rsidRDefault="00C9058A" w:rsidP="00C9058A"/>
    <w:p w14:paraId="5C41560D" w14:textId="77777777" w:rsidR="00C9058A" w:rsidRPr="00C9058A" w:rsidRDefault="00C9058A" w:rsidP="00C9058A"/>
    <w:p w14:paraId="79C6FEBC" w14:textId="77777777" w:rsidR="00C9058A" w:rsidRPr="00C9058A" w:rsidRDefault="00C9058A" w:rsidP="00C9058A"/>
    <w:p w14:paraId="1ED36513" w14:textId="77777777" w:rsidR="00C9058A" w:rsidRPr="00C9058A" w:rsidRDefault="00C9058A" w:rsidP="00C9058A"/>
    <w:p w14:paraId="64196A19" w14:textId="77777777" w:rsidR="00C9058A" w:rsidRPr="00C9058A" w:rsidRDefault="00C9058A" w:rsidP="00C9058A"/>
    <w:p w14:paraId="5D924121" w14:textId="77777777" w:rsidR="00C9058A" w:rsidRPr="00C9058A" w:rsidRDefault="00C9058A" w:rsidP="00C9058A"/>
    <w:p w14:paraId="0909D6FD" w14:textId="77777777" w:rsidR="00C9058A" w:rsidRPr="00C9058A" w:rsidRDefault="00C9058A" w:rsidP="00C9058A"/>
    <w:p w14:paraId="059215FE" w14:textId="77777777" w:rsidR="00C9058A" w:rsidRDefault="00C9058A" w:rsidP="00C9058A">
      <w:pPr>
        <w:rPr>
          <w:sz w:val="24"/>
          <w:szCs w:val="24"/>
        </w:rPr>
      </w:pPr>
    </w:p>
    <w:p w14:paraId="6C57ED8C" w14:textId="4A5425AF" w:rsidR="00C9058A" w:rsidRDefault="00C9058A" w:rsidP="00C9058A">
      <w:pPr>
        <w:tabs>
          <w:tab w:val="left" w:pos="4264"/>
        </w:tabs>
        <w:rPr>
          <w:sz w:val="24"/>
          <w:szCs w:val="24"/>
        </w:rPr>
      </w:pPr>
      <w:r>
        <w:rPr>
          <w:sz w:val="24"/>
          <w:szCs w:val="24"/>
        </w:rPr>
        <w:tab/>
      </w:r>
    </w:p>
    <w:p w14:paraId="4AEB9230" w14:textId="0F73E402" w:rsidR="00C9058A" w:rsidRDefault="007215DC" w:rsidP="007215DC">
      <w:pPr>
        <w:tabs>
          <w:tab w:val="left" w:pos="5364"/>
        </w:tabs>
      </w:pPr>
      <w:r>
        <w:tab/>
      </w:r>
    </w:p>
    <w:p w14:paraId="3120DA47" w14:textId="77777777" w:rsidR="008C6589" w:rsidRDefault="008C6589" w:rsidP="008C6589"/>
    <w:p w14:paraId="6A011FA0" w14:textId="48271B03" w:rsidR="008C6589" w:rsidRPr="008C6589" w:rsidRDefault="008C6589" w:rsidP="008C6589">
      <w:pPr>
        <w:tabs>
          <w:tab w:val="left" w:pos="5631"/>
        </w:tabs>
      </w:pPr>
      <w:r>
        <w:tab/>
      </w:r>
    </w:p>
    <w:sectPr w:rsidR="008C6589" w:rsidRPr="008C6589" w:rsidSect="00E85F16">
      <w:headerReference w:type="default" r:id="rId7"/>
      <w:footerReference w:type="default" r:id="rId8"/>
      <w:pgSz w:w="12240" w:h="15840"/>
      <w:pgMar w:top="1440" w:right="1800" w:bottom="1440" w:left="1800" w:header="0" w:footer="104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41BB" w14:textId="77777777" w:rsidR="00D329DB" w:rsidRDefault="00D329DB">
      <w:r>
        <w:separator/>
      </w:r>
    </w:p>
  </w:endnote>
  <w:endnote w:type="continuationSeparator" w:id="0">
    <w:p w14:paraId="2314C29F" w14:textId="77777777" w:rsidR="00D329DB" w:rsidRDefault="00D3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887E" w14:textId="3A43CEF9" w:rsidR="008C6589" w:rsidRDefault="008C6589" w:rsidP="0074165F">
    <w:pPr>
      <w:tabs>
        <w:tab w:val="center" w:pos="4680"/>
        <w:tab w:val="right" w:pos="8640"/>
      </w:tabs>
      <w:rPr>
        <w:spacing w:val="-1"/>
        <w:sz w:val="16"/>
      </w:rPr>
    </w:pPr>
  </w:p>
  <w:p w14:paraId="03034613" w14:textId="7B1DF731" w:rsidR="0074165F" w:rsidRPr="006B230B" w:rsidRDefault="0074165F" w:rsidP="0074165F">
    <w:pPr>
      <w:tabs>
        <w:tab w:val="center" w:pos="4680"/>
        <w:tab w:val="right" w:pos="8640"/>
      </w:tabs>
      <w:rPr>
        <w:spacing w:val="-1"/>
        <w:sz w:val="16"/>
      </w:rPr>
    </w:pPr>
    <w:r w:rsidRPr="006B230B">
      <w:rPr>
        <w:spacing w:val="-1"/>
        <w:sz w:val="16"/>
      </w:rPr>
      <w:t xml:space="preserve">Updated </w:t>
    </w:r>
    <w:proofErr w:type="gramStart"/>
    <w:r w:rsidR="00573549">
      <w:rPr>
        <w:spacing w:val="-1"/>
        <w:sz w:val="16"/>
      </w:rPr>
      <w:t>06/01</w:t>
    </w:r>
    <w:r w:rsidR="00421DBE">
      <w:rPr>
        <w:spacing w:val="-1"/>
        <w:sz w:val="16"/>
      </w:rPr>
      <w:t>/2024</w:t>
    </w:r>
    <w:proofErr w:type="gramEnd"/>
  </w:p>
  <w:p w14:paraId="00FF466C" w14:textId="4378B17B" w:rsidR="002D19FC" w:rsidRDefault="0074165F" w:rsidP="00E85F16">
    <w:pPr>
      <w:tabs>
        <w:tab w:val="center" w:pos="4680"/>
        <w:tab w:val="right" w:pos="8640"/>
      </w:tabs>
      <w:suppressAutoHyphens/>
      <w:rPr>
        <w:sz w:val="17"/>
      </w:rPr>
    </w:pPr>
    <w:r>
      <w:rPr>
        <w:spacing w:val="-1"/>
        <w:sz w:val="16"/>
      </w:rPr>
      <w:t xml:space="preserve">Printed </w:t>
    </w:r>
    <w:r>
      <w:rPr>
        <w:spacing w:val="-1"/>
        <w:sz w:val="16"/>
      </w:rPr>
      <w:fldChar w:fldCharType="begin"/>
    </w:r>
    <w:r>
      <w:rPr>
        <w:spacing w:val="-1"/>
        <w:sz w:val="16"/>
      </w:rPr>
      <w:instrText xml:space="preserve"> DATE  \@ "MM/dd/yyyy" </w:instrText>
    </w:r>
    <w:r>
      <w:rPr>
        <w:spacing w:val="-1"/>
        <w:sz w:val="16"/>
      </w:rPr>
      <w:fldChar w:fldCharType="separate"/>
    </w:r>
    <w:r w:rsidR="00573549">
      <w:rPr>
        <w:noProof/>
        <w:spacing w:val="-1"/>
        <w:sz w:val="16"/>
      </w:rPr>
      <w:t>08/29/2024</w:t>
    </w:r>
    <w:r>
      <w:rPr>
        <w:spacing w:val="-1"/>
        <w:sz w:val="16"/>
      </w:rPr>
      <w:fldChar w:fldCharType="end"/>
    </w:r>
    <w:r>
      <w:rPr>
        <w:spacing w:val="-2"/>
        <w:sz w:val="20"/>
      </w:rPr>
      <w:tab/>
    </w:r>
    <w:r>
      <w:rPr>
        <w:spacing w:val="-2"/>
      </w:rPr>
      <w:t xml:space="preserve">007308 - </w:t>
    </w:r>
    <w:r w:rsidR="00000A32" w:rsidRPr="00000A32">
      <w:rPr>
        <w:spacing w:val="-2"/>
      </w:rPr>
      <w:fldChar w:fldCharType="begin"/>
    </w:r>
    <w:r w:rsidR="00000A32" w:rsidRPr="00000A32">
      <w:rPr>
        <w:spacing w:val="-2"/>
      </w:rPr>
      <w:instrText xml:space="preserve"> PAGE   \* MERGEFORMAT </w:instrText>
    </w:r>
    <w:r w:rsidR="00000A32" w:rsidRPr="00000A32">
      <w:rPr>
        <w:spacing w:val="-2"/>
      </w:rPr>
      <w:fldChar w:fldCharType="separate"/>
    </w:r>
    <w:r w:rsidR="00000A32" w:rsidRPr="00000A32">
      <w:rPr>
        <w:noProof/>
        <w:spacing w:val="-2"/>
      </w:rPr>
      <w:t>1</w:t>
    </w:r>
    <w:r w:rsidR="00000A32" w:rsidRPr="00000A32">
      <w:rPr>
        <w:noProof/>
        <w:spacing w:val="-2"/>
      </w:rPr>
      <w:fldChar w:fldCharType="end"/>
    </w:r>
    <w:proofErr w:type="gramStart"/>
    <w:r w:rsidR="00000A32">
      <w:rPr>
        <w:noProof/>
        <w:spacing w:val="-2"/>
      </w:rPr>
      <w:tab/>
      <w:t xml:space="preserve">  </w:t>
    </w:r>
    <w:r w:rsidR="00000A32">
      <w:t>Project</w:t>
    </w:r>
    <w:proofErr w:type="gramEnd"/>
    <w:r w:rsidR="00000A32">
      <w:t xml:space="preserve"> No.</w:t>
    </w:r>
    <w:r w:rsidR="008C658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C18EE" w14:textId="77777777" w:rsidR="00D329DB" w:rsidRDefault="00D329DB">
      <w:r>
        <w:separator/>
      </w:r>
    </w:p>
  </w:footnote>
  <w:footnote w:type="continuationSeparator" w:id="0">
    <w:p w14:paraId="4B52DD0A" w14:textId="77777777" w:rsidR="00D329DB" w:rsidRDefault="00D32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EA71" w14:textId="77777777" w:rsidR="00E85F16" w:rsidRDefault="00E85F16" w:rsidP="00BE2A4F">
    <w:pPr>
      <w:pStyle w:val="Header"/>
      <w:jc w:val="center"/>
    </w:pPr>
  </w:p>
  <w:p w14:paraId="0D91B163" w14:textId="77777777" w:rsidR="00E85F16" w:rsidRDefault="00E85F16" w:rsidP="00BE2A4F">
    <w:pPr>
      <w:pStyle w:val="Header"/>
      <w:jc w:val="center"/>
    </w:pPr>
  </w:p>
  <w:p w14:paraId="39931A1F" w14:textId="2EB5BFF4" w:rsidR="00BE2A4F" w:rsidRDefault="00BE2A4F" w:rsidP="00BE2A4F">
    <w:pPr>
      <w:pStyle w:val="Header"/>
      <w:jc w:val="center"/>
    </w:pPr>
    <w:r w:rsidRPr="00BE2A4F">
      <w:t>DIVISION OF MILITARY AND NAVAL AFFAIRS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515D3"/>
    <w:multiLevelType w:val="hybridMultilevel"/>
    <w:tmpl w:val="D1683CFE"/>
    <w:lvl w:ilvl="0" w:tplc="46102FD6">
      <w:start w:val="1"/>
      <w:numFmt w:val="decimal"/>
      <w:lvlText w:val="(%1)"/>
      <w:lvlJc w:val="left"/>
      <w:pPr>
        <w:ind w:left="1320" w:hanging="358"/>
        <w:jc w:val="left"/>
      </w:pPr>
      <w:rPr>
        <w:rFonts w:ascii="Times New Roman" w:eastAsia="Times New Roman" w:hAnsi="Times New Roman" w:cs="Times New Roman" w:hint="default"/>
        <w:spacing w:val="-1"/>
        <w:w w:val="99"/>
        <w:sz w:val="24"/>
        <w:szCs w:val="24"/>
        <w:lang w:val="en-US" w:eastAsia="en-US" w:bidi="en-US"/>
      </w:rPr>
    </w:lvl>
    <w:lvl w:ilvl="1" w:tplc="73C031CC">
      <w:numFmt w:val="bullet"/>
      <w:lvlText w:val="•"/>
      <w:lvlJc w:val="left"/>
      <w:pPr>
        <w:ind w:left="2160" w:hanging="358"/>
      </w:pPr>
      <w:rPr>
        <w:rFonts w:hint="default"/>
        <w:lang w:val="en-US" w:eastAsia="en-US" w:bidi="en-US"/>
      </w:rPr>
    </w:lvl>
    <w:lvl w:ilvl="2" w:tplc="ECF6618E">
      <w:numFmt w:val="bullet"/>
      <w:lvlText w:val="•"/>
      <w:lvlJc w:val="left"/>
      <w:pPr>
        <w:ind w:left="3000" w:hanging="358"/>
      </w:pPr>
      <w:rPr>
        <w:rFonts w:hint="default"/>
        <w:lang w:val="en-US" w:eastAsia="en-US" w:bidi="en-US"/>
      </w:rPr>
    </w:lvl>
    <w:lvl w:ilvl="3" w:tplc="16869838">
      <w:numFmt w:val="bullet"/>
      <w:lvlText w:val="•"/>
      <w:lvlJc w:val="left"/>
      <w:pPr>
        <w:ind w:left="3840" w:hanging="358"/>
      </w:pPr>
      <w:rPr>
        <w:rFonts w:hint="default"/>
        <w:lang w:val="en-US" w:eastAsia="en-US" w:bidi="en-US"/>
      </w:rPr>
    </w:lvl>
    <w:lvl w:ilvl="4" w:tplc="0C0CACD6">
      <w:numFmt w:val="bullet"/>
      <w:lvlText w:val="•"/>
      <w:lvlJc w:val="left"/>
      <w:pPr>
        <w:ind w:left="4680" w:hanging="358"/>
      </w:pPr>
      <w:rPr>
        <w:rFonts w:hint="default"/>
        <w:lang w:val="en-US" w:eastAsia="en-US" w:bidi="en-US"/>
      </w:rPr>
    </w:lvl>
    <w:lvl w:ilvl="5" w:tplc="0400C5AE">
      <w:numFmt w:val="bullet"/>
      <w:lvlText w:val="•"/>
      <w:lvlJc w:val="left"/>
      <w:pPr>
        <w:ind w:left="5520" w:hanging="358"/>
      </w:pPr>
      <w:rPr>
        <w:rFonts w:hint="default"/>
        <w:lang w:val="en-US" w:eastAsia="en-US" w:bidi="en-US"/>
      </w:rPr>
    </w:lvl>
    <w:lvl w:ilvl="6" w:tplc="5680FD2C">
      <w:numFmt w:val="bullet"/>
      <w:lvlText w:val="•"/>
      <w:lvlJc w:val="left"/>
      <w:pPr>
        <w:ind w:left="6360" w:hanging="358"/>
      </w:pPr>
      <w:rPr>
        <w:rFonts w:hint="default"/>
        <w:lang w:val="en-US" w:eastAsia="en-US" w:bidi="en-US"/>
      </w:rPr>
    </w:lvl>
    <w:lvl w:ilvl="7" w:tplc="29AC33C8">
      <w:numFmt w:val="bullet"/>
      <w:lvlText w:val="•"/>
      <w:lvlJc w:val="left"/>
      <w:pPr>
        <w:ind w:left="7200" w:hanging="358"/>
      </w:pPr>
      <w:rPr>
        <w:rFonts w:hint="default"/>
        <w:lang w:val="en-US" w:eastAsia="en-US" w:bidi="en-US"/>
      </w:rPr>
    </w:lvl>
    <w:lvl w:ilvl="8" w:tplc="ECB0AC98">
      <w:numFmt w:val="bullet"/>
      <w:lvlText w:val="•"/>
      <w:lvlJc w:val="left"/>
      <w:pPr>
        <w:ind w:left="8040" w:hanging="358"/>
      </w:pPr>
      <w:rPr>
        <w:rFonts w:hint="default"/>
        <w:lang w:val="en-US" w:eastAsia="en-US" w:bidi="en-US"/>
      </w:rPr>
    </w:lvl>
  </w:abstractNum>
  <w:abstractNum w:abstractNumId="1" w15:restartNumberingAfterBreak="0">
    <w:nsid w:val="18FF31F7"/>
    <w:multiLevelType w:val="hybridMultilevel"/>
    <w:tmpl w:val="FB164410"/>
    <w:lvl w:ilvl="0" w:tplc="AC6E6652">
      <w:start w:val="1"/>
      <w:numFmt w:val="decimal"/>
      <w:lvlText w:val="(%1)"/>
      <w:lvlJc w:val="left"/>
      <w:pPr>
        <w:ind w:left="840" w:hanging="339"/>
        <w:jc w:val="left"/>
      </w:pPr>
      <w:rPr>
        <w:rFonts w:ascii="Times New Roman" w:eastAsia="Times New Roman" w:hAnsi="Times New Roman" w:cs="Times New Roman" w:hint="default"/>
        <w:spacing w:val="-1"/>
        <w:w w:val="99"/>
        <w:sz w:val="24"/>
        <w:szCs w:val="24"/>
        <w:lang w:val="en-US" w:eastAsia="en-US" w:bidi="en-US"/>
      </w:rPr>
    </w:lvl>
    <w:lvl w:ilvl="1" w:tplc="BCBE37DA">
      <w:start w:val="1"/>
      <w:numFmt w:val="lowerRoman"/>
      <w:lvlText w:val="(%2)"/>
      <w:lvlJc w:val="left"/>
      <w:pPr>
        <w:ind w:left="1560" w:hanging="286"/>
        <w:jc w:val="left"/>
      </w:pPr>
      <w:rPr>
        <w:rFonts w:ascii="Times New Roman" w:eastAsia="Times New Roman" w:hAnsi="Times New Roman" w:cs="Times New Roman" w:hint="default"/>
        <w:spacing w:val="-1"/>
        <w:w w:val="99"/>
        <w:sz w:val="24"/>
        <w:szCs w:val="24"/>
        <w:lang w:val="en-US" w:eastAsia="en-US" w:bidi="en-US"/>
      </w:rPr>
    </w:lvl>
    <w:lvl w:ilvl="2" w:tplc="12382D22">
      <w:numFmt w:val="bullet"/>
      <w:lvlText w:val="•"/>
      <w:lvlJc w:val="left"/>
      <w:pPr>
        <w:ind w:left="2466" w:hanging="286"/>
      </w:pPr>
      <w:rPr>
        <w:rFonts w:hint="default"/>
        <w:lang w:val="en-US" w:eastAsia="en-US" w:bidi="en-US"/>
      </w:rPr>
    </w:lvl>
    <w:lvl w:ilvl="3" w:tplc="D54E8C72">
      <w:numFmt w:val="bullet"/>
      <w:lvlText w:val="•"/>
      <w:lvlJc w:val="left"/>
      <w:pPr>
        <w:ind w:left="3373" w:hanging="286"/>
      </w:pPr>
      <w:rPr>
        <w:rFonts w:hint="default"/>
        <w:lang w:val="en-US" w:eastAsia="en-US" w:bidi="en-US"/>
      </w:rPr>
    </w:lvl>
    <w:lvl w:ilvl="4" w:tplc="6FEE64D4">
      <w:numFmt w:val="bullet"/>
      <w:lvlText w:val="•"/>
      <w:lvlJc w:val="left"/>
      <w:pPr>
        <w:ind w:left="4280" w:hanging="286"/>
      </w:pPr>
      <w:rPr>
        <w:rFonts w:hint="default"/>
        <w:lang w:val="en-US" w:eastAsia="en-US" w:bidi="en-US"/>
      </w:rPr>
    </w:lvl>
    <w:lvl w:ilvl="5" w:tplc="88F49342">
      <w:numFmt w:val="bullet"/>
      <w:lvlText w:val="•"/>
      <w:lvlJc w:val="left"/>
      <w:pPr>
        <w:ind w:left="5186" w:hanging="286"/>
      </w:pPr>
      <w:rPr>
        <w:rFonts w:hint="default"/>
        <w:lang w:val="en-US" w:eastAsia="en-US" w:bidi="en-US"/>
      </w:rPr>
    </w:lvl>
    <w:lvl w:ilvl="6" w:tplc="D244FDF4">
      <w:numFmt w:val="bullet"/>
      <w:lvlText w:val="•"/>
      <w:lvlJc w:val="left"/>
      <w:pPr>
        <w:ind w:left="6093" w:hanging="286"/>
      </w:pPr>
      <w:rPr>
        <w:rFonts w:hint="default"/>
        <w:lang w:val="en-US" w:eastAsia="en-US" w:bidi="en-US"/>
      </w:rPr>
    </w:lvl>
    <w:lvl w:ilvl="7" w:tplc="16146B84">
      <w:numFmt w:val="bullet"/>
      <w:lvlText w:val="•"/>
      <w:lvlJc w:val="left"/>
      <w:pPr>
        <w:ind w:left="7000" w:hanging="286"/>
      </w:pPr>
      <w:rPr>
        <w:rFonts w:hint="default"/>
        <w:lang w:val="en-US" w:eastAsia="en-US" w:bidi="en-US"/>
      </w:rPr>
    </w:lvl>
    <w:lvl w:ilvl="8" w:tplc="3FD08AB2">
      <w:numFmt w:val="bullet"/>
      <w:lvlText w:val="•"/>
      <w:lvlJc w:val="left"/>
      <w:pPr>
        <w:ind w:left="7906" w:hanging="286"/>
      </w:pPr>
      <w:rPr>
        <w:rFonts w:hint="default"/>
        <w:lang w:val="en-US" w:eastAsia="en-US" w:bidi="en-US"/>
      </w:rPr>
    </w:lvl>
  </w:abstractNum>
  <w:abstractNum w:abstractNumId="2" w15:restartNumberingAfterBreak="0">
    <w:nsid w:val="257405A6"/>
    <w:multiLevelType w:val="hybridMultilevel"/>
    <w:tmpl w:val="C34AA4B8"/>
    <w:lvl w:ilvl="0" w:tplc="99BC2AC2">
      <w:start w:val="1"/>
      <w:numFmt w:val="lowerLetter"/>
      <w:lvlText w:val="(%1)"/>
      <w:lvlJc w:val="left"/>
      <w:pPr>
        <w:ind w:left="120" w:hanging="327"/>
        <w:jc w:val="left"/>
      </w:pPr>
      <w:rPr>
        <w:rFonts w:ascii="Times New Roman" w:eastAsia="Times New Roman" w:hAnsi="Times New Roman" w:cs="Times New Roman" w:hint="default"/>
        <w:spacing w:val="-1"/>
        <w:w w:val="99"/>
        <w:sz w:val="24"/>
        <w:szCs w:val="24"/>
        <w:lang w:val="en-US" w:eastAsia="en-US" w:bidi="en-US"/>
      </w:rPr>
    </w:lvl>
    <w:lvl w:ilvl="1" w:tplc="D65C2450">
      <w:start w:val="1"/>
      <w:numFmt w:val="decimal"/>
      <w:lvlText w:val="(%2)"/>
      <w:lvlJc w:val="left"/>
      <w:pPr>
        <w:ind w:left="120" w:hanging="339"/>
        <w:jc w:val="right"/>
      </w:pPr>
      <w:rPr>
        <w:rFonts w:ascii="Times New Roman" w:eastAsia="Times New Roman" w:hAnsi="Times New Roman" w:cs="Times New Roman" w:hint="default"/>
        <w:spacing w:val="-1"/>
        <w:w w:val="99"/>
        <w:sz w:val="24"/>
        <w:szCs w:val="24"/>
        <w:lang w:val="en-US" w:eastAsia="en-US" w:bidi="en-US"/>
      </w:rPr>
    </w:lvl>
    <w:lvl w:ilvl="2" w:tplc="658AD90E">
      <w:numFmt w:val="bullet"/>
      <w:lvlText w:val="•"/>
      <w:lvlJc w:val="left"/>
      <w:pPr>
        <w:ind w:left="2040" w:hanging="339"/>
      </w:pPr>
      <w:rPr>
        <w:rFonts w:hint="default"/>
        <w:lang w:val="en-US" w:eastAsia="en-US" w:bidi="en-US"/>
      </w:rPr>
    </w:lvl>
    <w:lvl w:ilvl="3" w:tplc="90EA048E">
      <w:numFmt w:val="bullet"/>
      <w:lvlText w:val="•"/>
      <w:lvlJc w:val="left"/>
      <w:pPr>
        <w:ind w:left="3000" w:hanging="339"/>
      </w:pPr>
      <w:rPr>
        <w:rFonts w:hint="default"/>
        <w:lang w:val="en-US" w:eastAsia="en-US" w:bidi="en-US"/>
      </w:rPr>
    </w:lvl>
    <w:lvl w:ilvl="4" w:tplc="02E46836">
      <w:numFmt w:val="bullet"/>
      <w:lvlText w:val="•"/>
      <w:lvlJc w:val="left"/>
      <w:pPr>
        <w:ind w:left="3960" w:hanging="339"/>
      </w:pPr>
      <w:rPr>
        <w:rFonts w:hint="default"/>
        <w:lang w:val="en-US" w:eastAsia="en-US" w:bidi="en-US"/>
      </w:rPr>
    </w:lvl>
    <w:lvl w:ilvl="5" w:tplc="6AB07798">
      <w:numFmt w:val="bullet"/>
      <w:lvlText w:val="•"/>
      <w:lvlJc w:val="left"/>
      <w:pPr>
        <w:ind w:left="4920" w:hanging="339"/>
      </w:pPr>
      <w:rPr>
        <w:rFonts w:hint="default"/>
        <w:lang w:val="en-US" w:eastAsia="en-US" w:bidi="en-US"/>
      </w:rPr>
    </w:lvl>
    <w:lvl w:ilvl="6" w:tplc="638C8C02">
      <w:numFmt w:val="bullet"/>
      <w:lvlText w:val="•"/>
      <w:lvlJc w:val="left"/>
      <w:pPr>
        <w:ind w:left="5880" w:hanging="339"/>
      </w:pPr>
      <w:rPr>
        <w:rFonts w:hint="default"/>
        <w:lang w:val="en-US" w:eastAsia="en-US" w:bidi="en-US"/>
      </w:rPr>
    </w:lvl>
    <w:lvl w:ilvl="7" w:tplc="B48E186A">
      <w:numFmt w:val="bullet"/>
      <w:lvlText w:val="•"/>
      <w:lvlJc w:val="left"/>
      <w:pPr>
        <w:ind w:left="6840" w:hanging="339"/>
      </w:pPr>
      <w:rPr>
        <w:rFonts w:hint="default"/>
        <w:lang w:val="en-US" w:eastAsia="en-US" w:bidi="en-US"/>
      </w:rPr>
    </w:lvl>
    <w:lvl w:ilvl="8" w:tplc="E67A77B8">
      <w:numFmt w:val="bullet"/>
      <w:lvlText w:val="•"/>
      <w:lvlJc w:val="left"/>
      <w:pPr>
        <w:ind w:left="7800" w:hanging="339"/>
      </w:pPr>
      <w:rPr>
        <w:rFonts w:hint="default"/>
        <w:lang w:val="en-US" w:eastAsia="en-US" w:bidi="en-US"/>
      </w:rPr>
    </w:lvl>
  </w:abstractNum>
  <w:abstractNum w:abstractNumId="3" w15:restartNumberingAfterBreak="0">
    <w:nsid w:val="31554BB7"/>
    <w:multiLevelType w:val="hybridMultilevel"/>
    <w:tmpl w:val="BC6E7BDA"/>
    <w:lvl w:ilvl="0" w:tplc="EC3C6658">
      <w:start w:val="1"/>
      <w:numFmt w:val="decimal"/>
      <w:lvlText w:val="(%1)"/>
      <w:lvlJc w:val="left"/>
      <w:pPr>
        <w:ind w:left="1320" w:hanging="358"/>
        <w:jc w:val="left"/>
      </w:pPr>
      <w:rPr>
        <w:rFonts w:ascii="Times New Roman" w:eastAsia="Times New Roman" w:hAnsi="Times New Roman" w:cs="Times New Roman" w:hint="default"/>
        <w:spacing w:val="-1"/>
        <w:w w:val="99"/>
        <w:sz w:val="24"/>
        <w:szCs w:val="24"/>
        <w:lang w:val="en-US" w:eastAsia="en-US" w:bidi="en-US"/>
      </w:rPr>
    </w:lvl>
    <w:lvl w:ilvl="1" w:tplc="D898EB36">
      <w:numFmt w:val="bullet"/>
      <w:lvlText w:val="•"/>
      <w:lvlJc w:val="left"/>
      <w:pPr>
        <w:ind w:left="2160" w:hanging="358"/>
      </w:pPr>
      <w:rPr>
        <w:rFonts w:hint="default"/>
        <w:lang w:val="en-US" w:eastAsia="en-US" w:bidi="en-US"/>
      </w:rPr>
    </w:lvl>
    <w:lvl w:ilvl="2" w:tplc="FF7E3628">
      <w:numFmt w:val="bullet"/>
      <w:lvlText w:val="•"/>
      <w:lvlJc w:val="left"/>
      <w:pPr>
        <w:ind w:left="3000" w:hanging="358"/>
      </w:pPr>
      <w:rPr>
        <w:rFonts w:hint="default"/>
        <w:lang w:val="en-US" w:eastAsia="en-US" w:bidi="en-US"/>
      </w:rPr>
    </w:lvl>
    <w:lvl w:ilvl="3" w:tplc="192CFBA6">
      <w:numFmt w:val="bullet"/>
      <w:lvlText w:val="•"/>
      <w:lvlJc w:val="left"/>
      <w:pPr>
        <w:ind w:left="3840" w:hanging="358"/>
      </w:pPr>
      <w:rPr>
        <w:rFonts w:hint="default"/>
        <w:lang w:val="en-US" w:eastAsia="en-US" w:bidi="en-US"/>
      </w:rPr>
    </w:lvl>
    <w:lvl w:ilvl="4" w:tplc="95D8FA88">
      <w:numFmt w:val="bullet"/>
      <w:lvlText w:val="•"/>
      <w:lvlJc w:val="left"/>
      <w:pPr>
        <w:ind w:left="4680" w:hanging="358"/>
      </w:pPr>
      <w:rPr>
        <w:rFonts w:hint="default"/>
        <w:lang w:val="en-US" w:eastAsia="en-US" w:bidi="en-US"/>
      </w:rPr>
    </w:lvl>
    <w:lvl w:ilvl="5" w:tplc="002E2376">
      <w:numFmt w:val="bullet"/>
      <w:lvlText w:val="•"/>
      <w:lvlJc w:val="left"/>
      <w:pPr>
        <w:ind w:left="5520" w:hanging="358"/>
      </w:pPr>
      <w:rPr>
        <w:rFonts w:hint="default"/>
        <w:lang w:val="en-US" w:eastAsia="en-US" w:bidi="en-US"/>
      </w:rPr>
    </w:lvl>
    <w:lvl w:ilvl="6" w:tplc="D5501270">
      <w:numFmt w:val="bullet"/>
      <w:lvlText w:val="•"/>
      <w:lvlJc w:val="left"/>
      <w:pPr>
        <w:ind w:left="6360" w:hanging="358"/>
      </w:pPr>
      <w:rPr>
        <w:rFonts w:hint="default"/>
        <w:lang w:val="en-US" w:eastAsia="en-US" w:bidi="en-US"/>
      </w:rPr>
    </w:lvl>
    <w:lvl w:ilvl="7" w:tplc="BA444228">
      <w:numFmt w:val="bullet"/>
      <w:lvlText w:val="•"/>
      <w:lvlJc w:val="left"/>
      <w:pPr>
        <w:ind w:left="7200" w:hanging="358"/>
      </w:pPr>
      <w:rPr>
        <w:rFonts w:hint="default"/>
        <w:lang w:val="en-US" w:eastAsia="en-US" w:bidi="en-US"/>
      </w:rPr>
    </w:lvl>
    <w:lvl w:ilvl="8" w:tplc="7A268068">
      <w:numFmt w:val="bullet"/>
      <w:lvlText w:val="•"/>
      <w:lvlJc w:val="left"/>
      <w:pPr>
        <w:ind w:left="8040" w:hanging="358"/>
      </w:pPr>
      <w:rPr>
        <w:rFonts w:hint="default"/>
        <w:lang w:val="en-US" w:eastAsia="en-US" w:bidi="en-US"/>
      </w:rPr>
    </w:lvl>
  </w:abstractNum>
  <w:abstractNum w:abstractNumId="4" w15:restartNumberingAfterBreak="0">
    <w:nsid w:val="338363BB"/>
    <w:multiLevelType w:val="hybridMultilevel"/>
    <w:tmpl w:val="B49C4D6E"/>
    <w:lvl w:ilvl="0" w:tplc="F266C754">
      <w:start w:val="1"/>
      <w:numFmt w:val="decimal"/>
      <w:lvlText w:val="(%1)"/>
      <w:lvlJc w:val="left"/>
      <w:pPr>
        <w:ind w:left="840" w:hanging="332"/>
        <w:jc w:val="left"/>
      </w:pPr>
      <w:rPr>
        <w:rFonts w:ascii="Times New Roman" w:eastAsia="Times New Roman" w:hAnsi="Times New Roman" w:cs="Times New Roman" w:hint="default"/>
        <w:spacing w:val="-4"/>
        <w:w w:val="99"/>
        <w:sz w:val="24"/>
        <w:szCs w:val="24"/>
        <w:lang w:val="en-US" w:eastAsia="en-US" w:bidi="en-US"/>
      </w:rPr>
    </w:lvl>
    <w:lvl w:ilvl="1" w:tplc="7BD06D9C">
      <w:start w:val="1"/>
      <w:numFmt w:val="lowerRoman"/>
      <w:lvlText w:val="(%2)"/>
      <w:lvlJc w:val="left"/>
      <w:pPr>
        <w:ind w:left="1560" w:hanging="276"/>
        <w:jc w:val="left"/>
      </w:pPr>
      <w:rPr>
        <w:rFonts w:ascii="Times New Roman" w:eastAsia="Times New Roman" w:hAnsi="Times New Roman" w:cs="Times New Roman" w:hint="default"/>
        <w:spacing w:val="-4"/>
        <w:w w:val="99"/>
        <w:sz w:val="24"/>
        <w:szCs w:val="24"/>
        <w:lang w:val="en-US" w:eastAsia="en-US" w:bidi="en-US"/>
      </w:rPr>
    </w:lvl>
    <w:lvl w:ilvl="2" w:tplc="869EC0E6">
      <w:numFmt w:val="bullet"/>
      <w:lvlText w:val="•"/>
      <w:lvlJc w:val="left"/>
      <w:pPr>
        <w:ind w:left="2466" w:hanging="276"/>
      </w:pPr>
      <w:rPr>
        <w:rFonts w:hint="default"/>
        <w:lang w:val="en-US" w:eastAsia="en-US" w:bidi="en-US"/>
      </w:rPr>
    </w:lvl>
    <w:lvl w:ilvl="3" w:tplc="EAE600BC">
      <w:numFmt w:val="bullet"/>
      <w:lvlText w:val="•"/>
      <w:lvlJc w:val="left"/>
      <w:pPr>
        <w:ind w:left="3373" w:hanging="276"/>
      </w:pPr>
      <w:rPr>
        <w:rFonts w:hint="default"/>
        <w:lang w:val="en-US" w:eastAsia="en-US" w:bidi="en-US"/>
      </w:rPr>
    </w:lvl>
    <w:lvl w:ilvl="4" w:tplc="7DDCF63E">
      <w:numFmt w:val="bullet"/>
      <w:lvlText w:val="•"/>
      <w:lvlJc w:val="left"/>
      <w:pPr>
        <w:ind w:left="4280" w:hanging="276"/>
      </w:pPr>
      <w:rPr>
        <w:rFonts w:hint="default"/>
        <w:lang w:val="en-US" w:eastAsia="en-US" w:bidi="en-US"/>
      </w:rPr>
    </w:lvl>
    <w:lvl w:ilvl="5" w:tplc="32CE62F4">
      <w:numFmt w:val="bullet"/>
      <w:lvlText w:val="•"/>
      <w:lvlJc w:val="left"/>
      <w:pPr>
        <w:ind w:left="5186" w:hanging="276"/>
      </w:pPr>
      <w:rPr>
        <w:rFonts w:hint="default"/>
        <w:lang w:val="en-US" w:eastAsia="en-US" w:bidi="en-US"/>
      </w:rPr>
    </w:lvl>
    <w:lvl w:ilvl="6" w:tplc="83861AB4">
      <w:numFmt w:val="bullet"/>
      <w:lvlText w:val="•"/>
      <w:lvlJc w:val="left"/>
      <w:pPr>
        <w:ind w:left="6093" w:hanging="276"/>
      </w:pPr>
      <w:rPr>
        <w:rFonts w:hint="default"/>
        <w:lang w:val="en-US" w:eastAsia="en-US" w:bidi="en-US"/>
      </w:rPr>
    </w:lvl>
    <w:lvl w:ilvl="7" w:tplc="CDB08364">
      <w:numFmt w:val="bullet"/>
      <w:lvlText w:val="•"/>
      <w:lvlJc w:val="left"/>
      <w:pPr>
        <w:ind w:left="7000" w:hanging="276"/>
      </w:pPr>
      <w:rPr>
        <w:rFonts w:hint="default"/>
        <w:lang w:val="en-US" w:eastAsia="en-US" w:bidi="en-US"/>
      </w:rPr>
    </w:lvl>
    <w:lvl w:ilvl="8" w:tplc="22CC5090">
      <w:numFmt w:val="bullet"/>
      <w:lvlText w:val="•"/>
      <w:lvlJc w:val="left"/>
      <w:pPr>
        <w:ind w:left="7906" w:hanging="276"/>
      </w:pPr>
      <w:rPr>
        <w:rFonts w:hint="default"/>
        <w:lang w:val="en-US" w:eastAsia="en-US" w:bidi="en-US"/>
      </w:rPr>
    </w:lvl>
  </w:abstractNum>
  <w:abstractNum w:abstractNumId="5" w15:restartNumberingAfterBreak="0">
    <w:nsid w:val="53023FBE"/>
    <w:multiLevelType w:val="hybridMultilevel"/>
    <w:tmpl w:val="201E9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72478965">
    <w:abstractNumId w:val="1"/>
  </w:num>
  <w:num w:numId="2" w16cid:durableId="1101023826">
    <w:abstractNumId w:val="4"/>
  </w:num>
  <w:num w:numId="3" w16cid:durableId="957102532">
    <w:abstractNumId w:val="3"/>
  </w:num>
  <w:num w:numId="4" w16cid:durableId="1192838784">
    <w:abstractNumId w:val="2"/>
  </w:num>
  <w:num w:numId="5" w16cid:durableId="1939756642">
    <w:abstractNumId w:val="0"/>
  </w:num>
  <w:num w:numId="6" w16cid:durableId="9168635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2D19FC"/>
    <w:rsid w:val="00000A32"/>
    <w:rsid w:val="000D3047"/>
    <w:rsid w:val="001B1189"/>
    <w:rsid w:val="002D19FC"/>
    <w:rsid w:val="003F00A6"/>
    <w:rsid w:val="00421DBE"/>
    <w:rsid w:val="00443F93"/>
    <w:rsid w:val="004D7DBD"/>
    <w:rsid w:val="005252FD"/>
    <w:rsid w:val="00533A09"/>
    <w:rsid w:val="00573549"/>
    <w:rsid w:val="00617876"/>
    <w:rsid w:val="00633393"/>
    <w:rsid w:val="007215DC"/>
    <w:rsid w:val="0074165F"/>
    <w:rsid w:val="0079601B"/>
    <w:rsid w:val="008528FE"/>
    <w:rsid w:val="008C6589"/>
    <w:rsid w:val="008F65DB"/>
    <w:rsid w:val="00916962"/>
    <w:rsid w:val="00B44665"/>
    <w:rsid w:val="00BE2A4F"/>
    <w:rsid w:val="00C31EDA"/>
    <w:rsid w:val="00C5720B"/>
    <w:rsid w:val="00C9058A"/>
    <w:rsid w:val="00D329DB"/>
    <w:rsid w:val="00D64EF0"/>
    <w:rsid w:val="00E85F16"/>
    <w:rsid w:val="00EF6FEA"/>
    <w:rsid w:val="00F11F2D"/>
    <w:rsid w:val="00F250E7"/>
    <w:rsid w:val="00F7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32BC9"/>
  <w15:docId w15:val="{9450B7C2-65B3-4CEA-B316-6EA15489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60"/>
      <w:ind w:left="1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320" w:firstLine="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165F"/>
    <w:pPr>
      <w:tabs>
        <w:tab w:val="center" w:pos="4680"/>
        <w:tab w:val="right" w:pos="9360"/>
      </w:tabs>
    </w:pPr>
  </w:style>
  <w:style w:type="character" w:customStyle="1" w:styleId="HeaderChar">
    <w:name w:val="Header Char"/>
    <w:basedOn w:val="DefaultParagraphFont"/>
    <w:link w:val="Header"/>
    <w:uiPriority w:val="99"/>
    <w:rsid w:val="0074165F"/>
    <w:rPr>
      <w:rFonts w:ascii="Times New Roman" w:eastAsia="Times New Roman" w:hAnsi="Times New Roman" w:cs="Times New Roman"/>
      <w:lang w:bidi="en-US"/>
    </w:rPr>
  </w:style>
  <w:style w:type="paragraph" w:styleId="Footer">
    <w:name w:val="footer"/>
    <w:basedOn w:val="Normal"/>
    <w:link w:val="FooterChar"/>
    <w:uiPriority w:val="99"/>
    <w:unhideWhenUsed/>
    <w:rsid w:val="0074165F"/>
    <w:pPr>
      <w:tabs>
        <w:tab w:val="center" w:pos="4680"/>
        <w:tab w:val="right" w:pos="9360"/>
      </w:tabs>
    </w:pPr>
  </w:style>
  <w:style w:type="character" w:customStyle="1" w:styleId="FooterChar">
    <w:name w:val="Footer Char"/>
    <w:basedOn w:val="DefaultParagraphFont"/>
    <w:link w:val="Footer"/>
    <w:uiPriority w:val="99"/>
    <w:rsid w:val="0074165F"/>
    <w:rPr>
      <w:rFonts w:ascii="Times New Roman" w:eastAsia="Times New Roman" w:hAnsi="Times New Roman" w:cs="Times New Roman"/>
      <w:lang w:bidi="en-US"/>
    </w:rPr>
  </w:style>
  <w:style w:type="paragraph" w:styleId="Revision">
    <w:name w:val="Revision"/>
    <w:hidden/>
    <w:uiPriority w:val="99"/>
    <w:semiHidden/>
    <w:rsid w:val="005252FD"/>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833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M-24-02 Buy America</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M-24-02 Buy America</dc:title>
  <dc:subject>Implementation Guidance on Application of Buy America Preference</dc:subject>
  <dc:creator>Kelly, Kevin P (OGS)</dc:creator>
  <cp:lastModifiedBy>Kelly, Kevin P (OGS)</cp:lastModifiedBy>
  <cp:revision>10</cp:revision>
  <dcterms:created xsi:type="dcterms:W3CDTF">2024-04-15T17:53:00Z</dcterms:created>
  <dcterms:modified xsi:type="dcterms:W3CDTF">2024-08-29T20:13:00Z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Acrobat PDFMaker 22 for Word</vt:lpwstr>
  </property>
  <property fmtid="{D5CDD505-2E9C-101B-9397-08002B2CF9AE}" pid="4" name="LastSaved">
    <vt:filetime>2024-03-18T00:00:00Z</vt:filetime>
  </property>
</Properties>
</file>