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469EA" w14:textId="759C1C69" w:rsidR="00814C61" w:rsidRPr="00315292" w:rsidRDefault="00814C61" w:rsidP="004C3B28">
      <w:pPr>
        <w:pStyle w:val="SpecifierNote"/>
      </w:pPr>
      <w:r w:rsidRPr="004C3B28">
        <w:t>[</w:t>
      </w:r>
      <w:r w:rsidR="005E7110" w:rsidRPr="004C3B28">
        <w:t xml:space="preserve">Please </w:t>
      </w:r>
      <w:r w:rsidR="00BC4601" w:rsidRPr="004C3B28">
        <w:t xml:space="preserve">note that before including the below text in a solicitation, you must determine whether the </w:t>
      </w:r>
      <w:r w:rsidR="00792C3F" w:rsidRPr="004C3B28">
        <w:t>30</w:t>
      </w:r>
      <w:r w:rsidR="00BC4601" w:rsidRPr="004C3B28">
        <w:t xml:space="preserve">% overall goal for participation of minority- and women-owned business enterprises should be revised to more closely reflect the findings of the disparity study, which found the overall availability of minority- and women-owned business enterprises in the market place to be approximately 30%, and you must delete this note! In order for goals under 30% to be placed on a contract, a waiver must first be obtained from </w:t>
      </w:r>
      <w:r w:rsidR="00DE56C0" w:rsidRPr="004C3B28">
        <w:t xml:space="preserve"> the </w:t>
      </w:r>
      <w:r w:rsidR="00A80594" w:rsidRPr="004C3B28">
        <w:t>OBD</w:t>
      </w:r>
      <w:r w:rsidR="00BC4601" w:rsidRPr="004C3B28">
        <w:t>.]</w:t>
      </w:r>
    </w:p>
    <w:p w14:paraId="22C00DAD" w14:textId="77777777" w:rsidR="00640389" w:rsidRPr="00D963DA" w:rsidRDefault="00640389" w:rsidP="007519FF">
      <w:pPr>
        <w:suppressAutoHyphens/>
        <w:jc w:val="center"/>
        <w:rPr>
          <w:rFonts w:ascii="Times New Roman" w:hAnsi="Times New Roman"/>
          <w:color w:val="000000" w:themeColor="text1"/>
          <w:spacing w:val="-2"/>
          <w:szCs w:val="22"/>
        </w:rPr>
      </w:pPr>
      <w:r w:rsidRPr="00D963DA">
        <w:rPr>
          <w:rFonts w:ascii="Times New Roman" w:hAnsi="Times New Roman"/>
          <w:b/>
          <w:color w:val="000000" w:themeColor="text1"/>
          <w:spacing w:val="-2"/>
          <w:szCs w:val="22"/>
        </w:rPr>
        <w:t>DOCUMENT 00</w:t>
      </w:r>
      <w:r w:rsidR="00A52A55" w:rsidRPr="00D963DA">
        <w:rPr>
          <w:rFonts w:ascii="Times New Roman" w:hAnsi="Times New Roman"/>
          <w:b/>
          <w:color w:val="000000" w:themeColor="text1"/>
          <w:spacing w:val="-2"/>
          <w:szCs w:val="22"/>
        </w:rPr>
        <w:t>7307</w:t>
      </w:r>
    </w:p>
    <w:p w14:paraId="3CD96D41" w14:textId="77777777" w:rsidR="00640389" w:rsidRPr="00D963DA" w:rsidRDefault="00640389" w:rsidP="007519FF">
      <w:pPr>
        <w:suppressAutoHyphens/>
        <w:jc w:val="center"/>
        <w:rPr>
          <w:rFonts w:ascii="Times New Roman" w:hAnsi="Times New Roman"/>
          <w:color w:val="000000" w:themeColor="text1"/>
          <w:spacing w:val="-2"/>
          <w:szCs w:val="22"/>
        </w:rPr>
      </w:pPr>
    </w:p>
    <w:p w14:paraId="7C41346C" w14:textId="77777777" w:rsidR="002B47BD" w:rsidRPr="00D963DA" w:rsidRDefault="007419D0" w:rsidP="007519FF">
      <w:pPr>
        <w:suppressAutoHyphens/>
        <w:jc w:val="center"/>
        <w:rPr>
          <w:rFonts w:ascii="Times New Roman" w:hAnsi="Times New Roman"/>
          <w:b/>
          <w:color w:val="000000" w:themeColor="text1"/>
          <w:spacing w:val="-2"/>
          <w:szCs w:val="22"/>
        </w:rPr>
      </w:pPr>
      <w:r w:rsidRPr="00D963DA">
        <w:rPr>
          <w:rFonts w:ascii="Times New Roman" w:hAnsi="Times New Roman"/>
          <w:b/>
          <w:color w:val="000000" w:themeColor="text1"/>
          <w:spacing w:val="-2"/>
          <w:szCs w:val="22"/>
        </w:rPr>
        <w:t xml:space="preserve">SUPPLEMENTARY CONDITIONS </w:t>
      </w:r>
      <w:r w:rsidR="002B47BD" w:rsidRPr="00D963DA">
        <w:rPr>
          <w:rFonts w:ascii="Times New Roman" w:hAnsi="Times New Roman"/>
          <w:b/>
          <w:color w:val="000000" w:themeColor="text1"/>
          <w:spacing w:val="-2"/>
          <w:szCs w:val="22"/>
        </w:rPr>
        <w:t>–</w:t>
      </w:r>
      <w:r w:rsidRPr="00D963DA">
        <w:rPr>
          <w:rFonts w:ascii="Times New Roman" w:hAnsi="Times New Roman"/>
          <w:b/>
          <w:color w:val="000000" w:themeColor="text1"/>
          <w:spacing w:val="-2"/>
          <w:szCs w:val="22"/>
        </w:rPr>
        <w:t xml:space="preserve"> </w:t>
      </w:r>
      <w:r w:rsidR="002B47BD" w:rsidRPr="00D963DA">
        <w:rPr>
          <w:rFonts w:ascii="Times New Roman" w:hAnsi="Times New Roman"/>
          <w:b/>
          <w:color w:val="000000" w:themeColor="text1"/>
          <w:spacing w:val="-2"/>
          <w:szCs w:val="22"/>
        </w:rPr>
        <w:t>MWBE</w:t>
      </w:r>
      <w:r w:rsidR="007E6B50" w:rsidRPr="00D963DA">
        <w:rPr>
          <w:rFonts w:ascii="Times New Roman" w:hAnsi="Times New Roman"/>
          <w:b/>
          <w:color w:val="000000" w:themeColor="text1"/>
          <w:spacing w:val="-2"/>
          <w:szCs w:val="22"/>
        </w:rPr>
        <w:t>-</w:t>
      </w:r>
      <w:r w:rsidR="002B47BD" w:rsidRPr="00D963DA">
        <w:rPr>
          <w:rFonts w:ascii="Times New Roman" w:hAnsi="Times New Roman"/>
          <w:b/>
          <w:color w:val="000000" w:themeColor="text1"/>
          <w:spacing w:val="-2"/>
          <w:szCs w:val="22"/>
        </w:rPr>
        <w:t>EEO</w:t>
      </w:r>
    </w:p>
    <w:p w14:paraId="6C84FCF5" w14:textId="77777777" w:rsidR="002B47BD" w:rsidRPr="00D963DA" w:rsidRDefault="002B47BD" w:rsidP="007519FF">
      <w:pPr>
        <w:suppressAutoHyphens/>
        <w:jc w:val="center"/>
        <w:rPr>
          <w:rFonts w:ascii="Times New Roman" w:hAnsi="Times New Roman"/>
          <w:b/>
          <w:color w:val="000000" w:themeColor="text1"/>
          <w:spacing w:val="-2"/>
          <w:szCs w:val="22"/>
        </w:rPr>
      </w:pPr>
    </w:p>
    <w:p w14:paraId="44E9283B" w14:textId="00CB55FD" w:rsidR="00640389" w:rsidRPr="00D963DA" w:rsidRDefault="00DF4086" w:rsidP="007519FF">
      <w:pPr>
        <w:suppressAutoHyphens/>
        <w:jc w:val="center"/>
        <w:rPr>
          <w:rFonts w:ascii="Times New Roman" w:hAnsi="Times New Roman"/>
          <w:color w:val="000000" w:themeColor="text1"/>
          <w:spacing w:val="-2"/>
          <w:szCs w:val="22"/>
        </w:rPr>
      </w:pPr>
      <w:r>
        <w:rPr>
          <w:rFonts w:ascii="Times New Roman" w:hAnsi="Times New Roman"/>
          <w:b/>
          <w:color w:val="000000" w:themeColor="text1"/>
          <w:spacing w:val="-2"/>
          <w:szCs w:val="22"/>
        </w:rPr>
        <w:t xml:space="preserve">CONTRACTOR REQUIREMENTS AND PROCEDURES FOR </w:t>
      </w:r>
      <w:r w:rsidR="0059377B" w:rsidRPr="00D963DA">
        <w:rPr>
          <w:rFonts w:ascii="Times New Roman" w:hAnsi="Times New Roman"/>
          <w:b/>
          <w:color w:val="000000" w:themeColor="text1"/>
          <w:spacing w:val="-2"/>
          <w:szCs w:val="22"/>
        </w:rPr>
        <w:t>PARTICIPATION</w:t>
      </w:r>
      <w:r>
        <w:rPr>
          <w:rFonts w:ascii="Times New Roman" w:hAnsi="Times New Roman"/>
          <w:b/>
          <w:color w:val="000000" w:themeColor="text1"/>
          <w:spacing w:val="-2"/>
          <w:szCs w:val="22"/>
        </w:rPr>
        <w:t xml:space="preserve"> BY</w:t>
      </w:r>
      <w:r w:rsidR="0059377B" w:rsidRPr="00D963DA">
        <w:rPr>
          <w:rFonts w:ascii="Times New Roman" w:hAnsi="Times New Roman"/>
          <w:b/>
          <w:color w:val="000000" w:themeColor="text1"/>
          <w:spacing w:val="-2"/>
          <w:szCs w:val="22"/>
        </w:rPr>
        <w:t xml:space="preserve"> </w:t>
      </w:r>
      <w:r w:rsidR="00850629" w:rsidRPr="00D963DA">
        <w:rPr>
          <w:rFonts w:ascii="Times New Roman" w:hAnsi="Times New Roman"/>
          <w:b/>
          <w:caps/>
          <w:color w:val="000000" w:themeColor="text1"/>
          <w:spacing w:val="-2"/>
          <w:szCs w:val="22"/>
        </w:rPr>
        <w:t>New York</w:t>
      </w:r>
      <w:r w:rsidR="0059377B" w:rsidRPr="00D963DA">
        <w:rPr>
          <w:rFonts w:ascii="Times New Roman" w:hAnsi="Times New Roman"/>
          <w:b/>
          <w:color w:val="000000" w:themeColor="text1"/>
          <w:spacing w:val="-2"/>
          <w:szCs w:val="22"/>
        </w:rPr>
        <w:t xml:space="preserve"> STATE CERTIFIED MINORITY</w:t>
      </w:r>
      <w:r w:rsidR="00850629" w:rsidRPr="00D963DA">
        <w:rPr>
          <w:rFonts w:ascii="Times New Roman" w:hAnsi="Times New Roman"/>
          <w:b/>
          <w:color w:val="000000" w:themeColor="text1"/>
          <w:spacing w:val="-2"/>
          <w:szCs w:val="22"/>
        </w:rPr>
        <w:t>-</w:t>
      </w:r>
      <w:r w:rsidR="0059377B" w:rsidRPr="00D963DA">
        <w:rPr>
          <w:rFonts w:ascii="Times New Roman" w:hAnsi="Times New Roman"/>
          <w:b/>
          <w:color w:val="000000" w:themeColor="text1"/>
          <w:spacing w:val="-2"/>
          <w:szCs w:val="22"/>
        </w:rPr>
        <w:t xml:space="preserve"> AND WOMEN-OWNED BUSINESS ENTERPRISES AND EQUAL EMPLOYMENT OPPORTUNITIES FOR MI</w:t>
      </w:r>
      <w:r w:rsidR="0049691F" w:rsidRPr="00D963DA">
        <w:rPr>
          <w:rFonts w:ascii="Times New Roman" w:hAnsi="Times New Roman"/>
          <w:b/>
          <w:color w:val="000000" w:themeColor="text1"/>
          <w:spacing w:val="-2"/>
          <w:szCs w:val="22"/>
        </w:rPr>
        <w:t>N</w:t>
      </w:r>
      <w:r w:rsidR="0059377B" w:rsidRPr="00D963DA">
        <w:rPr>
          <w:rFonts w:ascii="Times New Roman" w:hAnsi="Times New Roman"/>
          <w:b/>
          <w:color w:val="000000" w:themeColor="text1"/>
          <w:spacing w:val="-2"/>
          <w:szCs w:val="22"/>
        </w:rPr>
        <w:t>ORITY GROUP MEMBERS AND WOMEN</w:t>
      </w:r>
    </w:p>
    <w:p w14:paraId="3FB9488F" w14:textId="77777777" w:rsidR="00640389" w:rsidRPr="00D963DA" w:rsidRDefault="00640389" w:rsidP="007519FF">
      <w:pPr>
        <w:suppressAutoHyphens/>
        <w:jc w:val="both"/>
        <w:rPr>
          <w:rFonts w:ascii="Times New Roman" w:hAnsi="Times New Roman"/>
          <w:color w:val="000000" w:themeColor="text1"/>
          <w:spacing w:val="-2"/>
          <w:szCs w:val="22"/>
        </w:rPr>
      </w:pPr>
    </w:p>
    <w:p w14:paraId="422169B8" w14:textId="77777777" w:rsidR="00640389" w:rsidRPr="00D963DA" w:rsidRDefault="00640389" w:rsidP="007519FF">
      <w:pPr>
        <w:suppressAutoHyphens/>
        <w:jc w:val="both"/>
        <w:rPr>
          <w:rFonts w:ascii="Times New Roman" w:hAnsi="Times New Roman"/>
          <w:color w:val="000000" w:themeColor="text1"/>
          <w:spacing w:val="-2"/>
          <w:szCs w:val="22"/>
        </w:rPr>
      </w:pPr>
      <w:r w:rsidRPr="00D963DA">
        <w:rPr>
          <w:rFonts w:ascii="Times New Roman" w:hAnsi="Times New Roman"/>
          <w:color w:val="000000" w:themeColor="text1"/>
          <w:spacing w:val="-2"/>
          <w:szCs w:val="22"/>
        </w:rPr>
        <w:t>This supplement modifies the General Conditions.  Where any part of the General Conditions is modified by this supplement, the unaltered provisions of that part shall remain in effect.</w:t>
      </w:r>
    </w:p>
    <w:p w14:paraId="16E19488" w14:textId="77777777" w:rsidR="00640389" w:rsidRPr="00D963DA" w:rsidRDefault="00640389" w:rsidP="007519FF">
      <w:pPr>
        <w:suppressAutoHyphens/>
        <w:jc w:val="both"/>
        <w:rPr>
          <w:rFonts w:ascii="Times New Roman" w:hAnsi="Times New Roman"/>
          <w:color w:val="000000" w:themeColor="text1"/>
          <w:spacing w:val="-2"/>
          <w:szCs w:val="22"/>
        </w:rPr>
      </w:pPr>
    </w:p>
    <w:p w14:paraId="670BF354" w14:textId="77777777" w:rsidR="00640389" w:rsidRPr="00D963DA" w:rsidRDefault="00116010" w:rsidP="00116010">
      <w:pPr>
        <w:tabs>
          <w:tab w:val="left" w:pos="2775"/>
        </w:tabs>
        <w:suppressAutoHyphens/>
        <w:jc w:val="both"/>
        <w:rPr>
          <w:rFonts w:ascii="Times New Roman" w:hAnsi="Times New Roman"/>
          <w:color w:val="000000" w:themeColor="text1"/>
          <w:spacing w:val="-2"/>
          <w:szCs w:val="22"/>
        </w:rPr>
      </w:pPr>
      <w:r w:rsidRPr="00D963DA">
        <w:rPr>
          <w:rFonts w:ascii="Times New Roman" w:hAnsi="Times New Roman"/>
          <w:color w:val="000000" w:themeColor="text1"/>
          <w:spacing w:val="-2"/>
          <w:szCs w:val="22"/>
        </w:rPr>
        <w:tab/>
      </w:r>
    </w:p>
    <w:p w14:paraId="5082DA1F" w14:textId="1B3D0C06" w:rsidR="00640389" w:rsidRPr="00D963DA" w:rsidRDefault="00640389" w:rsidP="00110EEB">
      <w:pPr>
        <w:tabs>
          <w:tab w:val="left" w:pos="630"/>
        </w:tabs>
        <w:suppressAutoHyphens/>
        <w:jc w:val="center"/>
        <w:rPr>
          <w:rFonts w:ascii="Times New Roman" w:hAnsi="Times New Roman"/>
          <w:color w:val="000000" w:themeColor="text1"/>
          <w:spacing w:val="-2"/>
          <w:szCs w:val="22"/>
        </w:rPr>
      </w:pPr>
      <w:r w:rsidRPr="00D963DA">
        <w:rPr>
          <w:rFonts w:ascii="Times New Roman" w:hAnsi="Times New Roman"/>
          <w:b/>
          <w:color w:val="000000" w:themeColor="text1"/>
          <w:spacing w:val="-2"/>
          <w:szCs w:val="22"/>
        </w:rPr>
        <w:t>ARTICLE 16 - REQUIREMENTS FOR UTILIZATION OF MINORITY</w:t>
      </w:r>
      <w:r w:rsidR="00BC4601">
        <w:rPr>
          <w:rFonts w:ascii="Times New Roman" w:hAnsi="Times New Roman"/>
          <w:b/>
          <w:color w:val="000000" w:themeColor="text1"/>
          <w:spacing w:val="-2"/>
          <w:szCs w:val="22"/>
        </w:rPr>
        <w:t>-</w:t>
      </w:r>
      <w:r w:rsidRPr="00D963DA">
        <w:rPr>
          <w:rFonts w:ascii="Times New Roman" w:hAnsi="Times New Roman"/>
          <w:b/>
          <w:color w:val="000000" w:themeColor="text1"/>
          <w:spacing w:val="-2"/>
          <w:szCs w:val="22"/>
        </w:rPr>
        <w:t xml:space="preserve"> AND WOMEN-OWNED BUSINESS ENTERPRISES</w:t>
      </w:r>
      <w:r w:rsidR="00850629" w:rsidRPr="00D963DA">
        <w:rPr>
          <w:rFonts w:ascii="Times New Roman" w:hAnsi="Times New Roman"/>
          <w:b/>
          <w:color w:val="000000" w:themeColor="text1"/>
          <w:spacing w:val="-2"/>
          <w:szCs w:val="22"/>
        </w:rPr>
        <w:t xml:space="preserve"> (MWBEs)</w:t>
      </w:r>
    </w:p>
    <w:p w14:paraId="46F6B3B9" w14:textId="77777777" w:rsidR="00640389" w:rsidRPr="00D963DA" w:rsidRDefault="00640389" w:rsidP="00110EEB">
      <w:pPr>
        <w:tabs>
          <w:tab w:val="left" w:pos="630"/>
        </w:tabs>
        <w:suppressAutoHyphens/>
        <w:jc w:val="both"/>
        <w:rPr>
          <w:rFonts w:ascii="Times New Roman" w:hAnsi="Times New Roman"/>
          <w:color w:val="000000" w:themeColor="text1"/>
          <w:spacing w:val="-2"/>
          <w:sz w:val="20"/>
        </w:rPr>
      </w:pPr>
    </w:p>
    <w:p w14:paraId="01599F98" w14:textId="77777777" w:rsidR="00640389" w:rsidRPr="00D963DA" w:rsidRDefault="00640389" w:rsidP="00110EEB">
      <w:pPr>
        <w:tabs>
          <w:tab w:val="left" w:pos="630"/>
        </w:tabs>
        <w:suppressAutoHyphens/>
        <w:jc w:val="both"/>
        <w:rPr>
          <w:rFonts w:ascii="Times New Roman" w:hAnsi="Times New Roman"/>
          <w:color w:val="000000" w:themeColor="text1"/>
          <w:spacing w:val="-2"/>
          <w:szCs w:val="22"/>
        </w:rPr>
      </w:pPr>
      <w:r w:rsidRPr="00D963DA">
        <w:rPr>
          <w:rFonts w:ascii="Times New Roman" w:hAnsi="Times New Roman"/>
          <w:color w:val="000000" w:themeColor="text1"/>
          <w:spacing w:val="-2"/>
          <w:szCs w:val="22"/>
        </w:rPr>
        <w:t>Add the following:</w:t>
      </w:r>
    </w:p>
    <w:p w14:paraId="664C4676" w14:textId="77777777" w:rsidR="00640389" w:rsidRPr="00D963DA" w:rsidRDefault="00640389" w:rsidP="00110EEB">
      <w:pPr>
        <w:tabs>
          <w:tab w:val="left" w:pos="630"/>
        </w:tabs>
        <w:suppressAutoHyphens/>
        <w:jc w:val="both"/>
        <w:rPr>
          <w:rFonts w:ascii="Times New Roman" w:hAnsi="Times New Roman"/>
          <w:color w:val="000000" w:themeColor="text1"/>
          <w:spacing w:val="-2"/>
          <w:szCs w:val="22"/>
        </w:rPr>
      </w:pPr>
    </w:p>
    <w:p w14:paraId="1737F835" w14:textId="77777777" w:rsidR="000A181B" w:rsidRPr="00D963DA" w:rsidRDefault="00652C9A" w:rsidP="00B94E9F">
      <w:pPr>
        <w:tabs>
          <w:tab w:val="left" w:pos="720"/>
        </w:tabs>
        <w:suppressAutoHyphens/>
        <w:jc w:val="both"/>
        <w:rPr>
          <w:color w:val="000000" w:themeColor="text1"/>
          <w:spacing w:val="-2"/>
          <w:szCs w:val="22"/>
        </w:rPr>
      </w:pPr>
      <w:r w:rsidRPr="00D963DA">
        <w:rPr>
          <w:color w:val="000000" w:themeColor="text1"/>
          <w:spacing w:val="-2"/>
          <w:szCs w:val="22"/>
        </w:rPr>
        <w:t>16.6</w:t>
      </w:r>
      <w:r w:rsidRPr="00D963DA">
        <w:rPr>
          <w:color w:val="000000" w:themeColor="text1"/>
          <w:spacing w:val="-2"/>
          <w:szCs w:val="22"/>
        </w:rPr>
        <w:tab/>
      </w:r>
      <w:r w:rsidR="00640389" w:rsidRPr="00D963DA">
        <w:rPr>
          <w:color w:val="000000" w:themeColor="text1"/>
          <w:spacing w:val="-2"/>
          <w:szCs w:val="22"/>
        </w:rPr>
        <w:t xml:space="preserve">Participation by Minority </w:t>
      </w:r>
      <w:r w:rsidR="0018473E" w:rsidRPr="00D963DA">
        <w:rPr>
          <w:color w:val="000000" w:themeColor="text1"/>
          <w:spacing w:val="-2"/>
          <w:szCs w:val="22"/>
        </w:rPr>
        <w:t xml:space="preserve">Group Members </w:t>
      </w:r>
      <w:r w:rsidR="00640389" w:rsidRPr="00D963DA">
        <w:rPr>
          <w:color w:val="000000" w:themeColor="text1"/>
          <w:spacing w:val="-2"/>
          <w:szCs w:val="22"/>
        </w:rPr>
        <w:t>and Women</w:t>
      </w:r>
      <w:r w:rsidR="0018473E" w:rsidRPr="00D963DA">
        <w:rPr>
          <w:color w:val="000000" w:themeColor="text1"/>
          <w:spacing w:val="-2"/>
          <w:szCs w:val="22"/>
        </w:rPr>
        <w:t xml:space="preserve"> with Respect to State Contracts: Requirements and Procedures</w:t>
      </w:r>
      <w:r w:rsidR="00BE4C51" w:rsidRPr="00D963DA">
        <w:rPr>
          <w:color w:val="000000" w:themeColor="text1"/>
          <w:spacing w:val="-2"/>
          <w:szCs w:val="22"/>
        </w:rPr>
        <w:t>:</w:t>
      </w:r>
      <w:r w:rsidR="0018473E" w:rsidRPr="00D963DA">
        <w:rPr>
          <w:color w:val="000000" w:themeColor="text1"/>
          <w:spacing w:val="-2"/>
          <w:szCs w:val="22"/>
        </w:rPr>
        <w:t xml:space="preserve"> General Provisions:</w:t>
      </w:r>
    </w:p>
    <w:p w14:paraId="5939D84D" w14:textId="77777777" w:rsidR="00B94E9F" w:rsidRPr="00D963DA" w:rsidRDefault="00B94E9F" w:rsidP="00B94E9F">
      <w:pPr>
        <w:tabs>
          <w:tab w:val="left" w:pos="720"/>
        </w:tabs>
        <w:suppressAutoHyphens/>
        <w:jc w:val="both"/>
        <w:rPr>
          <w:color w:val="000000" w:themeColor="text1"/>
          <w:spacing w:val="-2"/>
          <w:szCs w:val="22"/>
        </w:rPr>
      </w:pPr>
    </w:p>
    <w:p w14:paraId="1B2BF404" w14:textId="68A30DD8" w:rsidR="000A181B" w:rsidRPr="00D963DA" w:rsidRDefault="00652C9A" w:rsidP="00B94E9F">
      <w:pPr>
        <w:tabs>
          <w:tab w:val="left" w:pos="1440"/>
        </w:tabs>
        <w:suppressAutoHyphens/>
        <w:ind w:left="720"/>
        <w:jc w:val="both"/>
        <w:rPr>
          <w:color w:val="000000" w:themeColor="text1"/>
          <w:szCs w:val="22"/>
        </w:rPr>
      </w:pPr>
      <w:r w:rsidRPr="00D963DA">
        <w:rPr>
          <w:color w:val="000000" w:themeColor="text1"/>
          <w:spacing w:val="-2"/>
          <w:szCs w:val="22"/>
        </w:rPr>
        <w:t>16.6.1</w:t>
      </w:r>
      <w:r w:rsidRPr="00D963DA">
        <w:rPr>
          <w:color w:val="000000" w:themeColor="text1"/>
          <w:spacing w:val="-2"/>
          <w:szCs w:val="22"/>
        </w:rPr>
        <w:tab/>
      </w:r>
      <w:r w:rsidR="000A181B" w:rsidRPr="00D963DA">
        <w:rPr>
          <w:color w:val="000000" w:themeColor="text1"/>
          <w:spacing w:val="-2"/>
          <w:szCs w:val="22"/>
        </w:rPr>
        <w:t xml:space="preserve">OGS </w:t>
      </w:r>
      <w:r w:rsidR="006244D4" w:rsidRPr="00D963DA">
        <w:rPr>
          <w:color w:val="000000" w:themeColor="text1"/>
          <w:spacing w:val="-2"/>
          <w:szCs w:val="22"/>
        </w:rPr>
        <w:t xml:space="preserve">is </w:t>
      </w:r>
      <w:r w:rsidR="000A181B" w:rsidRPr="00D963DA">
        <w:rPr>
          <w:color w:val="000000" w:themeColor="text1"/>
          <w:szCs w:val="22"/>
        </w:rPr>
        <w:t xml:space="preserve">required to implement the provisions of New York State Executive Law Article 15-A and 5 NYCRR Parts </w:t>
      </w:r>
      <w:r w:rsidR="00DF4086" w:rsidRPr="00D963DA">
        <w:rPr>
          <w:color w:val="000000" w:themeColor="text1"/>
          <w:szCs w:val="22"/>
        </w:rPr>
        <w:t>14</w:t>
      </w:r>
      <w:r w:rsidR="00DF4086">
        <w:rPr>
          <w:color w:val="000000" w:themeColor="text1"/>
          <w:szCs w:val="22"/>
        </w:rPr>
        <w:t>0</w:t>
      </w:r>
      <w:r w:rsidR="00DF4086" w:rsidRPr="00D963DA">
        <w:rPr>
          <w:color w:val="000000" w:themeColor="text1"/>
          <w:szCs w:val="22"/>
        </w:rPr>
        <w:t>-14</w:t>
      </w:r>
      <w:r w:rsidR="00DF4086">
        <w:rPr>
          <w:color w:val="000000" w:themeColor="text1"/>
          <w:szCs w:val="22"/>
        </w:rPr>
        <w:t>5</w:t>
      </w:r>
      <w:r w:rsidR="00DF4086" w:rsidRPr="00D963DA">
        <w:rPr>
          <w:color w:val="000000" w:themeColor="text1"/>
          <w:szCs w:val="22"/>
        </w:rPr>
        <w:t xml:space="preserve"> </w:t>
      </w:r>
      <w:r w:rsidR="000A181B" w:rsidRPr="00D963DA">
        <w:rPr>
          <w:color w:val="000000" w:themeColor="text1"/>
          <w:szCs w:val="22"/>
        </w:rPr>
        <w:t>(“</w:t>
      </w:r>
      <w:r w:rsidR="005E0025" w:rsidRPr="00D963DA">
        <w:rPr>
          <w:color w:val="000000" w:themeColor="text1"/>
          <w:szCs w:val="22"/>
        </w:rPr>
        <w:t>MWBE</w:t>
      </w:r>
      <w:r w:rsidR="000A181B" w:rsidRPr="00D963DA">
        <w:rPr>
          <w:color w:val="000000" w:themeColor="text1"/>
          <w:szCs w:val="22"/>
        </w:rPr>
        <w:t xml:space="preserve"> Regulations”) for all State contracts as defined therein, with a value (1) in excess of $25,000 for labor, services, equipment, materials, or any combination of the foregoing or (2) in excess of $100,000 for real property renovations and construction</w:t>
      </w:r>
      <w:r w:rsidR="001A4D49">
        <w:rPr>
          <w:color w:val="000000" w:themeColor="text1"/>
          <w:szCs w:val="22"/>
        </w:rPr>
        <w:t xml:space="preserve"> (the “Work”)</w:t>
      </w:r>
      <w:r w:rsidR="000A181B" w:rsidRPr="00D963DA">
        <w:rPr>
          <w:color w:val="000000" w:themeColor="text1"/>
          <w:szCs w:val="22"/>
        </w:rPr>
        <w:t>.</w:t>
      </w:r>
    </w:p>
    <w:p w14:paraId="003D0277" w14:textId="77777777" w:rsidR="00B94E9F" w:rsidRPr="00D963DA" w:rsidRDefault="00B94E9F" w:rsidP="00B94E9F">
      <w:pPr>
        <w:tabs>
          <w:tab w:val="left" w:pos="1440"/>
        </w:tabs>
        <w:suppressAutoHyphens/>
        <w:ind w:left="720"/>
        <w:jc w:val="both"/>
        <w:rPr>
          <w:color w:val="000000" w:themeColor="text1"/>
          <w:spacing w:val="-2"/>
          <w:szCs w:val="22"/>
        </w:rPr>
      </w:pPr>
    </w:p>
    <w:p w14:paraId="3F944DDF" w14:textId="46942D93" w:rsidR="000A181B" w:rsidRPr="00D963DA" w:rsidRDefault="00652C9A" w:rsidP="00B94E9F">
      <w:pPr>
        <w:tabs>
          <w:tab w:val="left" w:pos="1440"/>
        </w:tabs>
        <w:ind w:left="720"/>
        <w:jc w:val="both"/>
        <w:rPr>
          <w:color w:val="000000" w:themeColor="text1"/>
          <w:szCs w:val="22"/>
        </w:rPr>
      </w:pPr>
      <w:r w:rsidRPr="00D963DA">
        <w:rPr>
          <w:color w:val="000000" w:themeColor="text1"/>
          <w:szCs w:val="22"/>
        </w:rPr>
        <w:t>16.6.2</w:t>
      </w:r>
      <w:r w:rsidRPr="00D963DA">
        <w:rPr>
          <w:color w:val="000000" w:themeColor="text1"/>
          <w:szCs w:val="22"/>
        </w:rPr>
        <w:tab/>
      </w:r>
      <w:r w:rsidR="000A181B" w:rsidRPr="00D963DA">
        <w:rPr>
          <w:color w:val="000000" w:themeColor="text1"/>
          <w:szCs w:val="22"/>
        </w:rPr>
        <w:t>The Contractor agrees, in addition to any other nondiscrimination provision of the Contract and at no additional cost to OGS, to fully comply and cooperate with OGS in the implementation of New York State Executive Law Article 15-A</w:t>
      </w:r>
      <w:r w:rsidR="00DF4086">
        <w:rPr>
          <w:color w:val="000000" w:themeColor="text1"/>
          <w:szCs w:val="22"/>
        </w:rPr>
        <w:t xml:space="preserve"> and the regulations promulgated thereunder</w:t>
      </w:r>
      <w:r w:rsidR="000A181B" w:rsidRPr="00D963DA">
        <w:rPr>
          <w:color w:val="000000" w:themeColor="text1"/>
          <w:szCs w:val="22"/>
        </w:rPr>
        <w:t xml:space="preserve">.  These requirements include equal employment opportunities for minority group members and women (“EEO”) and contracting opportunities for </w:t>
      </w:r>
      <w:r w:rsidR="005E0025" w:rsidRPr="00D963DA">
        <w:rPr>
          <w:color w:val="000000" w:themeColor="text1"/>
          <w:szCs w:val="22"/>
        </w:rPr>
        <w:t>MWBE</w:t>
      </w:r>
      <w:r w:rsidR="000A181B" w:rsidRPr="00D963DA">
        <w:rPr>
          <w:color w:val="000000" w:themeColor="text1"/>
          <w:szCs w:val="22"/>
        </w:rPr>
        <w:t xml:space="preserve">s.  Contractor’s demonstration of “good faith efforts” pursuant to 5 NYCRR §142.8 shall be a part of these requirements. </w:t>
      </w:r>
      <w:r w:rsidR="00BE4C51" w:rsidRPr="00D963DA">
        <w:rPr>
          <w:color w:val="000000" w:themeColor="text1"/>
          <w:szCs w:val="22"/>
        </w:rPr>
        <w:t xml:space="preserve"> </w:t>
      </w:r>
      <w:r w:rsidR="000A181B" w:rsidRPr="00D963DA">
        <w:rPr>
          <w:color w:val="000000" w:themeColor="text1"/>
          <w:szCs w:val="22"/>
        </w:rPr>
        <w:t xml:space="preserve">These provisions shall be deemed supplementary to, and not in lieu of, the nondiscrimination provisions required by New York State Executive Law Article 15 (the “Human Rights Law”) or other applicable federal, </w:t>
      </w:r>
      <w:proofErr w:type="gramStart"/>
      <w:r w:rsidR="00BC4601">
        <w:rPr>
          <w:color w:val="000000" w:themeColor="text1"/>
          <w:szCs w:val="22"/>
        </w:rPr>
        <w:t>S</w:t>
      </w:r>
      <w:r w:rsidR="000A181B" w:rsidRPr="00D963DA">
        <w:rPr>
          <w:color w:val="000000" w:themeColor="text1"/>
          <w:szCs w:val="22"/>
        </w:rPr>
        <w:t>tate</w:t>
      </w:r>
      <w:proofErr w:type="gramEnd"/>
      <w:r w:rsidR="000A181B" w:rsidRPr="00D963DA">
        <w:rPr>
          <w:color w:val="000000" w:themeColor="text1"/>
          <w:szCs w:val="22"/>
        </w:rPr>
        <w:t xml:space="preserve"> or local laws.</w:t>
      </w:r>
    </w:p>
    <w:p w14:paraId="377C3829" w14:textId="77777777" w:rsidR="00B94E9F" w:rsidRPr="00D963DA" w:rsidRDefault="00B94E9F" w:rsidP="00B94E9F">
      <w:pPr>
        <w:tabs>
          <w:tab w:val="left" w:pos="1440"/>
        </w:tabs>
        <w:ind w:left="720"/>
        <w:jc w:val="both"/>
        <w:rPr>
          <w:color w:val="000000" w:themeColor="text1"/>
          <w:szCs w:val="22"/>
        </w:rPr>
      </w:pPr>
    </w:p>
    <w:p w14:paraId="4CF18684" w14:textId="77777777" w:rsidR="0018473E" w:rsidRPr="00D963DA" w:rsidRDefault="0018473E" w:rsidP="00B94E9F">
      <w:pPr>
        <w:tabs>
          <w:tab w:val="left" w:pos="720"/>
        </w:tabs>
        <w:ind w:left="720"/>
        <w:jc w:val="both"/>
        <w:rPr>
          <w:sz w:val="24"/>
          <w:szCs w:val="24"/>
        </w:rPr>
      </w:pPr>
    </w:p>
    <w:p w14:paraId="68C25C74" w14:textId="3BAD72E6" w:rsidR="0059377B" w:rsidRDefault="00DF4086" w:rsidP="00B94E9F">
      <w:pPr>
        <w:tabs>
          <w:tab w:val="left" w:pos="1440"/>
        </w:tabs>
        <w:ind w:left="720"/>
        <w:jc w:val="both"/>
        <w:rPr>
          <w:color w:val="000000" w:themeColor="text1"/>
          <w:szCs w:val="22"/>
        </w:rPr>
      </w:pPr>
      <w:r w:rsidRPr="00D963DA">
        <w:rPr>
          <w:color w:val="000000" w:themeColor="text1"/>
          <w:szCs w:val="22"/>
        </w:rPr>
        <w:t>16.6.</w:t>
      </w:r>
      <w:r>
        <w:rPr>
          <w:color w:val="000000" w:themeColor="text1"/>
          <w:szCs w:val="22"/>
        </w:rPr>
        <w:t>3</w:t>
      </w:r>
      <w:r w:rsidR="00652C9A" w:rsidRPr="00D963DA">
        <w:rPr>
          <w:color w:val="000000" w:themeColor="text1"/>
          <w:szCs w:val="22"/>
        </w:rPr>
        <w:tab/>
      </w:r>
      <w:r w:rsidR="00D1303F" w:rsidRPr="00D963DA">
        <w:rPr>
          <w:color w:val="000000" w:themeColor="text1"/>
          <w:szCs w:val="22"/>
        </w:rPr>
        <w:t xml:space="preserve">Failure to comply with </w:t>
      </w:r>
      <w:proofErr w:type="gramStart"/>
      <w:r w:rsidR="00D1303F" w:rsidRPr="00D963DA">
        <w:rPr>
          <w:color w:val="000000" w:themeColor="text1"/>
          <w:szCs w:val="22"/>
        </w:rPr>
        <w:t>all of</w:t>
      </w:r>
      <w:proofErr w:type="gramEnd"/>
      <w:r w:rsidR="00D1303F" w:rsidRPr="00D963DA">
        <w:rPr>
          <w:color w:val="000000" w:themeColor="text1"/>
          <w:szCs w:val="22"/>
        </w:rPr>
        <w:t xml:space="preserve"> the requirements herein may result in a finding of non-responsiveness, </w:t>
      </w:r>
      <w:r>
        <w:rPr>
          <w:color w:val="000000" w:themeColor="text1"/>
          <w:szCs w:val="22"/>
        </w:rPr>
        <w:t xml:space="preserve">a finding of </w:t>
      </w:r>
      <w:r w:rsidR="00D1303F" w:rsidRPr="00D963DA">
        <w:rPr>
          <w:color w:val="000000" w:themeColor="text1"/>
          <w:szCs w:val="22"/>
        </w:rPr>
        <w:t>non-responsibility</w:t>
      </w:r>
      <w:r>
        <w:rPr>
          <w:color w:val="000000" w:themeColor="text1"/>
          <w:szCs w:val="22"/>
        </w:rPr>
        <w:t>,</w:t>
      </w:r>
      <w:r w:rsidRPr="00D963DA">
        <w:rPr>
          <w:color w:val="000000" w:themeColor="text1"/>
          <w:szCs w:val="22"/>
        </w:rPr>
        <w:t xml:space="preserve"> </w:t>
      </w:r>
      <w:r w:rsidR="00D1303F" w:rsidRPr="00D963DA">
        <w:rPr>
          <w:color w:val="000000" w:themeColor="text1"/>
          <w:szCs w:val="22"/>
        </w:rPr>
        <w:t>a breach of contract, leading to the withholding of funds</w:t>
      </w:r>
      <w:r>
        <w:rPr>
          <w:color w:val="000000" w:themeColor="text1"/>
          <w:szCs w:val="22"/>
        </w:rPr>
        <w:t>,</w:t>
      </w:r>
      <w:r w:rsidR="00D1303F" w:rsidRPr="00D963DA">
        <w:rPr>
          <w:color w:val="000000" w:themeColor="text1"/>
          <w:szCs w:val="22"/>
        </w:rPr>
        <w:t xml:space="preserve"> liquidated damages pursuant to Section </w:t>
      </w:r>
      <w:r>
        <w:rPr>
          <w:color w:val="000000" w:themeColor="text1"/>
          <w:szCs w:val="22"/>
        </w:rPr>
        <w:t>27.9</w:t>
      </w:r>
      <w:r w:rsidRPr="00D963DA">
        <w:rPr>
          <w:color w:val="000000" w:themeColor="text1"/>
          <w:szCs w:val="22"/>
        </w:rPr>
        <w:t xml:space="preserve"> </w:t>
      </w:r>
      <w:r w:rsidR="00D1303F" w:rsidRPr="00D963DA">
        <w:rPr>
          <w:color w:val="000000" w:themeColor="text1"/>
          <w:szCs w:val="22"/>
        </w:rPr>
        <w:t>herein</w:t>
      </w:r>
      <w:r w:rsidR="0018473E" w:rsidRPr="00D963DA">
        <w:rPr>
          <w:color w:val="000000" w:themeColor="text1"/>
          <w:szCs w:val="22"/>
        </w:rPr>
        <w:t xml:space="preserve">, </w:t>
      </w:r>
      <w:r>
        <w:rPr>
          <w:color w:val="000000" w:themeColor="text1"/>
          <w:szCs w:val="22"/>
        </w:rPr>
        <w:t>and/</w:t>
      </w:r>
      <w:r w:rsidR="0018473E" w:rsidRPr="00D963DA">
        <w:rPr>
          <w:color w:val="000000" w:themeColor="text1"/>
          <w:szCs w:val="22"/>
        </w:rPr>
        <w:t>or enforcement proceedings as allowed by the Contract</w:t>
      </w:r>
      <w:r>
        <w:rPr>
          <w:color w:val="000000" w:themeColor="text1"/>
          <w:szCs w:val="22"/>
        </w:rPr>
        <w:t xml:space="preserve"> and applicable law</w:t>
      </w:r>
      <w:r w:rsidR="00D1303F" w:rsidRPr="00D963DA">
        <w:rPr>
          <w:color w:val="000000" w:themeColor="text1"/>
          <w:szCs w:val="22"/>
        </w:rPr>
        <w:t>.</w:t>
      </w:r>
    </w:p>
    <w:p w14:paraId="3DE0F31D" w14:textId="77777777" w:rsidR="003B013C" w:rsidRPr="00D963DA" w:rsidRDefault="003B013C" w:rsidP="00B94E9F">
      <w:pPr>
        <w:tabs>
          <w:tab w:val="left" w:pos="1440"/>
        </w:tabs>
        <w:ind w:left="720"/>
        <w:jc w:val="both"/>
        <w:rPr>
          <w:color w:val="000000" w:themeColor="text1"/>
          <w:spacing w:val="-2"/>
          <w:szCs w:val="22"/>
        </w:rPr>
      </w:pPr>
    </w:p>
    <w:p w14:paraId="0361BA91" w14:textId="77777777" w:rsidR="00936360" w:rsidRPr="00D963DA" w:rsidRDefault="00936360" w:rsidP="004C3B28">
      <w:pPr>
        <w:pStyle w:val="SpecifierNote"/>
      </w:pPr>
      <w:r w:rsidRPr="004C3B28">
        <w:t>INSERT overall MWBE</w:t>
      </w:r>
      <w:r w:rsidR="007D3844" w:rsidRPr="004C3B28">
        <w:t xml:space="preserve"> goals and the </w:t>
      </w:r>
      <w:r w:rsidRPr="004C3B28">
        <w:t>MBE AND WBE percentage GOALS,</w:t>
      </w:r>
      <w:r w:rsidR="007D3844" w:rsidRPr="004C3B28">
        <w:t xml:space="preserve"> </w:t>
      </w:r>
      <w:r w:rsidR="00243761" w:rsidRPr="004C3B28">
        <w:t>respectively</w:t>
      </w:r>
      <w:r w:rsidR="007D3844" w:rsidRPr="004C3B28">
        <w:t>,</w:t>
      </w:r>
      <w:r w:rsidR="00243761" w:rsidRPr="004C3B28">
        <w:t xml:space="preserve"> </w:t>
      </w:r>
      <w:r w:rsidRPr="004C3B28">
        <w:t>IN SUBPARAGRAPH 16.7.1 below</w:t>
      </w:r>
      <w:r w:rsidR="00243761" w:rsidRPr="004C3B28">
        <w:t>.</w:t>
      </w:r>
    </w:p>
    <w:p w14:paraId="573EF9C8" w14:textId="77777777" w:rsidR="00276E7B" w:rsidRPr="00D963DA" w:rsidRDefault="00DF6DDE" w:rsidP="00F97D7E">
      <w:pPr>
        <w:pStyle w:val="ListParagraph"/>
        <w:keepN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630"/>
        </w:tabs>
        <w:ind w:left="0"/>
        <w:rPr>
          <w:color w:val="000000" w:themeColor="text1"/>
          <w:spacing w:val="-2"/>
          <w:sz w:val="22"/>
          <w:szCs w:val="22"/>
        </w:rPr>
      </w:pPr>
      <w:r w:rsidRPr="00D963DA">
        <w:rPr>
          <w:color w:val="000000" w:themeColor="text1"/>
          <w:spacing w:val="-2"/>
          <w:sz w:val="22"/>
          <w:szCs w:val="22"/>
        </w:rPr>
        <w:tab/>
      </w:r>
    </w:p>
    <w:p w14:paraId="260154D6" w14:textId="77777777" w:rsidR="00433534" w:rsidRPr="00D963DA" w:rsidRDefault="00652C9A" w:rsidP="00F97D7E">
      <w:pPr>
        <w:keepNext/>
        <w:tabs>
          <w:tab w:val="left" w:pos="720"/>
        </w:tabs>
        <w:spacing w:after="120"/>
        <w:jc w:val="both"/>
        <w:rPr>
          <w:color w:val="000000" w:themeColor="text1"/>
          <w:spacing w:val="-2"/>
          <w:szCs w:val="22"/>
        </w:rPr>
      </w:pPr>
      <w:r w:rsidRPr="00D963DA">
        <w:rPr>
          <w:color w:val="000000" w:themeColor="text1"/>
          <w:spacing w:val="-2"/>
          <w:szCs w:val="22"/>
        </w:rPr>
        <w:t>16.7</w:t>
      </w:r>
      <w:r w:rsidRPr="00D963DA">
        <w:rPr>
          <w:color w:val="000000" w:themeColor="text1"/>
          <w:spacing w:val="-2"/>
          <w:szCs w:val="22"/>
        </w:rPr>
        <w:tab/>
      </w:r>
      <w:r w:rsidR="00433534" w:rsidRPr="00D963DA">
        <w:rPr>
          <w:color w:val="000000" w:themeColor="text1"/>
          <w:spacing w:val="-2"/>
          <w:szCs w:val="22"/>
        </w:rPr>
        <w:t>Contract Goals:</w:t>
      </w:r>
    </w:p>
    <w:p w14:paraId="1C204DCB" w14:textId="081DAF7C" w:rsidR="001402AC" w:rsidRPr="00D963DA" w:rsidRDefault="00652C9A" w:rsidP="00F97D7E">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szCs w:val="24"/>
        </w:rPr>
      </w:pPr>
      <w:r w:rsidRPr="00D963DA">
        <w:rPr>
          <w:color w:val="000000" w:themeColor="text1"/>
          <w:spacing w:val="-2"/>
          <w:szCs w:val="22"/>
        </w:rPr>
        <w:t>16.7.1</w:t>
      </w:r>
      <w:r w:rsidRPr="00D963DA">
        <w:rPr>
          <w:color w:val="000000" w:themeColor="text1"/>
          <w:spacing w:val="-2"/>
          <w:szCs w:val="22"/>
        </w:rPr>
        <w:tab/>
      </w:r>
      <w:r w:rsidR="00433534" w:rsidRPr="00D963DA">
        <w:rPr>
          <w:color w:val="000000" w:themeColor="text1"/>
          <w:spacing w:val="-2"/>
          <w:szCs w:val="22"/>
        </w:rPr>
        <w:t xml:space="preserve">OGS hereby </w:t>
      </w:r>
      <w:r w:rsidR="00433534" w:rsidRPr="00D963DA">
        <w:rPr>
          <w:color w:val="000000" w:themeColor="text1"/>
          <w:szCs w:val="22"/>
        </w:rPr>
        <w:t xml:space="preserve">establishes an overall goal of </w:t>
      </w:r>
      <w:r w:rsidR="001B144C" w:rsidRPr="00667D90">
        <w:rPr>
          <w:color w:val="000000" w:themeColor="text1"/>
          <w:szCs w:val="22"/>
          <w:highlight w:val="yellow"/>
        </w:rPr>
        <w:t>__</w:t>
      </w:r>
      <w:r w:rsidR="001B144C" w:rsidRPr="00F97D7E">
        <w:rPr>
          <w:color w:val="000000" w:themeColor="text1"/>
          <w:szCs w:val="22"/>
        </w:rPr>
        <w:t>%</w:t>
      </w:r>
      <w:r w:rsidR="001B144C" w:rsidRPr="00D963DA">
        <w:rPr>
          <w:color w:val="000000" w:themeColor="text1"/>
          <w:szCs w:val="22"/>
        </w:rPr>
        <w:t xml:space="preserve"> for</w:t>
      </w:r>
      <w:r w:rsidR="001E7C54" w:rsidRPr="00D963DA">
        <w:rPr>
          <w:color w:val="000000" w:themeColor="text1"/>
          <w:szCs w:val="22"/>
        </w:rPr>
        <w:t xml:space="preserve"> </w:t>
      </w:r>
      <w:r w:rsidR="005E0025" w:rsidRPr="00D963DA">
        <w:rPr>
          <w:color w:val="000000" w:themeColor="text1"/>
          <w:szCs w:val="22"/>
        </w:rPr>
        <w:t>MWBE</w:t>
      </w:r>
      <w:r w:rsidR="00433534" w:rsidRPr="00D963DA">
        <w:rPr>
          <w:color w:val="000000" w:themeColor="text1"/>
          <w:szCs w:val="22"/>
        </w:rPr>
        <w:t xml:space="preserve"> participation, </w:t>
      </w:r>
      <w:r w:rsidR="00433534" w:rsidRPr="00667D90">
        <w:rPr>
          <w:color w:val="000000" w:themeColor="text1"/>
          <w:szCs w:val="22"/>
          <w:highlight w:val="yellow"/>
        </w:rPr>
        <w:t>__</w:t>
      </w:r>
      <w:r w:rsidR="00433534" w:rsidRPr="00F97D7E">
        <w:rPr>
          <w:color w:val="000000" w:themeColor="text1"/>
          <w:szCs w:val="22"/>
        </w:rPr>
        <w:t>%</w:t>
      </w:r>
      <w:r w:rsidR="00433534" w:rsidRPr="00D963DA">
        <w:rPr>
          <w:color w:val="000000" w:themeColor="text1"/>
          <w:szCs w:val="22"/>
        </w:rPr>
        <w:t xml:space="preserve"> for Minority-Owned Business Enterprises (“MBE”) participation and </w:t>
      </w:r>
      <w:r w:rsidR="00433534" w:rsidRPr="00667D90">
        <w:rPr>
          <w:color w:val="000000" w:themeColor="text1"/>
          <w:szCs w:val="22"/>
          <w:highlight w:val="yellow"/>
        </w:rPr>
        <w:t>__</w:t>
      </w:r>
      <w:r w:rsidR="00433534" w:rsidRPr="00F97D7E">
        <w:rPr>
          <w:color w:val="000000" w:themeColor="text1"/>
          <w:szCs w:val="22"/>
        </w:rPr>
        <w:t>%</w:t>
      </w:r>
      <w:r w:rsidR="00433534" w:rsidRPr="00D963DA">
        <w:rPr>
          <w:color w:val="000000" w:themeColor="text1"/>
          <w:szCs w:val="22"/>
        </w:rPr>
        <w:t xml:space="preserve"> for Women-Owned Business Enterprises (“WBE”) participation (based on the current availabili</w:t>
      </w:r>
      <w:r w:rsidR="00BE4C51" w:rsidRPr="00D963DA">
        <w:rPr>
          <w:color w:val="000000" w:themeColor="text1"/>
          <w:szCs w:val="22"/>
        </w:rPr>
        <w:t>ty of MBEs and WBEs).</w:t>
      </w:r>
      <w:r w:rsidR="001402AC" w:rsidRPr="00D963DA">
        <w:rPr>
          <w:color w:val="000000" w:themeColor="text1"/>
          <w:szCs w:val="22"/>
        </w:rPr>
        <w:t xml:space="preserve">  </w:t>
      </w:r>
      <w:r w:rsidR="001402AC" w:rsidRPr="00D963DA">
        <w:rPr>
          <w:szCs w:val="24"/>
        </w:rPr>
        <w:t xml:space="preserve">The total contract goal can be obtained by utilizing any combination of MBE and /or WBE participation for subcontracting and supplies acquired under this Contract.  </w:t>
      </w:r>
    </w:p>
    <w:p w14:paraId="1E551321" w14:textId="77777777" w:rsidR="00433534" w:rsidRPr="00D963DA" w:rsidRDefault="00433534" w:rsidP="00B94E9F">
      <w:pPr>
        <w:tabs>
          <w:tab w:val="left" w:pos="1440"/>
        </w:tabs>
        <w:ind w:left="720"/>
        <w:jc w:val="both"/>
        <w:rPr>
          <w:color w:val="000000" w:themeColor="text1"/>
          <w:szCs w:val="22"/>
        </w:rPr>
      </w:pPr>
    </w:p>
    <w:p w14:paraId="2471080F" w14:textId="77777777" w:rsidR="003B013C" w:rsidRPr="00F97D7E" w:rsidRDefault="00652C9A" w:rsidP="00F97D7E">
      <w:pPr>
        <w:tabs>
          <w:tab w:val="left" w:pos="360"/>
          <w:tab w:val="left" w:pos="630"/>
          <w:tab w:val="left" w:pos="1440"/>
        </w:tabs>
        <w:spacing w:after="120"/>
        <w:ind w:left="720"/>
        <w:jc w:val="both"/>
        <w:rPr>
          <w:rFonts w:ascii="Times New Roman" w:hAnsi="Times New Roman"/>
          <w:color w:val="000000" w:themeColor="text1"/>
          <w:szCs w:val="22"/>
        </w:rPr>
      </w:pPr>
      <w:r w:rsidRPr="00D963DA">
        <w:rPr>
          <w:color w:val="000000" w:themeColor="text1"/>
          <w:szCs w:val="22"/>
        </w:rPr>
        <w:t>16.7.2</w:t>
      </w:r>
      <w:r w:rsidRPr="00D963DA">
        <w:rPr>
          <w:color w:val="000000" w:themeColor="text1"/>
          <w:szCs w:val="22"/>
        </w:rPr>
        <w:tab/>
      </w:r>
      <w:r w:rsidR="00433534" w:rsidRPr="00D963DA">
        <w:rPr>
          <w:color w:val="000000" w:themeColor="text1"/>
          <w:szCs w:val="22"/>
        </w:rPr>
        <w:t xml:space="preserve">For purposes of providing meaningful participation by MWBEs on the Contract and achieving the </w:t>
      </w:r>
      <w:r w:rsidR="00433534" w:rsidRPr="00F97D7E">
        <w:rPr>
          <w:rFonts w:ascii="Times New Roman" w:hAnsi="Times New Roman"/>
          <w:color w:val="000000" w:themeColor="text1"/>
          <w:szCs w:val="22"/>
        </w:rPr>
        <w:t xml:space="preserve">Contract Goals established in Section </w:t>
      </w:r>
      <w:r w:rsidR="00E3287B" w:rsidRPr="00F97D7E">
        <w:rPr>
          <w:rFonts w:ascii="Times New Roman" w:hAnsi="Times New Roman"/>
          <w:color w:val="000000" w:themeColor="text1"/>
          <w:szCs w:val="22"/>
        </w:rPr>
        <w:t>16.7.1</w:t>
      </w:r>
      <w:r w:rsidR="00433534" w:rsidRPr="00F97D7E">
        <w:rPr>
          <w:rFonts w:ascii="Times New Roman" w:hAnsi="Times New Roman"/>
          <w:color w:val="000000" w:themeColor="text1"/>
          <w:szCs w:val="22"/>
        </w:rPr>
        <w:t xml:space="preserve"> hereof, Contractor should reference the directory of NYS Certified MBWEs found at the following internet address:</w:t>
      </w:r>
    </w:p>
    <w:p w14:paraId="312E50E1" w14:textId="66670113" w:rsidR="003B013C" w:rsidRDefault="0048626D" w:rsidP="00F97D7E">
      <w:pPr>
        <w:ind w:left="1440"/>
        <w:jc w:val="both"/>
        <w:rPr>
          <w:rFonts w:ascii="Times New Roman" w:hAnsi="Times New Roman"/>
          <w:color w:val="000000" w:themeColor="text1"/>
          <w:szCs w:val="22"/>
        </w:rPr>
      </w:pPr>
      <w:r w:rsidRPr="00F97D7E">
        <w:rPr>
          <w:rFonts w:ascii="Times New Roman" w:hAnsi="Times New Roman"/>
          <w:szCs w:val="22"/>
        </w:rPr>
        <w:lastRenderedPageBreak/>
        <w:t xml:space="preserve"> </w:t>
      </w:r>
      <w:hyperlink r:id="rId10" w:history="1">
        <w:r w:rsidR="007B5327" w:rsidRPr="00F97D7E">
          <w:rPr>
            <w:rStyle w:val="Hyperlink"/>
            <w:rFonts w:ascii="Times New Roman" w:hAnsi="Times New Roman"/>
            <w:b/>
            <w:szCs w:val="22"/>
          </w:rPr>
          <w:t>https://ny.newnycontracts.com/FrontEnd/VendorSearchPublic.asp?TN=ny&amp;XID=2528</w:t>
        </w:r>
      </w:hyperlink>
      <w:r w:rsidR="00433534" w:rsidRPr="00F97D7E">
        <w:rPr>
          <w:rFonts w:ascii="Times New Roman" w:hAnsi="Times New Roman"/>
          <w:color w:val="000000" w:themeColor="text1"/>
          <w:szCs w:val="22"/>
        </w:rPr>
        <w:t xml:space="preserve">. </w:t>
      </w:r>
    </w:p>
    <w:p w14:paraId="03A1D372" w14:textId="77777777" w:rsidR="00F97D7E" w:rsidRPr="00F97D7E" w:rsidRDefault="00F97D7E" w:rsidP="00F97D7E">
      <w:pPr>
        <w:ind w:left="1440"/>
        <w:jc w:val="both"/>
        <w:rPr>
          <w:rFonts w:ascii="Times New Roman" w:hAnsi="Times New Roman"/>
          <w:color w:val="000000" w:themeColor="text1"/>
          <w:szCs w:val="22"/>
        </w:rPr>
      </w:pPr>
    </w:p>
    <w:p w14:paraId="40CB9D2C" w14:textId="5D01FC7B" w:rsidR="00433534" w:rsidRPr="00D963DA" w:rsidRDefault="00DF4086" w:rsidP="00D413D0">
      <w:pPr>
        <w:tabs>
          <w:tab w:val="left" w:pos="360"/>
          <w:tab w:val="left" w:pos="630"/>
          <w:tab w:val="left" w:pos="1440"/>
        </w:tabs>
        <w:ind w:left="720"/>
        <w:jc w:val="both"/>
        <w:rPr>
          <w:color w:val="000000" w:themeColor="text1"/>
          <w:szCs w:val="22"/>
        </w:rPr>
      </w:pPr>
      <w:r w:rsidRPr="00F97D7E">
        <w:rPr>
          <w:rFonts w:ascii="Times New Roman" w:hAnsi="Times New Roman"/>
          <w:color w:val="000000" w:themeColor="text1"/>
          <w:szCs w:val="22"/>
        </w:rPr>
        <w:t xml:space="preserve">The MWBE Regulations are located at 5 NYCRR §§ 140 – 145.  </w:t>
      </w:r>
      <w:r w:rsidR="00433534" w:rsidRPr="00F97D7E">
        <w:rPr>
          <w:rFonts w:ascii="Times New Roman" w:hAnsi="Times New Roman"/>
          <w:color w:val="000000" w:themeColor="text1"/>
          <w:szCs w:val="22"/>
        </w:rPr>
        <w:t>Additionally, Contractor</w:t>
      </w:r>
      <w:r w:rsidR="00433534" w:rsidRPr="00D963DA">
        <w:rPr>
          <w:color w:val="000000" w:themeColor="text1"/>
          <w:szCs w:val="22"/>
        </w:rPr>
        <w:t xml:space="preserve"> is encouraged to contact the Division of Minority and Wom</w:t>
      </w:r>
      <w:r w:rsidR="0048626D" w:rsidRPr="00D963DA">
        <w:rPr>
          <w:color w:val="000000" w:themeColor="text1"/>
          <w:szCs w:val="22"/>
        </w:rPr>
        <w:t>en’s</w:t>
      </w:r>
      <w:r w:rsidR="00433534" w:rsidRPr="00D963DA">
        <w:rPr>
          <w:color w:val="000000" w:themeColor="text1"/>
          <w:szCs w:val="22"/>
        </w:rPr>
        <w:t xml:space="preserve"> Business Development (518) 292-5250; (212) 803-2414; or (716) 846-8200)</w:t>
      </w:r>
      <w:r w:rsidR="00433534" w:rsidRPr="00D963DA">
        <w:rPr>
          <w:rStyle w:val="style81"/>
          <w:color w:val="000000" w:themeColor="text1"/>
          <w:sz w:val="22"/>
          <w:szCs w:val="22"/>
        </w:rPr>
        <w:t xml:space="preserve"> </w:t>
      </w:r>
      <w:r w:rsidR="00433534" w:rsidRPr="00D963DA">
        <w:rPr>
          <w:color w:val="000000" w:themeColor="text1"/>
          <w:szCs w:val="22"/>
        </w:rPr>
        <w:t xml:space="preserve">to discuss additional methods of maximizing participation by </w:t>
      </w:r>
      <w:r w:rsidR="005E0025" w:rsidRPr="00D963DA">
        <w:rPr>
          <w:color w:val="000000" w:themeColor="text1"/>
          <w:szCs w:val="22"/>
        </w:rPr>
        <w:t>MWBE</w:t>
      </w:r>
      <w:r w:rsidR="00433534" w:rsidRPr="00D963DA">
        <w:rPr>
          <w:color w:val="000000" w:themeColor="text1"/>
          <w:szCs w:val="22"/>
        </w:rPr>
        <w:t xml:space="preserve">s on the Contract. </w:t>
      </w:r>
    </w:p>
    <w:p w14:paraId="5E598610" w14:textId="77777777" w:rsidR="00B94E9F" w:rsidRPr="00D963DA" w:rsidRDefault="00B94E9F" w:rsidP="00B94E9F">
      <w:pPr>
        <w:tabs>
          <w:tab w:val="left" w:pos="360"/>
          <w:tab w:val="left" w:pos="630"/>
          <w:tab w:val="left" w:pos="1440"/>
        </w:tabs>
        <w:ind w:left="720"/>
        <w:jc w:val="both"/>
        <w:rPr>
          <w:color w:val="000000" w:themeColor="text1"/>
          <w:szCs w:val="22"/>
        </w:rPr>
      </w:pPr>
    </w:p>
    <w:p w14:paraId="28230E05" w14:textId="7605A509" w:rsidR="00AE648C" w:rsidRPr="00D963DA" w:rsidRDefault="00652C9A" w:rsidP="00435E62">
      <w:pPr>
        <w:tabs>
          <w:tab w:val="left" w:pos="1440"/>
        </w:tabs>
        <w:spacing w:after="120"/>
        <w:ind w:left="720"/>
        <w:jc w:val="both"/>
        <w:rPr>
          <w:color w:val="000000" w:themeColor="text1"/>
          <w:szCs w:val="22"/>
        </w:rPr>
      </w:pPr>
      <w:r w:rsidRPr="00D963DA">
        <w:rPr>
          <w:color w:val="000000" w:themeColor="text1"/>
          <w:szCs w:val="22"/>
        </w:rPr>
        <w:t>16.7.3</w:t>
      </w:r>
      <w:r w:rsidRPr="00D963DA">
        <w:rPr>
          <w:color w:val="000000" w:themeColor="text1"/>
          <w:szCs w:val="22"/>
        </w:rPr>
        <w:tab/>
      </w:r>
      <w:r w:rsidR="001E7C54" w:rsidRPr="00D963DA">
        <w:rPr>
          <w:color w:val="000000" w:themeColor="text1"/>
          <w:szCs w:val="22"/>
        </w:rPr>
        <w:t xml:space="preserve">Pursuant to 5 NYCRR §142.8, Contractor must document “good faith efforts” to provide meaningful participation by </w:t>
      </w:r>
      <w:r w:rsidR="005E0025" w:rsidRPr="00D963DA">
        <w:rPr>
          <w:color w:val="000000" w:themeColor="text1"/>
          <w:szCs w:val="22"/>
        </w:rPr>
        <w:t>MWBE</w:t>
      </w:r>
      <w:r w:rsidR="001E7C54" w:rsidRPr="00D963DA">
        <w:rPr>
          <w:color w:val="000000" w:themeColor="text1"/>
          <w:szCs w:val="22"/>
        </w:rPr>
        <w:t>s as subcontractors or suppliers in the performance of the Contract</w:t>
      </w:r>
      <w:r w:rsidR="00F34298">
        <w:rPr>
          <w:color w:val="000000" w:themeColor="text1"/>
          <w:szCs w:val="22"/>
        </w:rPr>
        <w:t>.</w:t>
      </w:r>
      <w:r w:rsidR="00AE648C" w:rsidRPr="00D963DA">
        <w:rPr>
          <w:color w:val="000000" w:themeColor="text1"/>
          <w:szCs w:val="22"/>
        </w:rPr>
        <w:t xml:space="preserve"> </w:t>
      </w:r>
    </w:p>
    <w:p w14:paraId="63DDB02E" w14:textId="77777777" w:rsidR="00B94E9F" w:rsidRPr="00D963DA" w:rsidRDefault="00B94E9F" w:rsidP="00B94E9F">
      <w:pPr>
        <w:tabs>
          <w:tab w:val="left" w:pos="1440"/>
        </w:tabs>
        <w:ind w:left="720"/>
        <w:jc w:val="both"/>
        <w:rPr>
          <w:color w:val="000000" w:themeColor="text1"/>
          <w:szCs w:val="22"/>
        </w:rPr>
      </w:pPr>
    </w:p>
    <w:p w14:paraId="4ABCB0CC" w14:textId="77777777" w:rsidR="001E7C54" w:rsidRPr="00D963DA" w:rsidRDefault="00AE648C" w:rsidP="00B94E9F">
      <w:pPr>
        <w:tabs>
          <w:tab w:val="left" w:pos="1440"/>
        </w:tabs>
        <w:ind w:left="720"/>
        <w:jc w:val="both"/>
        <w:rPr>
          <w:color w:val="000000" w:themeColor="text1"/>
          <w:szCs w:val="22"/>
        </w:rPr>
      </w:pPr>
      <w:r w:rsidRPr="00D963DA">
        <w:rPr>
          <w:color w:val="000000" w:themeColor="text1"/>
          <w:szCs w:val="22"/>
        </w:rPr>
        <w:t>16.7.4</w:t>
      </w:r>
      <w:r w:rsidR="00DD24A3" w:rsidRPr="00D963DA">
        <w:rPr>
          <w:color w:val="000000" w:themeColor="text1"/>
          <w:szCs w:val="22"/>
        </w:rPr>
        <w:tab/>
      </w:r>
      <w:r w:rsidR="001E7C54" w:rsidRPr="00D963DA">
        <w:rPr>
          <w:color w:val="000000" w:themeColor="text1"/>
          <w:szCs w:val="22"/>
        </w:rPr>
        <w:t xml:space="preserve">In accordance with </w:t>
      </w:r>
      <w:r w:rsidRPr="00D963DA">
        <w:rPr>
          <w:color w:val="000000" w:themeColor="text1"/>
          <w:szCs w:val="22"/>
        </w:rPr>
        <w:t xml:space="preserve">Executive Law </w:t>
      </w:r>
      <w:r w:rsidR="001E7C54" w:rsidRPr="00D963DA">
        <w:rPr>
          <w:color w:val="000000" w:themeColor="text1"/>
          <w:szCs w:val="22"/>
        </w:rPr>
        <w:t xml:space="preserve">Section 316-a and 5 NYCRR §142.13, the Contractor acknowledges that if it is found to have willfully and intentionally failed to comply with the </w:t>
      </w:r>
      <w:r w:rsidR="005E0025" w:rsidRPr="00D963DA">
        <w:rPr>
          <w:color w:val="000000" w:themeColor="text1"/>
          <w:szCs w:val="22"/>
        </w:rPr>
        <w:t>MWBE</w:t>
      </w:r>
      <w:r w:rsidR="001E7C54" w:rsidRPr="00D963DA">
        <w:rPr>
          <w:color w:val="000000" w:themeColor="text1"/>
          <w:szCs w:val="22"/>
        </w:rPr>
        <w:t xml:space="preserve"> participation goals set forth in the Contract, such a finding constitutes a breach of contract and the Contractor shall be liable to OGS for liquidated or other appropriate damages, as set forth herein.</w:t>
      </w:r>
    </w:p>
    <w:p w14:paraId="43D76504" w14:textId="77777777" w:rsidR="00B94E9F" w:rsidRPr="00D963DA" w:rsidRDefault="00B94E9F" w:rsidP="00B94E9F">
      <w:pPr>
        <w:tabs>
          <w:tab w:val="left" w:pos="1440"/>
        </w:tabs>
        <w:ind w:left="720"/>
        <w:jc w:val="both"/>
        <w:rPr>
          <w:color w:val="000000" w:themeColor="text1"/>
          <w:szCs w:val="22"/>
        </w:rPr>
      </w:pPr>
    </w:p>
    <w:p w14:paraId="394B1B4D" w14:textId="4055269B" w:rsidR="001E7C54" w:rsidRPr="00D963DA" w:rsidRDefault="00652C9A" w:rsidP="00DD24A3">
      <w:pPr>
        <w:pStyle w:val="ListParagraph"/>
        <w:tabs>
          <w:tab w:val="clear" w:pos="720"/>
        </w:tabs>
        <w:suppressAutoHyphens/>
        <w:spacing w:after="120"/>
        <w:jc w:val="both"/>
        <w:rPr>
          <w:color w:val="000000" w:themeColor="text1"/>
          <w:spacing w:val="-2"/>
          <w:sz w:val="22"/>
          <w:szCs w:val="22"/>
        </w:rPr>
      </w:pPr>
      <w:r w:rsidRPr="00D963DA">
        <w:rPr>
          <w:color w:val="000000" w:themeColor="text1"/>
          <w:spacing w:val="-2"/>
          <w:sz w:val="22"/>
          <w:szCs w:val="22"/>
        </w:rPr>
        <w:t>16.7.</w:t>
      </w:r>
      <w:r w:rsidR="00AE648C" w:rsidRPr="00D963DA">
        <w:rPr>
          <w:color w:val="000000" w:themeColor="text1"/>
          <w:spacing w:val="-2"/>
          <w:sz w:val="22"/>
          <w:szCs w:val="22"/>
        </w:rPr>
        <w:t>5</w:t>
      </w:r>
      <w:r w:rsidRPr="00D963DA">
        <w:rPr>
          <w:color w:val="000000" w:themeColor="text1"/>
          <w:spacing w:val="-2"/>
          <w:sz w:val="22"/>
          <w:szCs w:val="22"/>
        </w:rPr>
        <w:tab/>
      </w:r>
      <w:r w:rsidR="00F34298" w:rsidRPr="00F34298">
        <w:rPr>
          <w:color w:val="000000" w:themeColor="text1"/>
          <w:spacing w:val="-2"/>
          <w:sz w:val="22"/>
          <w:szCs w:val="22"/>
        </w:rPr>
        <w:t>In accordance with 5 NYCRR § 142.8, Contractors must document their good faith efforts toward utilizing MWBEs on the Contract. Evidence of required good faith efforts shall include, but not be limited to, the following:</w:t>
      </w:r>
    </w:p>
    <w:p w14:paraId="67283DE1" w14:textId="3C8461E2" w:rsidR="00DF4086" w:rsidRDefault="00652C9A" w:rsidP="003B013C">
      <w:pPr>
        <w:tabs>
          <w:tab w:val="left" w:pos="2250"/>
        </w:tabs>
        <w:suppressAutoHyphens/>
        <w:spacing w:after="120"/>
        <w:ind w:left="2160" w:hanging="720"/>
        <w:jc w:val="both"/>
        <w:rPr>
          <w:color w:val="000000" w:themeColor="text1"/>
          <w:spacing w:val="-2"/>
          <w:szCs w:val="22"/>
        </w:rPr>
      </w:pPr>
      <w:r w:rsidRPr="00D963DA">
        <w:rPr>
          <w:color w:val="000000" w:themeColor="text1"/>
          <w:spacing w:val="-2"/>
          <w:szCs w:val="22"/>
        </w:rPr>
        <w:t>a.</w:t>
      </w:r>
      <w:r w:rsidR="00DF4086">
        <w:rPr>
          <w:color w:val="000000" w:themeColor="text1"/>
          <w:spacing w:val="-2"/>
          <w:szCs w:val="22"/>
        </w:rPr>
        <w:t xml:space="preserve"> </w:t>
      </w:r>
      <w:r w:rsidRPr="00D963DA">
        <w:rPr>
          <w:color w:val="000000" w:themeColor="text1"/>
          <w:spacing w:val="-2"/>
          <w:szCs w:val="22"/>
        </w:rPr>
        <w:tab/>
      </w:r>
      <w:r w:rsidR="00DF4086">
        <w:rPr>
          <w:color w:val="000000" w:themeColor="text1"/>
          <w:spacing w:val="-2"/>
          <w:szCs w:val="22"/>
        </w:rPr>
        <w:t>A list of the general circulation, trade, and MWBE-oriented publications and dates of publications in which the Contractor solicited the participation of certified MWBEs as subcontractors/suppliers, copies of such solicitations, and any responses thereto.</w:t>
      </w:r>
    </w:p>
    <w:p w14:paraId="261D601A" w14:textId="77777777" w:rsidR="00DF4086" w:rsidRDefault="00DF4086" w:rsidP="00F97D7E">
      <w:pPr>
        <w:tabs>
          <w:tab w:val="left" w:pos="2250"/>
        </w:tabs>
        <w:suppressAutoHyphens/>
        <w:spacing w:after="120"/>
        <w:ind w:left="2160" w:hanging="720"/>
        <w:jc w:val="both"/>
        <w:rPr>
          <w:color w:val="000000" w:themeColor="text1"/>
          <w:spacing w:val="-2"/>
          <w:szCs w:val="22"/>
        </w:rPr>
      </w:pPr>
      <w:r>
        <w:rPr>
          <w:color w:val="000000" w:themeColor="text1"/>
          <w:spacing w:val="-2"/>
          <w:szCs w:val="22"/>
        </w:rPr>
        <w:t>b.</w:t>
      </w:r>
      <w:r>
        <w:rPr>
          <w:color w:val="000000" w:themeColor="text1"/>
          <w:spacing w:val="-2"/>
          <w:szCs w:val="22"/>
        </w:rPr>
        <w:tab/>
        <w:t>A list of certified MWBEs appearing in the Empire State Development (“ESD”) MWBE directory that were solicited for this Contract.  Provide proof of dates or copies of the solicitations and copies of the responses made by the certified MWBEs.  Describe specific reasons that responding certified MWBEs were not selected.</w:t>
      </w:r>
    </w:p>
    <w:p w14:paraId="76D7ED0A" w14:textId="77777777" w:rsidR="00DF4086" w:rsidRDefault="00DF4086" w:rsidP="003B013C">
      <w:pPr>
        <w:tabs>
          <w:tab w:val="left" w:pos="2250"/>
        </w:tabs>
        <w:suppressAutoHyphens/>
        <w:spacing w:after="120"/>
        <w:ind w:left="2160" w:hanging="720"/>
        <w:jc w:val="both"/>
        <w:rPr>
          <w:color w:val="000000" w:themeColor="text1"/>
          <w:spacing w:val="-2"/>
          <w:szCs w:val="22"/>
        </w:rPr>
      </w:pPr>
      <w:r>
        <w:rPr>
          <w:color w:val="000000" w:themeColor="text1"/>
          <w:spacing w:val="-2"/>
          <w:szCs w:val="22"/>
        </w:rPr>
        <w:t>c.</w:t>
      </w:r>
      <w:r>
        <w:rPr>
          <w:color w:val="000000" w:themeColor="text1"/>
          <w:spacing w:val="-2"/>
          <w:szCs w:val="22"/>
        </w:rPr>
        <w:tab/>
        <w:t>Descriptions of the Contract documents/plans/specifications made available to certified MWBEs by the Contractor when soliciting their participation and steps taken to structure the scope of work for the purpose of subcontracting with, or obtaining supplies from, certified MWBEs.</w:t>
      </w:r>
    </w:p>
    <w:p w14:paraId="5A93EF78" w14:textId="77777777" w:rsidR="00DF4086" w:rsidRDefault="00DF4086" w:rsidP="003B013C">
      <w:pPr>
        <w:tabs>
          <w:tab w:val="left" w:pos="2250"/>
        </w:tabs>
        <w:suppressAutoHyphens/>
        <w:spacing w:after="120"/>
        <w:ind w:left="2160" w:hanging="720"/>
        <w:jc w:val="both"/>
        <w:rPr>
          <w:color w:val="000000" w:themeColor="text1"/>
          <w:spacing w:val="-2"/>
          <w:szCs w:val="22"/>
        </w:rPr>
      </w:pPr>
      <w:r>
        <w:rPr>
          <w:color w:val="000000" w:themeColor="text1"/>
          <w:spacing w:val="-2"/>
          <w:szCs w:val="22"/>
        </w:rPr>
        <w:t>d.</w:t>
      </w:r>
      <w:r>
        <w:rPr>
          <w:color w:val="000000" w:themeColor="text1"/>
          <w:spacing w:val="-2"/>
          <w:szCs w:val="22"/>
        </w:rPr>
        <w:tab/>
        <w:t>A description of the negotiations between the Contractor and certified MWBEs for the purposes of complying with the MWBE goals of this Contract.</w:t>
      </w:r>
    </w:p>
    <w:p w14:paraId="250EBFD5" w14:textId="77777777" w:rsidR="00DF4086" w:rsidRDefault="00DF4086" w:rsidP="003B013C">
      <w:pPr>
        <w:tabs>
          <w:tab w:val="left" w:pos="2250"/>
        </w:tabs>
        <w:suppressAutoHyphens/>
        <w:spacing w:after="120"/>
        <w:ind w:left="2160" w:hanging="720"/>
        <w:jc w:val="both"/>
        <w:rPr>
          <w:color w:val="000000" w:themeColor="text1"/>
          <w:spacing w:val="-2"/>
          <w:szCs w:val="22"/>
        </w:rPr>
      </w:pPr>
      <w:r>
        <w:rPr>
          <w:color w:val="000000" w:themeColor="text1"/>
          <w:spacing w:val="-2"/>
          <w:szCs w:val="22"/>
        </w:rPr>
        <w:t>e.</w:t>
      </w:r>
      <w:r>
        <w:rPr>
          <w:color w:val="000000" w:themeColor="text1"/>
          <w:spacing w:val="-2"/>
          <w:szCs w:val="22"/>
        </w:rPr>
        <w:tab/>
        <w:t xml:space="preserve">Dates of any pre-bid, pre-award, or other meetings attended by Contractor, if any, scheduled by OGS with certified MWBEs whom OGS determined </w:t>
      </w:r>
      <w:proofErr w:type="gramStart"/>
      <w:r>
        <w:rPr>
          <w:color w:val="000000" w:themeColor="text1"/>
          <w:spacing w:val="-2"/>
          <w:szCs w:val="22"/>
        </w:rPr>
        <w:t>were capable of fulfilling</w:t>
      </w:r>
      <w:proofErr w:type="gramEnd"/>
      <w:r>
        <w:rPr>
          <w:color w:val="000000" w:themeColor="text1"/>
          <w:spacing w:val="-2"/>
          <w:szCs w:val="22"/>
        </w:rPr>
        <w:t xml:space="preserve"> the MWBE goals set in the Contract.</w:t>
      </w:r>
    </w:p>
    <w:p w14:paraId="70CCBC3F" w14:textId="678A4C95" w:rsidR="00B94E9F" w:rsidRPr="00D963DA" w:rsidRDefault="00DF4086" w:rsidP="003B013C">
      <w:pPr>
        <w:suppressAutoHyphens/>
        <w:ind w:left="2160" w:hanging="720"/>
        <w:jc w:val="both"/>
        <w:rPr>
          <w:color w:val="000000" w:themeColor="text1"/>
          <w:spacing w:val="-2"/>
          <w:szCs w:val="22"/>
        </w:rPr>
      </w:pPr>
      <w:r>
        <w:rPr>
          <w:color w:val="000000" w:themeColor="text1"/>
          <w:spacing w:val="-2"/>
          <w:szCs w:val="22"/>
        </w:rPr>
        <w:t>f.</w:t>
      </w:r>
      <w:r>
        <w:rPr>
          <w:color w:val="000000" w:themeColor="text1"/>
          <w:spacing w:val="-2"/>
          <w:szCs w:val="22"/>
        </w:rPr>
        <w:tab/>
      </w:r>
      <w:proofErr w:type="gramStart"/>
      <w:r>
        <w:rPr>
          <w:color w:val="000000" w:themeColor="text1"/>
          <w:spacing w:val="-2"/>
          <w:szCs w:val="22"/>
        </w:rPr>
        <w:t>Other</w:t>
      </w:r>
      <w:proofErr w:type="gramEnd"/>
      <w:r>
        <w:rPr>
          <w:color w:val="000000" w:themeColor="text1"/>
          <w:spacing w:val="-2"/>
          <w:szCs w:val="22"/>
        </w:rPr>
        <w:t xml:space="preserve"> information deemed relevant to the request.</w:t>
      </w:r>
      <w:r w:rsidR="00652C9A" w:rsidRPr="00D963DA">
        <w:rPr>
          <w:color w:val="000000" w:themeColor="text1"/>
          <w:spacing w:val="-2"/>
          <w:szCs w:val="22"/>
        </w:rPr>
        <w:tab/>
      </w:r>
    </w:p>
    <w:p w14:paraId="795EA5DC" w14:textId="1DB6D4E3" w:rsidR="00276E7B" w:rsidRPr="00D963DA" w:rsidRDefault="00652C9A" w:rsidP="00DD24A3">
      <w:pPr>
        <w:keepNext/>
        <w:keepLines/>
        <w:widowControl/>
        <w:tabs>
          <w:tab w:val="left" w:pos="1440"/>
        </w:tabs>
        <w:suppressAutoHyphens/>
        <w:ind w:left="720"/>
        <w:jc w:val="both"/>
        <w:rPr>
          <w:rFonts w:ascii="Times New Roman" w:hAnsi="Times New Roman"/>
          <w:spacing w:val="-2"/>
        </w:rPr>
      </w:pPr>
      <w:r w:rsidRPr="00D963DA">
        <w:rPr>
          <w:rFonts w:ascii="Times New Roman" w:hAnsi="Times New Roman"/>
          <w:color w:val="000000" w:themeColor="text1"/>
          <w:spacing w:val="-2"/>
          <w:szCs w:val="22"/>
        </w:rPr>
        <w:t>16.7.</w:t>
      </w:r>
      <w:r w:rsidR="00B75E06" w:rsidRPr="00D963DA">
        <w:rPr>
          <w:rFonts w:ascii="Times New Roman" w:hAnsi="Times New Roman"/>
          <w:color w:val="000000" w:themeColor="text1"/>
          <w:spacing w:val="-2"/>
          <w:szCs w:val="22"/>
        </w:rPr>
        <w:t>6</w:t>
      </w:r>
      <w:r w:rsidRPr="00D963DA">
        <w:rPr>
          <w:rFonts w:ascii="Times New Roman" w:hAnsi="Times New Roman"/>
          <w:color w:val="000000" w:themeColor="text1"/>
          <w:spacing w:val="-2"/>
          <w:szCs w:val="22"/>
        </w:rPr>
        <w:tab/>
      </w:r>
      <w:r w:rsidR="005E0025" w:rsidRPr="00D963DA">
        <w:rPr>
          <w:rFonts w:ascii="Times New Roman" w:hAnsi="Times New Roman"/>
          <w:color w:val="000000" w:themeColor="text1"/>
          <w:spacing w:val="-2"/>
          <w:szCs w:val="22"/>
        </w:rPr>
        <w:t>The</w:t>
      </w:r>
      <w:r w:rsidR="005E0025" w:rsidRPr="00D963DA">
        <w:rPr>
          <w:rFonts w:ascii="Times New Roman" w:hAnsi="Times New Roman"/>
          <w:spacing w:val="-2"/>
        </w:rPr>
        <w:t xml:space="preserve"> goal for participation in the conduct of the Work is expressed as a percentage equal to the dollar value of the Work performed divided by the Contract Sum.  Where the cost to the Contractor of a single item of equipment exceeds twenty-five percent (25%) of the total contract price and where the Contractor has shown good faith efforts to obtain such equipment from MWBE manufacturers and </w:t>
      </w:r>
      <w:proofErr w:type="gramStart"/>
      <w:r w:rsidR="005E0025" w:rsidRPr="00D963DA">
        <w:rPr>
          <w:rFonts w:ascii="Times New Roman" w:hAnsi="Times New Roman"/>
          <w:spacing w:val="-2"/>
        </w:rPr>
        <w:t>suppliers</w:t>
      </w:r>
      <w:r w:rsidR="005E0025" w:rsidRPr="001C4366">
        <w:rPr>
          <w:rFonts w:ascii="Times New Roman" w:hAnsi="Times New Roman"/>
          <w:spacing w:val="-2"/>
        </w:rPr>
        <w:t>,</w:t>
      </w:r>
      <w:r w:rsidR="00C80379" w:rsidRPr="001C4366">
        <w:rPr>
          <w:rFonts w:ascii="Times New Roman" w:hAnsi="Times New Roman"/>
          <w:spacing w:val="-2"/>
        </w:rPr>
        <w:t xml:space="preserve"> and</w:t>
      </w:r>
      <w:proofErr w:type="gramEnd"/>
      <w:r w:rsidR="00C80379" w:rsidRPr="001C4366">
        <w:rPr>
          <w:rFonts w:ascii="Times New Roman" w:hAnsi="Times New Roman"/>
          <w:spacing w:val="-2"/>
        </w:rPr>
        <w:t xml:space="preserve"> was unsuccessful in obtaining the equipment from an MWBE, </w:t>
      </w:r>
      <w:r w:rsidR="005E0025" w:rsidRPr="001C4366">
        <w:rPr>
          <w:rFonts w:ascii="Times New Roman" w:hAnsi="Times New Roman"/>
          <w:spacing w:val="-2"/>
        </w:rPr>
        <w:t>the cost of such equipment shall be deducted from the contract sum prior to computing the MWBE participation</w:t>
      </w:r>
      <w:r w:rsidR="005E0025" w:rsidRPr="00D963DA">
        <w:rPr>
          <w:rFonts w:ascii="Times New Roman" w:hAnsi="Times New Roman"/>
          <w:spacing w:val="-2"/>
        </w:rPr>
        <w:t>.</w:t>
      </w:r>
    </w:p>
    <w:p w14:paraId="3F0DD532" w14:textId="77777777" w:rsidR="00B94E9F" w:rsidRPr="00D963DA" w:rsidRDefault="00B94E9F" w:rsidP="00DD24A3">
      <w:pPr>
        <w:keepNext/>
        <w:keepLines/>
        <w:widowControl/>
        <w:tabs>
          <w:tab w:val="left" w:pos="1440"/>
        </w:tabs>
        <w:suppressAutoHyphens/>
        <w:ind w:left="720"/>
        <w:jc w:val="both"/>
        <w:rPr>
          <w:rFonts w:ascii="Times New Roman" w:hAnsi="Times New Roman"/>
          <w:color w:val="000000" w:themeColor="text1"/>
          <w:spacing w:val="-2"/>
          <w:szCs w:val="22"/>
        </w:rPr>
      </w:pPr>
    </w:p>
    <w:p w14:paraId="10B8A4C7" w14:textId="0A11D45F" w:rsidR="005E0025" w:rsidRPr="00D963DA" w:rsidRDefault="00652C9A" w:rsidP="00B94E9F">
      <w:pPr>
        <w:tabs>
          <w:tab w:val="left" w:pos="1440"/>
        </w:tabs>
        <w:suppressAutoHyphens/>
        <w:spacing w:after="120"/>
        <w:ind w:left="720"/>
        <w:jc w:val="both"/>
        <w:rPr>
          <w:spacing w:val="-2"/>
          <w:szCs w:val="22"/>
        </w:rPr>
      </w:pPr>
      <w:r w:rsidRPr="00D963DA">
        <w:rPr>
          <w:spacing w:val="-2"/>
          <w:szCs w:val="22"/>
        </w:rPr>
        <w:t>16.7.</w:t>
      </w:r>
      <w:r w:rsidR="00B75E06" w:rsidRPr="00D963DA">
        <w:rPr>
          <w:spacing w:val="-2"/>
          <w:szCs w:val="22"/>
        </w:rPr>
        <w:t>7</w:t>
      </w:r>
      <w:r w:rsidRPr="00D963DA">
        <w:rPr>
          <w:spacing w:val="-2"/>
          <w:szCs w:val="22"/>
        </w:rPr>
        <w:tab/>
      </w:r>
      <w:r w:rsidR="005E0025" w:rsidRPr="00D963DA">
        <w:rPr>
          <w:spacing w:val="-2"/>
          <w:szCs w:val="22"/>
        </w:rPr>
        <w:t xml:space="preserve">The </w:t>
      </w:r>
      <w:r w:rsidR="001A4D49">
        <w:rPr>
          <w:spacing w:val="-2"/>
          <w:szCs w:val="22"/>
        </w:rPr>
        <w:t>MWBE utilization credit for</w:t>
      </w:r>
      <w:r w:rsidR="005E0025" w:rsidRPr="00D963DA">
        <w:rPr>
          <w:spacing w:val="-2"/>
          <w:szCs w:val="22"/>
        </w:rPr>
        <w:t xml:space="preserve"> Work performed by MWBEs will be determined as follows</w:t>
      </w:r>
      <w:r w:rsidR="00BE4C51" w:rsidRPr="00D963DA">
        <w:rPr>
          <w:spacing w:val="-2"/>
          <w:szCs w:val="22"/>
        </w:rPr>
        <w:t>:</w:t>
      </w:r>
    </w:p>
    <w:p w14:paraId="16960FF5" w14:textId="3FA8CE2A" w:rsidR="005E0025" w:rsidRDefault="00652C9A" w:rsidP="007B5327">
      <w:pPr>
        <w:tabs>
          <w:tab w:val="left" w:pos="-1170"/>
        </w:tabs>
        <w:suppressAutoHyphens/>
        <w:spacing w:after="120"/>
        <w:ind w:left="2160" w:hanging="720"/>
        <w:jc w:val="both"/>
        <w:rPr>
          <w:spacing w:val="-2"/>
          <w:szCs w:val="22"/>
        </w:rPr>
      </w:pPr>
      <w:r w:rsidRPr="00D963DA">
        <w:rPr>
          <w:spacing w:val="-2"/>
          <w:szCs w:val="22"/>
        </w:rPr>
        <w:t>a.</w:t>
      </w:r>
      <w:r w:rsidRPr="00D963DA">
        <w:rPr>
          <w:spacing w:val="-2"/>
          <w:szCs w:val="22"/>
        </w:rPr>
        <w:tab/>
      </w:r>
      <w:r w:rsidR="005E0025" w:rsidRPr="00D963DA">
        <w:rPr>
          <w:spacing w:val="-2"/>
          <w:szCs w:val="22"/>
        </w:rPr>
        <w:t>Where an MWBE is not the Contractor -</w:t>
      </w:r>
      <w:r w:rsidR="001A4D49" w:rsidRPr="001A4D49">
        <w:rPr>
          <w:spacing w:val="-2"/>
          <w:szCs w:val="22"/>
        </w:rPr>
        <w:t xml:space="preserve"> </w:t>
      </w:r>
      <w:r w:rsidR="001A4D49">
        <w:rPr>
          <w:spacing w:val="-2"/>
          <w:szCs w:val="22"/>
        </w:rPr>
        <w:t>MWBE utilization credit will vary depending on how the MWBE performs Work under the Contract, as follows</w:t>
      </w:r>
      <w:r w:rsidR="000F2E17">
        <w:rPr>
          <w:spacing w:val="-2"/>
          <w:szCs w:val="22"/>
        </w:rPr>
        <w:t>:</w:t>
      </w:r>
    </w:p>
    <w:p w14:paraId="2565DA15" w14:textId="15E66279" w:rsidR="001A4D49" w:rsidRDefault="001A4D49" w:rsidP="007B5327">
      <w:pPr>
        <w:tabs>
          <w:tab w:val="left" w:pos="-1170"/>
        </w:tabs>
        <w:suppressAutoHyphens/>
        <w:spacing w:after="120"/>
        <w:ind w:left="2160" w:hanging="720"/>
        <w:jc w:val="both"/>
        <w:rPr>
          <w:spacing w:val="-2"/>
          <w:szCs w:val="22"/>
        </w:rPr>
      </w:pPr>
      <w:r>
        <w:rPr>
          <w:spacing w:val="-2"/>
          <w:szCs w:val="22"/>
        </w:rPr>
        <w:tab/>
      </w:r>
      <w:proofErr w:type="spellStart"/>
      <w:r>
        <w:rPr>
          <w:spacing w:val="-2"/>
          <w:szCs w:val="22"/>
        </w:rPr>
        <w:t>i</w:t>
      </w:r>
      <w:proofErr w:type="spellEnd"/>
      <w:r>
        <w:rPr>
          <w:spacing w:val="-2"/>
          <w:szCs w:val="22"/>
        </w:rPr>
        <w:t xml:space="preserve">. </w:t>
      </w:r>
      <w:r>
        <w:rPr>
          <w:spacing w:val="-2"/>
          <w:szCs w:val="22"/>
        </w:rPr>
        <w:tab/>
        <w:t xml:space="preserve">Where the MWBE performs Work under the Contract as a subcontractor, </w:t>
      </w:r>
      <w:r w:rsidR="006E4F1C">
        <w:rPr>
          <w:spacing w:val="-2"/>
          <w:szCs w:val="22"/>
        </w:rPr>
        <w:t>MBE or WBE</w:t>
      </w:r>
      <w:r>
        <w:rPr>
          <w:spacing w:val="-2"/>
          <w:szCs w:val="22"/>
        </w:rPr>
        <w:t xml:space="preserve"> utilization credit will be 100% of the dollar value of the Work performed by the </w:t>
      </w:r>
      <w:r w:rsidR="006E4F1C">
        <w:rPr>
          <w:spacing w:val="-2"/>
          <w:szCs w:val="22"/>
        </w:rPr>
        <w:t>MBE or WBE</w:t>
      </w:r>
      <w:r>
        <w:rPr>
          <w:spacing w:val="-2"/>
          <w:szCs w:val="22"/>
        </w:rPr>
        <w:t>.</w:t>
      </w:r>
    </w:p>
    <w:p w14:paraId="4F6C13CC" w14:textId="709316D4" w:rsidR="001A4D49" w:rsidRDefault="001A4D49" w:rsidP="007B5327">
      <w:pPr>
        <w:tabs>
          <w:tab w:val="left" w:pos="-1170"/>
        </w:tabs>
        <w:suppressAutoHyphens/>
        <w:spacing w:after="120"/>
        <w:ind w:left="2160" w:hanging="720"/>
        <w:jc w:val="both"/>
        <w:rPr>
          <w:spacing w:val="-2"/>
          <w:szCs w:val="22"/>
        </w:rPr>
      </w:pPr>
      <w:r>
        <w:rPr>
          <w:spacing w:val="-2"/>
          <w:szCs w:val="22"/>
        </w:rPr>
        <w:lastRenderedPageBreak/>
        <w:tab/>
        <w:t xml:space="preserve">ii. </w:t>
      </w:r>
      <w:r>
        <w:rPr>
          <w:spacing w:val="-2"/>
          <w:szCs w:val="22"/>
        </w:rPr>
        <w:tab/>
        <w:t xml:space="preserve">Where the MWBE performs Work under the Contract as a manufacturer, </w:t>
      </w:r>
      <w:r w:rsidR="006E4F1C" w:rsidRPr="00D80AAF">
        <w:rPr>
          <w:spacing w:val="-2"/>
          <w:szCs w:val="22"/>
        </w:rPr>
        <w:t>MBE</w:t>
      </w:r>
      <w:r w:rsidR="006E4F1C">
        <w:rPr>
          <w:spacing w:val="-2"/>
          <w:szCs w:val="22"/>
        </w:rPr>
        <w:t xml:space="preserve"> or WBE</w:t>
      </w:r>
      <w:r w:rsidRPr="00D80AAF">
        <w:rPr>
          <w:spacing w:val="-2"/>
          <w:szCs w:val="22"/>
        </w:rPr>
        <w:t xml:space="preserve"> utilization credit will be 100% of the dollar value of</w:t>
      </w:r>
      <w:r>
        <w:rPr>
          <w:spacing w:val="-2"/>
          <w:szCs w:val="22"/>
        </w:rPr>
        <w:t xml:space="preserve"> the Work performed by the </w:t>
      </w:r>
      <w:r w:rsidR="006E4F1C" w:rsidRPr="00D80AAF">
        <w:rPr>
          <w:spacing w:val="-2"/>
          <w:szCs w:val="22"/>
        </w:rPr>
        <w:t>MBE</w:t>
      </w:r>
      <w:r w:rsidR="006E4F1C">
        <w:rPr>
          <w:spacing w:val="-2"/>
          <w:szCs w:val="22"/>
        </w:rPr>
        <w:t xml:space="preserve"> or WBE</w:t>
      </w:r>
      <w:r>
        <w:rPr>
          <w:spacing w:val="-2"/>
          <w:szCs w:val="22"/>
        </w:rPr>
        <w:t>.</w:t>
      </w:r>
    </w:p>
    <w:p w14:paraId="00404D7C" w14:textId="07C428F0" w:rsidR="001A4D49" w:rsidRDefault="001A4D49" w:rsidP="007B5327">
      <w:pPr>
        <w:tabs>
          <w:tab w:val="left" w:pos="-1170"/>
        </w:tabs>
        <w:suppressAutoHyphens/>
        <w:spacing w:after="120"/>
        <w:ind w:left="2160" w:hanging="720"/>
        <w:jc w:val="both"/>
        <w:rPr>
          <w:spacing w:val="-2"/>
          <w:szCs w:val="22"/>
        </w:rPr>
      </w:pPr>
      <w:r>
        <w:rPr>
          <w:spacing w:val="-2"/>
          <w:szCs w:val="22"/>
        </w:rPr>
        <w:tab/>
        <w:t>ii</w:t>
      </w:r>
      <w:r w:rsidR="006E4F1C">
        <w:rPr>
          <w:spacing w:val="-2"/>
          <w:szCs w:val="22"/>
        </w:rPr>
        <w:t>i</w:t>
      </w:r>
      <w:r>
        <w:rPr>
          <w:spacing w:val="-2"/>
          <w:szCs w:val="22"/>
        </w:rPr>
        <w:t>.</w:t>
      </w:r>
      <w:r>
        <w:rPr>
          <w:spacing w:val="-2"/>
          <w:szCs w:val="22"/>
        </w:rPr>
        <w:tab/>
        <w:t xml:space="preserve">Where the MWBE </w:t>
      </w:r>
      <w:r w:rsidR="005A6AE0">
        <w:rPr>
          <w:spacing w:val="-2"/>
          <w:szCs w:val="22"/>
        </w:rPr>
        <w:t>assists in the performance of the</w:t>
      </w:r>
      <w:r>
        <w:rPr>
          <w:spacing w:val="-2"/>
          <w:szCs w:val="22"/>
        </w:rPr>
        <w:t xml:space="preserve"> Work under the Contract as a supplier, </w:t>
      </w:r>
      <w:r w:rsidR="006E4F1C" w:rsidRPr="00D80AAF">
        <w:rPr>
          <w:spacing w:val="-2"/>
          <w:szCs w:val="22"/>
        </w:rPr>
        <w:t>MBE</w:t>
      </w:r>
      <w:r w:rsidR="006E4F1C">
        <w:rPr>
          <w:spacing w:val="-2"/>
          <w:szCs w:val="22"/>
        </w:rPr>
        <w:t xml:space="preserve"> or WBE</w:t>
      </w:r>
      <w:r>
        <w:rPr>
          <w:spacing w:val="-2"/>
          <w:szCs w:val="22"/>
        </w:rPr>
        <w:t xml:space="preserve"> utilization credit will be 60</w:t>
      </w:r>
      <w:r w:rsidRPr="008009A6">
        <w:rPr>
          <w:spacing w:val="-2"/>
          <w:szCs w:val="22"/>
        </w:rPr>
        <w:t xml:space="preserve">% of the dollar value of the Work performed by the </w:t>
      </w:r>
      <w:r w:rsidR="006E4F1C" w:rsidRPr="00D80AAF">
        <w:rPr>
          <w:spacing w:val="-2"/>
          <w:szCs w:val="22"/>
        </w:rPr>
        <w:t>MBE</w:t>
      </w:r>
      <w:r w:rsidR="006E4F1C">
        <w:rPr>
          <w:spacing w:val="-2"/>
          <w:szCs w:val="22"/>
        </w:rPr>
        <w:t xml:space="preserve"> or WBE</w:t>
      </w:r>
      <w:r>
        <w:rPr>
          <w:spacing w:val="-2"/>
          <w:szCs w:val="22"/>
        </w:rPr>
        <w:t xml:space="preserve">.  </w:t>
      </w:r>
    </w:p>
    <w:p w14:paraId="3DE92F64" w14:textId="3CDF3800" w:rsidR="001A4D49" w:rsidRDefault="001A4D49" w:rsidP="007B5327">
      <w:pPr>
        <w:tabs>
          <w:tab w:val="left" w:pos="-1170"/>
        </w:tabs>
        <w:suppressAutoHyphens/>
        <w:spacing w:after="120"/>
        <w:ind w:left="2160" w:hanging="720"/>
        <w:jc w:val="both"/>
        <w:rPr>
          <w:spacing w:val="-2"/>
          <w:szCs w:val="22"/>
        </w:rPr>
      </w:pPr>
      <w:r>
        <w:rPr>
          <w:spacing w:val="-2"/>
          <w:szCs w:val="22"/>
        </w:rPr>
        <w:tab/>
        <w:t xml:space="preserve">iv. </w:t>
      </w:r>
      <w:r>
        <w:rPr>
          <w:spacing w:val="-2"/>
          <w:szCs w:val="22"/>
        </w:rPr>
        <w:tab/>
        <w:t xml:space="preserve">Where the MWBE </w:t>
      </w:r>
      <w:r w:rsidR="005A6AE0">
        <w:rPr>
          <w:spacing w:val="-2"/>
          <w:szCs w:val="22"/>
        </w:rPr>
        <w:t>assists in the performance of the</w:t>
      </w:r>
      <w:r>
        <w:rPr>
          <w:spacing w:val="-2"/>
          <w:szCs w:val="22"/>
        </w:rPr>
        <w:t xml:space="preserve"> Work under the Contract as a broker, </w:t>
      </w:r>
      <w:r w:rsidR="006E4F1C" w:rsidRPr="00D80AAF">
        <w:rPr>
          <w:spacing w:val="-2"/>
          <w:szCs w:val="22"/>
        </w:rPr>
        <w:t>MBE</w:t>
      </w:r>
      <w:r w:rsidR="006E4F1C">
        <w:rPr>
          <w:spacing w:val="-2"/>
          <w:szCs w:val="22"/>
        </w:rPr>
        <w:t xml:space="preserve"> or WBE</w:t>
      </w:r>
      <w:r w:rsidR="006E4F1C" w:rsidRPr="00D80AAF">
        <w:rPr>
          <w:spacing w:val="-2"/>
          <w:szCs w:val="22"/>
        </w:rPr>
        <w:t xml:space="preserve"> </w:t>
      </w:r>
      <w:r w:rsidRPr="008009A6">
        <w:rPr>
          <w:spacing w:val="-2"/>
          <w:szCs w:val="22"/>
        </w:rPr>
        <w:t xml:space="preserve">utilization credit will be </w:t>
      </w:r>
      <w:r>
        <w:rPr>
          <w:spacing w:val="-2"/>
          <w:szCs w:val="22"/>
        </w:rPr>
        <w:t>equal to the percentage of the commission, or the mark-up percentage, of the items brokered, applied to</w:t>
      </w:r>
      <w:r w:rsidRPr="008009A6">
        <w:rPr>
          <w:spacing w:val="-2"/>
          <w:szCs w:val="22"/>
        </w:rPr>
        <w:t xml:space="preserve"> the dollar value of the Work performed by the </w:t>
      </w:r>
      <w:r w:rsidR="006E4F1C" w:rsidRPr="00D80AAF">
        <w:rPr>
          <w:spacing w:val="-2"/>
          <w:szCs w:val="22"/>
        </w:rPr>
        <w:t>MBE</w:t>
      </w:r>
      <w:r w:rsidR="006E4F1C">
        <w:rPr>
          <w:spacing w:val="-2"/>
          <w:szCs w:val="22"/>
        </w:rPr>
        <w:t xml:space="preserve"> or WBE</w:t>
      </w:r>
      <w:r>
        <w:rPr>
          <w:spacing w:val="-2"/>
          <w:szCs w:val="22"/>
        </w:rPr>
        <w:t xml:space="preserve">.  </w:t>
      </w:r>
    </w:p>
    <w:p w14:paraId="15EEDD2F" w14:textId="3B8747F5" w:rsidR="005E0025" w:rsidRPr="00D963DA" w:rsidRDefault="00652C9A" w:rsidP="007B5327">
      <w:pPr>
        <w:tabs>
          <w:tab w:val="left" w:pos="-1170"/>
        </w:tabs>
        <w:suppressAutoHyphens/>
        <w:spacing w:after="120"/>
        <w:ind w:left="2160" w:hanging="720"/>
        <w:jc w:val="both"/>
        <w:rPr>
          <w:spacing w:val="-2"/>
          <w:szCs w:val="22"/>
        </w:rPr>
      </w:pPr>
      <w:r w:rsidRPr="00D963DA">
        <w:rPr>
          <w:spacing w:val="-2"/>
          <w:szCs w:val="22"/>
        </w:rPr>
        <w:t>b.</w:t>
      </w:r>
      <w:r w:rsidRPr="00D963DA">
        <w:rPr>
          <w:spacing w:val="-2"/>
          <w:szCs w:val="22"/>
        </w:rPr>
        <w:tab/>
      </w:r>
      <w:r w:rsidR="005E0025" w:rsidRPr="00D963DA">
        <w:rPr>
          <w:spacing w:val="-2"/>
          <w:szCs w:val="22"/>
        </w:rPr>
        <w:t>Where the Contractor is a joint venture including one or more MWBEs as joint venturers</w:t>
      </w:r>
      <w:r w:rsidR="006E4F1C">
        <w:rPr>
          <w:spacing w:val="-2"/>
          <w:szCs w:val="22"/>
        </w:rPr>
        <w:t xml:space="preserve">, MBE or WBE utilization credit will </w:t>
      </w:r>
      <w:proofErr w:type="gramStart"/>
      <w:r w:rsidR="006E4F1C">
        <w:rPr>
          <w:spacing w:val="-2"/>
          <w:szCs w:val="22"/>
        </w:rPr>
        <w:t>be</w:t>
      </w:r>
      <w:r w:rsidR="005E0025" w:rsidRPr="00D963DA">
        <w:rPr>
          <w:spacing w:val="-2"/>
          <w:szCs w:val="22"/>
        </w:rPr>
        <w:t xml:space="preserve">  the</w:t>
      </w:r>
      <w:proofErr w:type="gramEnd"/>
      <w:r w:rsidR="005E0025" w:rsidRPr="00D963DA">
        <w:rPr>
          <w:spacing w:val="-2"/>
          <w:szCs w:val="22"/>
        </w:rPr>
        <w:t xml:space="preserve"> Contract Sum multiplied by the percentage of the joint venture's profits (or losses) </w:t>
      </w:r>
      <w:r w:rsidR="006E4F1C">
        <w:rPr>
          <w:spacing w:val="-2"/>
          <w:szCs w:val="22"/>
        </w:rPr>
        <w:t>that</w:t>
      </w:r>
      <w:r w:rsidR="005E0025" w:rsidRPr="00D963DA">
        <w:rPr>
          <w:spacing w:val="-2"/>
          <w:szCs w:val="22"/>
        </w:rPr>
        <w:t xml:space="preserve"> are to accrue to the MWBE joint </w:t>
      </w:r>
      <w:proofErr w:type="spellStart"/>
      <w:r w:rsidR="005E0025" w:rsidRPr="00D963DA">
        <w:rPr>
          <w:spacing w:val="-2"/>
          <w:szCs w:val="22"/>
        </w:rPr>
        <w:t>venturer</w:t>
      </w:r>
      <w:proofErr w:type="spellEnd"/>
      <w:r w:rsidR="005E0025" w:rsidRPr="00D963DA">
        <w:rPr>
          <w:spacing w:val="-2"/>
          <w:szCs w:val="22"/>
        </w:rPr>
        <w:t>(s) und</w:t>
      </w:r>
      <w:r w:rsidR="00BE4C51" w:rsidRPr="00D963DA">
        <w:rPr>
          <w:spacing w:val="-2"/>
          <w:szCs w:val="22"/>
        </w:rPr>
        <w:t>er the joint venture agreement.</w:t>
      </w:r>
    </w:p>
    <w:p w14:paraId="07A809E0" w14:textId="00FADF0F" w:rsidR="005E0025" w:rsidRPr="00D963DA" w:rsidRDefault="00652C9A" w:rsidP="007B5327">
      <w:pPr>
        <w:tabs>
          <w:tab w:val="left" w:pos="-1170"/>
        </w:tabs>
        <w:suppressAutoHyphens/>
        <w:ind w:left="2160" w:hanging="720"/>
        <w:jc w:val="both"/>
        <w:rPr>
          <w:spacing w:val="-2"/>
          <w:szCs w:val="22"/>
        </w:rPr>
      </w:pPr>
      <w:r w:rsidRPr="00D963DA">
        <w:rPr>
          <w:spacing w:val="-2"/>
          <w:szCs w:val="22"/>
        </w:rPr>
        <w:t>c.</w:t>
      </w:r>
      <w:r w:rsidRPr="00D963DA">
        <w:rPr>
          <w:spacing w:val="-2"/>
          <w:szCs w:val="22"/>
        </w:rPr>
        <w:tab/>
      </w:r>
      <w:r w:rsidR="005E0025" w:rsidRPr="00D963DA">
        <w:rPr>
          <w:spacing w:val="-2"/>
          <w:szCs w:val="22"/>
        </w:rPr>
        <w:t>Where any MWBE is the Contractor or where the Contractor is a joint venture consisting entirely of MWBEs, and the Contractor can document good faith efforts to subcontract to MWBE subcontractors and/or suppliers - the Contract Sum.</w:t>
      </w:r>
    </w:p>
    <w:p w14:paraId="548F99E2" w14:textId="77777777" w:rsidR="00276E7B" w:rsidRPr="00D963DA" w:rsidRDefault="00276E7B">
      <w:pPr>
        <w:tabs>
          <w:tab w:val="left" w:pos="-1170"/>
        </w:tabs>
        <w:suppressAutoHyphens/>
        <w:spacing w:after="120"/>
        <w:jc w:val="both"/>
        <w:rPr>
          <w:rFonts w:ascii="Times New Roman" w:hAnsi="Times New Roman"/>
          <w:color w:val="000000" w:themeColor="text1"/>
          <w:spacing w:val="-2"/>
          <w:szCs w:val="22"/>
        </w:rPr>
      </w:pPr>
    </w:p>
    <w:p w14:paraId="240F6632" w14:textId="77777777" w:rsidR="00276E7B" w:rsidRPr="00D963DA" w:rsidRDefault="00245118" w:rsidP="00F97D7E">
      <w:pPr>
        <w:pStyle w:val="ListParagraph"/>
        <w:keepLines/>
        <w:widowControl w:val="0"/>
        <w:tabs>
          <w:tab w:val="left" w:pos="630"/>
        </w:tabs>
        <w:ind w:left="0"/>
        <w:jc w:val="both"/>
        <w:rPr>
          <w:color w:val="000000" w:themeColor="text1"/>
          <w:sz w:val="22"/>
          <w:szCs w:val="22"/>
        </w:rPr>
      </w:pPr>
      <w:r w:rsidRPr="00D963DA">
        <w:rPr>
          <w:color w:val="000000" w:themeColor="text1"/>
          <w:spacing w:val="-2"/>
          <w:sz w:val="22"/>
          <w:szCs w:val="22"/>
        </w:rPr>
        <w:t>Add the following articles</w:t>
      </w:r>
      <w:r w:rsidR="00C5545D" w:rsidRPr="00D963DA">
        <w:rPr>
          <w:color w:val="000000" w:themeColor="text1"/>
          <w:spacing w:val="-2"/>
          <w:sz w:val="22"/>
          <w:szCs w:val="22"/>
        </w:rPr>
        <w:t>:</w:t>
      </w:r>
    </w:p>
    <w:p w14:paraId="7DD03FA3" w14:textId="77777777" w:rsidR="00276E7B" w:rsidRPr="00D963DA" w:rsidRDefault="00D939FC" w:rsidP="00F97D7E">
      <w:pPr>
        <w:pStyle w:val="Heading2"/>
        <w:keepLines/>
        <w:widowControl w:val="0"/>
        <w:tabs>
          <w:tab w:val="left" w:pos="630"/>
        </w:tabs>
        <w:jc w:val="center"/>
        <w:rPr>
          <w:rFonts w:ascii="Times New Roman" w:hAnsi="Times New Roman"/>
          <w:color w:val="000000" w:themeColor="text1"/>
          <w:sz w:val="22"/>
          <w:szCs w:val="22"/>
        </w:rPr>
      </w:pPr>
      <w:r w:rsidRPr="00D963DA">
        <w:rPr>
          <w:rFonts w:ascii="Times New Roman" w:hAnsi="Times New Roman"/>
          <w:color w:val="000000" w:themeColor="text1"/>
          <w:spacing w:val="-2"/>
          <w:sz w:val="22"/>
          <w:szCs w:val="22"/>
        </w:rPr>
        <w:t xml:space="preserve">ARTICLE 26 </w:t>
      </w:r>
      <w:r w:rsidR="00F60B59" w:rsidRPr="00D963DA">
        <w:rPr>
          <w:rFonts w:ascii="Times New Roman" w:hAnsi="Times New Roman"/>
          <w:color w:val="000000" w:themeColor="text1"/>
          <w:spacing w:val="-2"/>
          <w:sz w:val="22"/>
          <w:szCs w:val="22"/>
        </w:rPr>
        <w:t>–</w:t>
      </w:r>
      <w:r w:rsidRPr="00D963DA">
        <w:rPr>
          <w:rFonts w:ascii="Times New Roman" w:hAnsi="Times New Roman"/>
          <w:color w:val="000000" w:themeColor="text1"/>
          <w:spacing w:val="-2"/>
          <w:sz w:val="22"/>
          <w:szCs w:val="22"/>
        </w:rPr>
        <w:t xml:space="preserve"> </w:t>
      </w:r>
      <w:r w:rsidR="000C11E4" w:rsidRPr="00D963DA">
        <w:rPr>
          <w:rFonts w:ascii="Times New Roman" w:hAnsi="Times New Roman"/>
          <w:color w:val="000000" w:themeColor="text1"/>
          <w:sz w:val="22"/>
          <w:szCs w:val="22"/>
        </w:rPr>
        <w:t>E</w:t>
      </w:r>
      <w:r w:rsidR="00F60B59" w:rsidRPr="00D963DA">
        <w:rPr>
          <w:rFonts w:ascii="Times New Roman" w:hAnsi="Times New Roman"/>
          <w:color w:val="000000" w:themeColor="text1"/>
          <w:sz w:val="22"/>
          <w:szCs w:val="22"/>
        </w:rPr>
        <w:t>QUAL EMPLOYMENT OPPORTUNITY</w:t>
      </w:r>
      <w:r w:rsidR="000C11E4" w:rsidRPr="00D963DA">
        <w:rPr>
          <w:rFonts w:ascii="Times New Roman" w:hAnsi="Times New Roman"/>
          <w:color w:val="000000" w:themeColor="text1"/>
          <w:sz w:val="22"/>
          <w:szCs w:val="22"/>
        </w:rPr>
        <w:t xml:space="preserve"> (EEO)</w:t>
      </w:r>
    </w:p>
    <w:p w14:paraId="39264840" w14:textId="77777777" w:rsidR="00276E7B" w:rsidRPr="00D963DA" w:rsidRDefault="00276E7B" w:rsidP="00F97D7E">
      <w:pPr>
        <w:keepLines/>
        <w:tabs>
          <w:tab w:val="left" w:pos="630"/>
        </w:tabs>
        <w:jc w:val="both"/>
        <w:rPr>
          <w:rFonts w:ascii="Times New Roman" w:hAnsi="Times New Roman"/>
          <w:color w:val="000000" w:themeColor="text1"/>
          <w:szCs w:val="22"/>
        </w:rPr>
      </w:pPr>
    </w:p>
    <w:p w14:paraId="429147E8" w14:textId="4FE045E4" w:rsidR="00516B89" w:rsidRPr="00D963DA" w:rsidRDefault="00652C9A" w:rsidP="00F97D7E">
      <w:pPr>
        <w:tabs>
          <w:tab w:val="left" w:pos="720"/>
        </w:tabs>
        <w:rPr>
          <w:color w:val="000000" w:themeColor="text1"/>
          <w:szCs w:val="22"/>
        </w:rPr>
      </w:pPr>
      <w:r w:rsidRPr="00D963DA">
        <w:rPr>
          <w:color w:val="000000" w:themeColor="text1"/>
          <w:szCs w:val="22"/>
        </w:rPr>
        <w:t>26.</w:t>
      </w:r>
      <w:r w:rsidR="005234C1" w:rsidRPr="00D963DA">
        <w:rPr>
          <w:color w:val="000000" w:themeColor="text1"/>
          <w:szCs w:val="22"/>
        </w:rPr>
        <w:t>1</w:t>
      </w:r>
      <w:r w:rsidRPr="00D963DA">
        <w:rPr>
          <w:color w:val="000000" w:themeColor="text1"/>
          <w:szCs w:val="22"/>
        </w:rPr>
        <w:tab/>
      </w:r>
      <w:r w:rsidR="00516B89">
        <w:rPr>
          <w:color w:val="000000" w:themeColor="text1"/>
          <w:szCs w:val="22"/>
        </w:rPr>
        <w:t xml:space="preserve"> The provisions of Article 15-A of the Executive Law and the rules and regulations promulgated thereunder pertaining to equal employment opportunities for minority group members and women shall apply to all Contractors, and any subcontractors, awarded a subcontract over $25,000 for labor, services, including legal, financial and other professional services, travel, supplies, equipment, materials, or any combination of the foregoing, to be performed, or rendered or furnished to, the contracting State agency (“the Work”) except where the Work is for the beneficial use of the Contractor.</w:t>
      </w:r>
    </w:p>
    <w:p w14:paraId="2128598C" w14:textId="4A8BB74C" w:rsidR="00E16DD9" w:rsidRPr="00D963DA" w:rsidRDefault="00E16DD9" w:rsidP="00F97D7E">
      <w:pPr>
        <w:tabs>
          <w:tab w:val="left" w:pos="720"/>
        </w:tabs>
        <w:rPr>
          <w:color w:val="000000" w:themeColor="text1"/>
          <w:szCs w:val="22"/>
        </w:rPr>
      </w:pPr>
    </w:p>
    <w:p w14:paraId="13767298" w14:textId="69E61C09" w:rsidR="00696C6E" w:rsidRPr="00D963DA" w:rsidRDefault="00652C9A" w:rsidP="00F97D7E">
      <w:pPr>
        <w:tabs>
          <w:tab w:val="left" w:pos="1440"/>
        </w:tabs>
        <w:ind w:left="720"/>
        <w:jc w:val="both"/>
        <w:rPr>
          <w:color w:val="000000" w:themeColor="text1"/>
          <w:szCs w:val="22"/>
        </w:rPr>
      </w:pPr>
      <w:r w:rsidRPr="00D963DA">
        <w:rPr>
          <w:color w:val="000000" w:themeColor="text1"/>
          <w:szCs w:val="22"/>
        </w:rPr>
        <w:t>26.</w:t>
      </w:r>
      <w:r w:rsidR="005234C1" w:rsidRPr="00D963DA">
        <w:rPr>
          <w:color w:val="000000" w:themeColor="text1"/>
          <w:szCs w:val="22"/>
        </w:rPr>
        <w:t>1</w:t>
      </w:r>
      <w:r w:rsidRPr="00D963DA">
        <w:rPr>
          <w:color w:val="000000" w:themeColor="text1"/>
          <w:szCs w:val="22"/>
        </w:rPr>
        <w:t>.1</w:t>
      </w:r>
      <w:r w:rsidRPr="00D963DA">
        <w:rPr>
          <w:color w:val="000000" w:themeColor="text1"/>
          <w:szCs w:val="22"/>
        </w:rPr>
        <w:tab/>
      </w:r>
      <w:r w:rsidR="00E16DD9" w:rsidRPr="00D963DA">
        <w:rPr>
          <w:color w:val="000000" w:themeColor="text1"/>
          <w:szCs w:val="22"/>
        </w:rPr>
        <w:t>Contractor and Subcontractors shall undertake or continue existing EEO programs to ensure that minority group members and women are afforded equal employment opportunities without discrimination because of race, creed, color, national origin, sex, age, disability</w:t>
      </w:r>
      <w:r w:rsidR="00516B89">
        <w:rPr>
          <w:color w:val="000000" w:themeColor="text1"/>
          <w:szCs w:val="22"/>
        </w:rPr>
        <w:t>,</w:t>
      </w:r>
      <w:r w:rsidR="00E16DD9" w:rsidRPr="00D963DA">
        <w:rPr>
          <w:color w:val="000000" w:themeColor="text1"/>
          <w:szCs w:val="22"/>
        </w:rPr>
        <w:t xml:space="preserve"> or marital status.  For these purposes, EEO shall apply in the areas of recruitment, employment, job assignment, promotion, upgrading, demotion, transfer, layoff or termination</w:t>
      </w:r>
      <w:r w:rsidR="00696C6E">
        <w:rPr>
          <w:color w:val="000000" w:themeColor="text1"/>
          <w:szCs w:val="22"/>
        </w:rPr>
        <w:t>,</w:t>
      </w:r>
      <w:r w:rsidR="00E16DD9" w:rsidRPr="00D963DA">
        <w:rPr>
          <w:color w:val="000000" w:themeColor="text1"/>
          <w:szCs w:val="22"/>
        </w:rPr>
        <w:t xml:space="preserve"> and rates of pay or other forms of compensation.</w:t>
      </w:r>
      <w:r w:rsidR="00696C6E">
        <w:rPr>
          <w:color w:val="000000" w:themeColor="text1"/>
          <w:szCs w:val="22"/>
        </w:rPr>
        <w:t xml:space="preserve"> This requirement does not apply to: (</w:t>
      </w:r>
      <w:proofErr w:type="spellStart"/>
      <w:r w:rsidR="00696C6E">
        <w:rPr>
          <w:color w:val="000000" w:themeColor="text1"/>
          <w:szCs w:val="22"/>
        </w:rPr>
        <w:t>i</w:t>
      </w:r>
      <w:proofErr w:type="spellEnd"/>
      <w:r w:rsidR="00696C6E">
        <w:rPr>
          <w:color w:val="000000" w:themeColor="text1"/>
          <w:szCs w:val="22"/>
        </w:rPr>
        <w:t>) the performance of work or the provision of services or any other activity that is unrelated, separate, or distinct from the Contract; or (ii) employment outside New York State.</w:t>
      </w:r>
    </w:p>
    <w:p w14:paraId="31F3F03D" w14:textId="76220DC0" w:rsidR="00E16DD9" w:rsidRPr="00D963DA" w:rsidRDefault="00E16DD9" w:rsidP="00F97B7D">
      <w:pPr>
        <w:keepNext/>
        <w:keepLines/>
        <w:tabs>
          <w:tab w:val="left" w:pos="1440"/>
        </w:tabs>
        <w:ind w:left="720"/>
        <w:jc w:val="both"/>
        <w:rPr>
          <w:color w:val="000000" w:themeColor="text1"/>
          <w:szCs w:val="22"/>
        </w:rPr>
      </w:pPr>
    </w:p>
    <w:p w14:paraId="00A82487" w14:textId="3BCE67CD" w:rsidR="007A3912" w:rsidRPr="00D963DA" w:rsidRDefault="00652C9A" w:rsidP="00F97B7D">
      <w:pPr>
        <w:tabs>
          <w:tab w:val="left" w:pos="1440"/>
        </w:tabs>
        <w:spacing w:after="120"/>
        <w:ind w:left="720"/>
        <w:jc w:val="both"/>
        <w:rPr>
          <w:color w:val="000000" w:themeColor="text1"/>
          <w:szCs w:val="22"/>
        </w:rPr>
      </w:pPr>
      <w:r w:rsidRPr="00D963DA">
        <w:rPr>
          <w:color w:val="000000" w:themeColor="text1"/>
          <w:szCs w:val="22"/>
        </w:rPr>
        <w:t>26.</w:t>
      </w:r>
      <w:r w:rsidR="005234C1" w:rsidRPr="00D963DA">
        <w:rPr>
          <w:color w:val="000000" w:themeColor="text1"/>
          <w:szCs w:val="22"/>
        </w:rPr>
        <w:t>1</w:t>
      </w:r>
      <w:r w:rsidRPr="00D963DA">
        <w:rPr>
          <w:color w:val="000000" w:themeColor="text1"/>
          <w:szCs w:val="22"/>
        </w:rPr>
        <w:t>.2</w:t>
      </w:r>
      <w:r w:rsidR="00C6470C">
        <w:rPr>
          <w:color w:val="000000" w:themeColor="text1"/>
          <w:szCs w:val="22"/>
        </w:rPr>
        <w:t xml:space="preserve"> </w:t>
      </w:r>
      <w:r w:rsidR="00BC4601" w:rsidRPr="00BC4601">
        <w:rPr>
          <w:color w:val="000000" w:themeColor="text1"/>
          <w:szCs w:val="22"/>
        </w:rPr>
        <w:t xml:space="preserve">By </w:t>
      </w:r>
      <w:proofErr w:type="gramStart"/>
      <w:r w:rsidR="00BC4601" w:rsidRPr="00BC4601">
        <w:rPr>
          <w:color w:val="000000" w:themeColor="text1"/>
          <w:szCs w:val="22"/>
        </w:rPr>
        <w:t>entering into</w:t>
      </w:r>
      <w:proofErr w:type="gramEnd"/>
      <w:r w:rsidR="00BC4601" w:rsidRPr="00BC4601">
        <w:rPr>
          <w:color w:val="000000" w:themeColor="text1"/>
          <w:szCs w:val="22"/>
        </w:rPr>
        <w:t xml:space="preserve"> this Contract, Contractor certifies that the text set forth in clause 12 of Appendix A, attached hereto and made a part hereof, is Contractor’s equal employment opportunity policy. </w:t>
      </w:r>
      <w:r w:rsidR="00696C6E">
        <w:rPr>
          <w:color w:val="000000" w:themeColor="text1"/>
          <w:szCs w:val="22"/>
        </w:rPr>
        <w:t>In addition, Contractor agrees to comply with the Non-Discrimination Requirements set forth in clause 5 of Appendix A.</w:t>
      </w:r>
    </w:p>
    <w:p w14:paraId="4D8DF46F" w14:textId="58758202" w:rsidR="007A3912" w:rsidRPr="00D963DA" w:rsidRDefault="007A3912" w:rsidP="005F2177">
      <w:pPr>
        <w:ind w:left="720"/>
        <w:jc w:val="both"/>
        <w:rPr>
          <w:color w:val="000000" w:themeColor="text1"/>
          <w:szCs w:val="22"/>
        </w:rPr>
      </w:pPr>
      <w:r w:rsidRPr="00D963DA">
        <w:rPr>
          <w:color w:val="000000" w:themeColor="text1"/>
          <w:szCs w:val="22"/>
        </w:rPr>
        <w:t xml:space="preserve">The Contractor will include the provisions of </w:t>
      </w:r>
      <w:r w:rsidR="00BC4601">
        <w:rPr>
          <w:color w:val="000000" w:themeColor="text1"/>
          <w:szCs w:val="22"/>
        </w:rPr>
        <w:t>Clause 26.1.2</w:t>
      </w:r>
      <w:r w:rsidRPr="00D963DA">
        <w:rPr>
          <w:color w:val="000000" w:themeColor="text1"/>
          <w:szCs w:val="22"/>
        </w:rPr>
        <w:t xml:space="preserve"> and Clause 26.</w:t>
      </w:r>
      <w:r w:rsidR="00323761" w:rsidRPr="00D963DA">
        <w:rPr>
          <w:color w:val="000000" w:themeColor="text1"/>
          <w:szCs w:val="22"/>
        </w:rPr>
        <w:t>3</w:t>
      </w:r>
      <w:r w:rsidRPr="00D963DA">
        <w:rPr>
          <w:color w:val="000000" w:themeColor="text1"/>
          <w:szCs w:val="22"/>
        </w:rPr>
        <w:t xml:space="preserve"> of this Article, which provides for relevant provisions of the Human Rights Law, in every subcontract in such a manner that the requirements of the subdivisions will be binding upon each subcontractor as to work in</w:t>
      </w:r>
      <w:r w:rsidR="003F3133" w:rsidRPr="00D963DA">
        <w:rPr>
          <w:color w:val="000000" w:themeColor="text1"/>
          <w:szCs w:val="22"/>
        </w:rPr>
        <w:t xml:space="preserve"> connection with the Contract.</w:t>
      </w:r>
    </w:p>
    <w:p w14:paraId="59E7124D" w14:textId="77777777" w:rsidR="00276E7B" w:rsidRPr="00D963DA" w:rsidRDefault="00276E7B">
      <w:pPr>
        <w:pStyle w:val="CM29"/>
        <w:tabs>
          <w:tab w:val="left" w:pos="-1260"/>
        </w:tabs>
        <w:jc w:val="both"/>
        <w:rPr>
          <w:rFonts w:ascii="Times New Roman" w:hAnsi="Times New Roman" w:cs="Times New Roman"/>
          <w:color w:val="000000" w:themeColor="text1"/>
          <w:sz w:val="22"/>
          <w:szCs w:val="22"/>
        </w:rPr>
      </w:pPr>
      <w:bookmarkStart w:id="0" w:name="_Hlk98425068"/>
    </w:p>
    <w:p w14:paraId="10B60052" w14:textId="2B839F98" w:rsidR="00BF5E0B" w:rsidRPr="00D963DA" w:rsidRDefault="00652C9A" w:rsidP="00652C9A">
      <w:pPr>
        <w:pStyle w:val="CM29"/>
        <w:tabs>
          <w:tab w:val="left" w:pos="720"/>
        </w:tabs>
        <w:spacing w:after="120"/>
        <w:jc w:val="both"/>
        <w:rPr>
          <w:rFonts w:ascii="Times New Roman" w:hAnsi="Times New Roman" w:cs="Times New Roman"/>
          <w:color w:val="000000" w:themeColor="text1"/>
          <w:sz w:val="22"/>
          <w:szCs w:val="22"/>
        </w:rPr>
      </w:pPr>
      <w:r w:rsidRPr="00D963DA">
        <w:rPr>
          <w:rFonts w:ascii="Times New Roman" w:hAnsi="Times New Roman" w:cs="Times New Roman"/>
          <w:color w:val="000000" w:themeColor="text1"/>
          <w:sz w:val="22"/>
          <w:szCs w:val="22"/>
        </w:rPr>
        <w:t>26.</w:t>
      </w:r>
      <w:r w:rsidR="005234C1" w:rsidRPr="00D963DA">
        <w:rPr>
          <w:rFonts w:ascii="Times New Roman" w:hAnsi="Times New Roman" w:cs="Times New Roman"/>
          <w:color w:val="000000" w:themeColor="text1"/>
          <w:sz w:val="22"/>
          <w:szCs w:val="22"/>
        </w:rPr>
        <w:t>2</w:t>
      </w:r>
      <w:r w:rsidRPr="00D963DA">
        <w:rPr>
          <w:rFonts w:ascii="Times New Roman" w:hAnsi="Times New Roman" w:cs="Times New Roman"/>
          <w:color w:val="000000" w:themeColor="text1"/>
          <w:sz w:val="22"/>
          <w:szCs w:val="22"/>
        </w:rPr>
        <w:tab/>
      </w:r>
      <w:r w:rsidR="00A80594">
        <w:rPr>
          <w:rFonts w:ascii="Times New Roman" w:hAnsi="Times New Roman" w:cs="Times New Roman"/>
          <w:color w:val="000000" w:themeColor="text1"/>
          <w:sz w:val="22"/>
          <w:szCs w:val="22"/>
        </w:rPr>
        <w:t>N</w:t>
      </w:r>
      <w:r w:rsidR="00DE56C0">
        <w:rPr>
          <w:rFonts w:ascii="Times New Roman" w:hAnsi="Times New Roman" w:cs="Times New Roman"/>
          <w:color w:val="000000" w:themeColor="text1"/>
          <w:sz w:val="22"/>
          <w:szCs w:val="22"/>
        </w:rPr>
        <w:t xml:space="preserve">ew </w:t>
      </w:r>
      <w:r w:rsidR="00A80594">
        <w:rPr>
          <w:rFonts w:ascii="Times New Roman" w:hAnsi="Times New Roman" w:cs="Times New Roman"/>
          <w:color w:val="000000" w:themeColor="text1"/>
          <w:sz w:val="22"/>
          <w:szCs w:val="22"/>
        </w:rPr>
        <w:t>Y</w:t>
      </w:r>
      <w:r w:rsidR="00DE56C0">
        <w:rPr>
          <w:rFonts w:ascii="Times New Roman" w:hAnsi="Times New Roman" w:cs="Times New Roman"/>
          <w:color w:val="000000" w:themeColor="text1"/>
          <w:sz w:val="22"/>
          <w:szCs w:val="22"/>
        </w:rPr>
        <w:t xml:space="preserve">ork </w:t>
      </w:r>
      <w:r w:rsidR="00A80594">
        <w:rPr>
          <w:rFonts w:ascii="Times New Roman" w:hAnsi="Times New Roman" w:cs="Times New Roman"/>
          <w:color w:val="000000" w:themeColor="text1"/>
          <w:sz w:val="22"/>
          <w:szCs w:val="22"/>
        </w:rPr>
        <w:t>S</w:t>
      </w:r>
      <w:r w:rsidR="00DE56C0">
        <w:rPr>
          <w:rFonts w:ascii="Times New Roman" w:hAnsi="Times New Roman" w:cs="Times New Roman"/>
          <w:color w:val="000000" w:themeColor="text1"/>
          <w:sz w:val="22"/>
          <w:szCs w:val="22"/>
        </w:rPr>
        <w:t>tate</w:t>
      </w:r>
      <w:r w:rsidR="00A80594">
        <w:rPr>
          <w:rFonts w:ascii="Times New Roman" w:hAnsi="Times New Roman" w:cs="Times New Roman"/>
          <w:color w:val="000000" w:themeColor="text1"/>
          <w:sz w:val="22"/>
          <w:szCs w:val="22"/>
        </w:rPr>
        <w:t xml:space="preserve"> Contract System</w:t>
      </w:r>
      <w:r w:rsidR="007E430E">
        <w:rPr>
          <w:rFonts w:ascii="Times New Roman" w:hAnsi="Times New Roman" w:cs="Times New Roman"/>
          <w:color w:val="000000" w:themeColor="text1"/>
          <w:sz w:val="22"/>
          <w:szCs w:val="22"/>
        </w:rPr>
        <w:t xml:space="preserve"> Workforce Utilization Reporting </w:t>
      </w:r>
      <w:r w:rsidR="00A80594">
        <w:rPr>
          <w:rFonts w:ascii="Times New Roman" w:hAnsi="Times New Roman" w:cs="Times New Roman"/>
          <w:color w:val="000000" w:themeColor="text1"/>
          <w:sz w:val="22"/>
          <w:szCs w:val="22"/>
        </w:rPr>
        <w:t xml:space="preserve">Module </w:t>
      </w:r>
      <w:r w:rsidR="007E430E">
        <w:rPr>
          <w:rFonts w:ascii="Times New Roman" w:hAnsi="Times New Roman" w:cs="Times New Roman"/>
          <w:color w:val="000000" w:themeColor="text1"/>
          <w:sz w:val="22"/>
          <w:szCs w:val="22"/>
        </w:rPr>
        <w:t>(Construction)</w:t>
      </w:r>
      <w:r w:rsidR="00B84B69">
        <w:rPr>
          <w:rFonts w:ascii="Times New Roman" w:hAnsi="Times New Roman" w:cs="Times New Roman"/>
          <w:color w:val="000000" w:themeColor="text1"/>
          <w:sz w:val="22"/>
          <w:szCs w:val="22"/>
        </w:rPr>
        <w:t xml:space="preserve"> </w:t>
      </w:r>
    </w:p>
    <w:p w14:paraId="3137164B" w14:textId="21FFD372" w:rsidR="00BF5E0B" w:rsidRDefault="00394487" w:rsidP="0093313E">
      <w:pPr>
        <w:pStyle w:val="CM29"/>
        <w:spacing w:after="120"/>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The </w:t>
      </w:r>
      <w:r w:rsidR="00BF5E0B" w:rsidRPr="00D963DA">
        <w:rPr>
          <w:rFonts w:ascii="Times New Roman" w:hAnsi="Times New Roman" w:cs="Times New Roman"/>
          <w:color w:val="000000" w:themeColor="text1"/>
          <w:sz w:val="22"/>
          <w:szCs w:val="22"/>
        </w:rPr>
        <w:t xml:space="preserve">Contractor </w:t>
      </w:r>
      <w:r>
        <w:rPr>
          <w:rFonts w:ascii="Times New Roman" w:hAnsi="Times New Roman" w:cs="Times New Roman"/>
          <w:color w:val="000000" w:themeColor="text1"/>
          <w:sz w:val="22"/>
          <w:szCs w:val="22"/>
        </w:rPr>
        <w:t>shall submit, and shall require each of</w:t>
      </w:r>
      <w:r w:rsidR="007E430E">
        <w:rPr>
          <w:rFonts w:ascii="Times New Roman" w:hAnsi="Times New Roman" w:cs="Times New Roman"/>
          <w:color w:val="000000" w:themeColor="text1"/>
          <w:sz w:val="22"/>
          <w:szCs w:val="22"/>
        </w:rPr>
        <w:t xml:space="preserve"> its subcontractors</w:t>
      </w:r>
      <w:r>
        <w:rPr>
          <w:rFonts w:ascii="Times New Roman" w:hAnsi="Times New Roman" w:cs="Times New Roman"/>
          <w:color w:val="000000" w:themeColor="text1"/>
          <w:sz w:val="22"/>
          <w:szCs w:val="22"/>
        </w:rPr>
        <w:t xml:space="preserve"> to submit</w:t>
      </w:r>
      <w:r w:rsidR="007E430E">
        <w:rPr>
          <w:rFonts w:ascii="Times New Roman" w:hAnsi="Times New Roman" w:cs="Times New Roman"/>
          <w:color w:val="000000" w:themeColor="text1"/>
          <w:sz w:val="22"/>
          <w:szCs w:val="22"/>
        </w:rPr>
        <w:t xml:space="preserve">, </w:t>
      </w:r>
      <w:r>
        <w:rPr>
          <w:rFonts w:ascii="Times New Roman" w:hAnsi="Times New Roman" w:cs="Times New Roman"/>
          <w:color w:val="000000" w:themeColor="text1"/>
          <w:sz w:val="22"/>
          <w:szCs w:val="22"/>
        </w:rPr>
        <w:t xml:space="preserve">a </w:t>
      </w:r>
      <w:r w:rsidR="00AE7346">
        <w:rPr>
          <w:rFonts w:ascii="Times New Roman" w:hAnsi="Times New Roman" w:cs="Times New Roman"/>
          <w:color w:val="000000" w:themeColor="text1"/>
          <w:sz w:val="22"/>
          <w:szCs w:val="22"/>
        </w:rPr>
        <w:t>Workforce Audit</w:t>
      </w:r>
      <w:r>
        <w:rPr>
          <w:rFonts w:ascii="Times New Roman" w:hAnsi="Times New Roman" w:cs="Times New Roman"/>
          <w:color w:val="000000" w:themeColor="text1"/>
          <w:sz w:val="22"/>
          <w:szCs w:val="22"/>
        </w:rPr>
        <w:t xml:space="preserve"> </w:t>
      </w:r>
      <w:r w:rsidR="007E430E">
        <w:rPr>
          <w:rFonts w:ascii="Times New Roman" w:hAnsi="Times New Roman" w:cs="Times New Roman"/>
          <w:color w:val="000000" w:themeColor="text1"/>
          <w:sz w:val="22"/>
          <w:szCs w:val="22"/>
        </w:rPr>
        <w:t xml:space="preserve">throughout the term of this </w:t>
      </w:r>
      <w:r w:rsidR="003328D6">
        <w:rPr>
          <w:rFonts w:ascii="Times New Roman" w:hAnsi="Times New Roman" w:cs="Times New Roman"/>
          <w:color w:val="000000" w:themeColor="text1"/>
          <w:sz w:val="22"/>
          <w:szCs w:val="22"/>
        </w:rPr>
        <w:t>C</w:t>
      </w:r>
      <w:r w:rsidR="007E430E">
        <w:rPr>
          <w:rFonts w:ascii="Times New Roman" w:hAnsi="Times New Roman" w:cs="Times New Roman"/>
          <w:color w:val="000000" w:themeColor="text1"/>
          <w:sz w:val="22"/>
          <w:szCs w:val="22"/>
        </w:rPr>
        <w:t>ontract, by the 10</w:t>
      </w:r>
      <w:r w:rsidR="007E430E" w:rsidRPr="0093313E">
        <w:rPr>
          <w:rFonts w:ascii="Times New Roman" w:hAnsi="Times New Roman" w:cs="Times New Roman"/>
          <w:color w:val="000000" w:themeColor="text1"/>
          <w:sz w:val="22"/>
          <w:szCs w:val="22"/>
          <w:vertAlign w:val="superscript"/>
        </w:rPr>
        <w:t>th</w:t>
      </w:r>
      <w:r w:rsidR="007E430E">
        <w:rPr>
          <w:rFonts w:ascii="Times New Roman" w:hAnsi="Times New Roman" w:cs="Times New Roman"/>
          <w:color w:val="000000" w:themeColor="text1"/>
          <w:sz w:val="22"/>
          <w:szCs w:val="22"/>
        </w:rPr>
        <w:t xml:space="preserve"> day of each month </w:t>
      </w:r>
      <w:r w:rsidR="00BF5E0B" w:rsidRPr="00D963DA">
        <w:rPr>
          <w:rFonts w:ascii="Times New Roman" w:hAnsi="Times New Roman" w:cs="Times New Roman"/>
          <w:color w:val="000000" w:themeColor="text1"/>
          <w:sz w:val="22"/>
          <w:szCs w:val="22"/>
        </w:rPr>
        <w:t xml:space="preserve">to report the actual workforce utilized </w:t>
      </w:r>
      <w:r w:rsidR="007E430E">
        <w:rPr>
          <w:rFonts w:ascii="Times New Roman" w:hAnsi="Times New Roman" w:cs="Times New Roman"/>
          <w:color w:val="000000" w:themeColor="text1"/>
          <w:sz w:val="22"/>
          <w:szCs w:val="22"/>
        </w:rPr>
        <w:t xml:space="preserve">during the previous month </w:t>
      </w:r>
      <w:r w:rsidR="00BF5E0B" w:rsidRPr="00D963DA">
        <w:rPr>
          <w:rFonts w:ascii="Times New Roman" w:hAnsi="Times New Roman" w:cs="Times New Roman"/>
          <w:color w:val="000000" w:themeColor="text1"/>
          <w:sz w:val="22"/>
          <w:szCs w:val="22"/>
        </w:rPr>
        <w:t xml:space="preserve">in the performance of the </w:t>
      </w:r>
      <w:r w:rsidR="0093313E">
        <w:rPr>
          <w:rFonts w:ascii="Times New Roman" w:hAnsi="Times New Roman" w:cs="Times New Roman"/>
          <w:color w:val="000000" w:themeColor="text1"/>
          <w:sz w:val="22"/>
          <w:szCs w:val="22"/>
        </w:rPr>
        <w:t>C</w:t>
      </w:r>
      <w:r w:rsidR="0093313E" w:rsidRPr="00D963DA">
        <w:rPr>
          <w:rFonts w:ascii="Times New Roman" w:hAnsi="Times New Roman" w:cs="Times New Roman"/>
          <w:color w:val="000000" w:themeColor="text1"/>
          <w:sz w:val="22"/>
          <w:szCs w:val="22"/>
        </w:rPr>
        <w:t xml:space="preserve">ontract </w:t>
      </w:r>
      <w:r w:rsidR="00BF5E0B" w:rsidRPr="00D963DA">
        <w:rPr>
          <w:rFonts w:ascii="Times New Roman" w:hAnsi="Times New Roman" w:cs="Times New Roman"/>
          <w:color w:val="000000" w:themeColor="text1"/>
          <w:sz w:val="22"/>
          <w:szCs w:val="22"/>
        </w:rPr>
        <w:t>by the specified categories listed including ethnic background, gender, and Fe</w:t>
      </w:r>
      <w:r w:rsidR="00BE4C51" w:rsidRPr="00D963DA">
        <w:rPr>
          <w:rFonts w:ascii="Times New Roman" w:hAnsi="Times New Roman" w:cs="Times New Roman"/>
          <w:color w:val="000000" w:themeColor="text1"/>
          <w:sz w:val="22"/>
          <w:szCs w:val="22"/>
        </w:rPr>
        <w:t xml:space="preserve">deral </w:t>
      </w:r>
      <w:r w:rsidR="00BE4C51" w:rsidRPr="00D963DA">
        <w:rPr>
          <w:rFonts w:ascii="Times New Roman" w:hAnsi="Times New Roman" w:cs="Times New Roman"/>
          <w:color w:val="000000" w:themeColor="text1"/>
          <w:sz w:val="22"/>
          <w:szCs w:val="22"/>
        </w:rPr>
        <w:lastRenderedPageBreak/>
        <w:t>occupational categories.</w:t>
      </w:r>
      <w:r w:rsidR="007E430E">
        <w:rPr>
          <w:rFonts w:ascii="Times New Roman" w:hAnsi="Times New Roman" w:cs="Times New Roman"/>
          <w:color w:val="000000" w:themeColor="text1"/>
          <w:sz w:val="22"/>
          <w:szCs w:val="22"/>
        </w:rPr>
        <w:t xml:space="preserve">  </w:t>
      </w:r>
      <w:r w:rsidR="003328D6">
        <w:rPr>
          <w:rFonts w:ascii="Times New Roman" w:hAnsi="Times New Roman" w:cs="Times New Roman"/>
          <w:color w:val="000000" w:themeColor="text1"/>
          <w:sz w:val="22"/>
          <w:szCs w:val="22"/>
        </w:rPr>
        <w:t xml:space="preserve">Contractor shall coordinate with its subcontractors to ensure that all workers associated with this Contract are properly counted and reported.  To prepare the report, </w:t>
      </w:r>
      <w:r w:rsidR="0093313E">
        <w:rPr>
          <w:rFonts w:ascii="Times New Roman" w:hAnsi="Times New Roman" w:cs="Times New Roman"/>
          <w:color w:val="000000" w:themeColor="text1"/>
          <w:sz w:val="22"/>
          <w:szCs w:val="22"/>
        </w:rPr>
        <w:t>C</w:t>
      </w:r>
      <w:r w:rsidR="007E430E">
        <w:rPr>
          <w:rFonts w:ascii="Times New Roman" w:hAnsi="Times New Roman" w:cs="Times New Roman"/>
          <w:color w:val="000000" w:themeColor="text1"/>
          <w:sz w:val="22"/>
          <w:szCs w:val="22"/>
        </w:rPr>
        <w:t xml:space="preserve">ontractor and its </w:t>
      </w:r>
      <w:r w:rsidR="007E430E" w:rsidRPr="00C91177">
        <w:rPr>
          <w:rFonts w:ascii="Times New Roman" w:hAnsi="Times New Roman" w:cs="Times New Roman"/>
          <w:color w:val="000000" w:themeColor="text1"/>
          <w:sz w:val="22"/>
          <w:szCs w:val="22"/>
        </w:rPr>
        <w:t xml:space="preserve">subcontractors shall use </w:t>
      </w:r>
      <w:r w:rsidR="00157BE1" w:rsidRPr="00C91177">
        <w:rPr>
          <w:rFonts w:ascii="Times New Roman" w:hAnsi="Times New Roman" w:cs="Times New Roman"/>
          <w:color w:val="000000" w:themeColor="text1"/>
          <w:sz w:val="22"/>
          <w:szCs w:val="22"/>
        </w:rPr>
        <w:t xml:space="preserve">the </w:t>
      </w:r>
      <w:r w:rsidR="00AE7346">
        <w:rPr>
          <w:rFonts w:ascii="Times New Roman" w:hAnsi="Times New Roman" w:cs="Times New Roman"/>
          <w:color w:val="000000" w:themeColor="text1"/>
          <w:sz w:val="22"/>
          <w:szCs w:val="22"/>
        </w:rPr>
        <w:t>N</w:t>
      </w:r>
      <w:r w:rsidR="00DE56C0">
        <w:rPr>
          <w:rFonts w:ascii="Times New Roman" w:hAnsi="Times New Roman" w:cs="Times New Roman"/>
          <w:color w:val="000000" w:themeColor="text1"/>
          <w:sz w:val="22"/>
          <w:szCs w:val="22"/>
        </w:rPr>
        <w:t xml:space="preserve">ew </w:t>
      </w:r>
      <w:r w:rsidR="00AE7346">
        <w:rPr>
          <w:rFonts w:ascii="Times New Roman" w:hAnsi="Times New Roman" w:cs="Times New Roman"/>
          <w:color w:val="000000" w:themeColor="text1"/>
          <w:sz w:val="22"/>
          <w:szCs w:val="22"/>
        </w:rPr>
        <w:t>Y</w:t>
      </w:r>
      <w:r w:rsidR="00DE56C0">
        <w:rPr>
          <w:rFonts w:ascii="Times New Roman" w:hAnsi="Times New Roman" w:cs="Times New Roman"/>
          <w:color w:val="000000" w:themeColor="text1"/>
          <w:sz w:val="22"/>
          <w:szCs w:val="22"/>
        </w:rPr>
        <w:t xml:space="preserve">ork </w:t>
      </w:r>
      <w:r w:rsidR="00AE7346">
        <w:rPr>
          <w:rFonts w:ascii="Times New Roman" w:hAnsi="Times New Roman" w:cs="Times New Roman"/>
          <w:color w:val="000000" w:themeColor="text1"/>
          <w:sz w:val="22"/>
          <w:szCs w:val="22"/>
        </w:rPr>
        <w:t>S</w:t>
      </w:r>
      <w:r w:rsidR="00DE56C0">
        <w:rPr>
          <w:rFonts w:ascii="Times New Roman" w:hAnsi="Times New Roman" w:cs="Times New Roman"/>
          <w:color w:val="000000" w:themeColor="text1"/>
          <w:sz w:val="22"/>
          <w:szCs w:val="22"/>
        </w:rPr>
        <w:t>tate</w:t>
      </w:r>
      <w:r w:rsidR="00AE7346">
        <w:rPr>
          <w:rFonts w:ascii="Times New Roman" w:hAnsi="Times New Roman" w:cs="Times New Roman"/>
          <w:color w:val="000000" w:themeColor="text1"/>
          <w:sz w:val="22"/>
          <w:szCs w:val="22"/>
        </w:rPr>
        <w:t xml:space="preserve"> Contract System Workforce Audit Module found at the following website:</w:t>
      </w:r>
    </w:p>
    <w:p w14:paraId="46BEE46D" w14:textId="77777777" w:rsidR="00562595" w:rsidRPr="00562595" w:rsidRDefault="00562595" w:rsidP="00562595"/>
    <w:p w14:paraId="641F318A" w14:textId="727419DB" w:rsidR="00562595" w:rsidRPr="00C91177" w:rsidRDefault="00AE7346" w:rsidP="003B013C">
      <w:pPr>
        <w:widowControl/>
        <w:kinsoku w:val="0"/>
        <w:spacing w:line="245" w:lineRule="exact"/>
        <w:ind w:left="1440"/>
        <w:textAlignment w:val="auto"/>
        <w:rPr>
          <w:rFonts w:ascii="Times New Roman" w:hAnsi="Times New Roman"/>
          <w:b/>
          <w:szCs w:val="22"/>
        </w:rPr>
      </w:pPr>
      <w:r w:rsidRPr="00E43543">
        <w:rPr>
          <w:rStyle w:val="Hyperlink"/>
          <w:rFonts w:ascii="Times New Roman" w:hAnsi="Times New Roman"/>
          <w:b/>
          <w:szCs w:val="22"/>
        </w:rPr>
        <w:t>https://ny.newnycontracts.com/</w:t>
      </w:r>
    </w:p>
    <w:p w14:paraId="3C96C2BF" w14:textId="77777777" w:rsidR="002455D4" w:rsidRPr="00C91177" w:rsidRDefault="002455D4" w:rsidP="00157BE1">
      <w:pPr>
        <w:widowControl/>
        <w:kinsoku w:val="0"/>
        <w:spacing w:line="245" w:lineRule="exact"/>
        <w:ind w:left="39"/>
        <w:textAlignment w:val="auto"/>
        <w:rPr>
          <w:rFonts w:ascii="Times New Roman" w:hAnsi="Times New Roman"/>
          <w:b/>
          <w:szCs w:val="22"/>
        </w:rPr>
      </w:pPr>
    </w:p>
    <w:p w14:paraId="7EB9F1A6" w14:textId="452EF3AE" w:rsidR="0093313E" w:rsidRDefault="00AE7346" w:rsidP="00157BE1">
      <w:pPr>
        <w:widowControl/>
        <w:kinsoku w:val="0"/>
        <w:spacing w:line="245" w:lineRule="exact"/>
        <w:ind w:left="39"/>
        <w:textAlignment w:val="auto"/>
        <w:rPr>
          <w:rFonts w:ascii="Times New Roman" w:hAnsi="Times New Roman"/>
          <w:color w:val="000000" w:themeColor="text1"/>
          <w:szCs w:val="22"/>
        </w:rPr>
      </w:pPr>
      <w:r>
        <w:rPr>
          <w:rFonts w:ascii="Times New Roman" w:hAnsi="Times New Roman"/>
          <w:szCs w:val="22"/>
        </w:rPr>
        <w:t>The Workforce Audit</w:t>
      </w:r>
      <w:r w:rsidR="00394487" w:rsidRPr="00C91177">
        <w:rPr>
          <w:rFonts w:ascii="Times New Roman" w:hAnsi="Times New Roman"/>
          <w:szCs w:val="22"/>
        </w:rPr>
        <w:t xml:space="preserve"> must be submitted electronically </w:t>
      </w:r>
      <w:r w:rsidR="00562595" w:rsidRPr="0071041B">
        <w:t>in</w:t>
      </w:r>
      <w:r>
        <w:rPr>
          <w:rFonts w:ascii="Times New Roman" w:hAnsi="Times New Roman"/>
          <w:szCs w:val="22"/>
        </w:rPr>
        <w:t xml:space="preserve"> the N</w:t>
      </w:r>
      <w:r w:rsidR="00DE56C0">
        <w:rPr>
          <w:rFonts w:ascii="Times New Roman" w:hAnsi="Times New Roman"/>
          <w:szCs w:val="22"/>
        </w:rPr>
        <w:t xml:space="preserve">ew </w:t>
      </w:r>
      <w:r>
        <w:rPr>
          <w:rFonts w:ascii="Times New Roman" w:hAnsi="Times New Roman"/>
          <w:szCs w:val="22"/>
        </w:rPr>
        <w:t>Y</w:t>
      </w:r>
      <w:r w:rsidR="00DE56C0">
        <w:rPr>
          <w:rFonts w:ascii="Times New Roman" w:hAnsi="Times New Roman"/>
          <w:szCs w:val="22"/>
        </w:rPr>
        <w:t xml:space="preserve">ork </w:t>
      </w:r>
      <w:r>
        <w:rPr>
          <w:rFonts w:ascii="Times New Roman" w:hAnsi="Times New Roman"/>
          <w:szCs w:val="22"/>
        </w:rPr>
        <w:t>S</w:t>
      </w:r>
      <w:r w:rsidR="00DE56C0">
        <w:rPr>
          <w:rFonts w:ascii="Times New Roman" w:hAnsi="Times New Roman"/>
          <w:szCs w:val="22"/>
        </w:rPr>
        <w:t>tate</w:t>
      </w:r>
      <w:r>
        <w:rPr>
          <w:rFonts w:ascii="Times New Roman" w:hAnsi="Times New Roman"/>
          <w:szCs w:val="22"/>
        </w:rPr>
        <w:t xml:space="preserve"> Contract System (NYSCS)</w:t>
      </w:r>
      <w:r w:rsidR="0093313E" w:rsidRPr="00C91177">
        <w:rPr>
          <w:rFonts w:ascii="Times New Roman" w:hAnsi="Times New Roman"/>
          <w:szCs w:val="22"/>
        </w:rPr>
        <w:t>.</w:t>
      </w:r>
      <w:r w:rsidR="00394487" w:rsidRPr="00C91177">
        <w:rPr>
          <w:rFonts w:ascii="Times New Roman" w:hAnsi="Times New Roman"/>
          <w:szCs w:val="22"/>
        </w:rPr>
        <w:t xml:space="preserve">  Separate </w:t>
      </w:r>
      <w:r>
        <w:rPr>
          <w:rFonts w:ascii="Times New Roman" w:hAnsi="Times New Roman"/>
          <w:szCs w:val="22"/>
        </w:rPr>
        <w:t>audits</w:t>
      </w:r>
      <w:r w:rsidRPr="00C91177">
        <w:rPr>
          <w:rFonts w:ascii="Times New Roman" w:hAnsi="Times New Roman"/>
          <w:szCs w:val="22"/>
        </w:rPr>
        <w:t xml:space="preserve"> </w:t>
      </w:r>
      <w:r w:rsidR="00394487" w:rsidRPr="00C91177">
        <w:rPr>
          <w:rFonts w:ascii="Times New Roman" w:hAnsi="Times New Roman"/>
          <w:szCs w:val="22"/>
        </w:rPr>
        <w:t xml:space="preserve">shall be completed by Contractor and </w:t>
      </w:r>
      <w:r w:rsidR="00696C6E" w:rsidRPr="00C91177">
        <w:rPr>
          <w:rFonts w:ascii="Times New Roman" w:hAnsi="Times New Roman"/>
          <w:szCs w:val="22"/>
        </w:rPr>
        <w:t xml:space="preserve">all </w:t>
      </w:r>
      <w:r w:rsidR="00394487" w:rsidRPr="00C91177">
        <w:rPr>
          <w:rFonts w:ascii="Times New Roman" w:hAnsi="Times New Roman"/>
          <w:szCs w:val="22"/>
        </w:rPr>
        <w:t>subcontractors.  In limited instances, the Contractor or subcontractor may not be able to separate out the workforce utilized in the</w:t>
      </w:r>
      <w:r w:rsidR="00394487" w:rsidRPr="00394487">
        <w:rPr>
          <w:rFonts w:ascii="Times New Roman" w:hAnsi="Times New Roman"/>
          <w:szCs w:val="22"/>
        </w:rPr>
        <w:t xml:space="preserve"> performance of the Contrac</w:t>
      </w:r>
      <w:r w:rsidR="00394487">
        <w:rPr>
          <w:rFonts w:ascii="Times New Roman" w:hAnsi="Times New Roman"/>
          <w:szCs w:val="22"/>
        </w:rPr>
        <w:t xml:space="preserve">t from its </w:t>
      </w:r>
      <w:r w:rsidR="00394487" w:rsidRPr="00394487">
        <w:rPr>
          <w:rFonts w:ascii="Times New Roman" w:hAnsi="Times New Roman"/>
          <w:szCs w:val="22"/>
        </w:rPr>
        <w:t xml:space="preserve">total workforce. When a separation can be made, the Contractor or subcontractor shall submit the </w:t>
      </w:r>
      <w:r w:rsidR="00DE56C0">
        <w:rPr>
          <w:rFonts w:ascii="Times New Roman" w:hAnsi="Times New Roman"/>
          <w:szCs w:val="22"/>
        </w:rPr>
        <w:t>Workforce Audit</w:t>
      </w:r>
      <w:r w:rsidR="00394487" w:rsidRPr="00394487">
        <w:rPr>
          <w:rFonts w:ascii="Times New Roman" w:hAnsi="Times New Roman"/>
          <w:szCs w:val="22"/>
        </w:rPr>
        <w:t xml:space="preserve"> and indicate that </w:t>
      </w:r>
      <w:r w:rsidR="00394487">
        <w:rPr>
          <w:rFonts w:ascii="Times New Roman" w:hAnsi="Times New Roman"/>
          <w:szCs w:val="22"/>
        </w:rPr>
        <w:t>the information provided relate</w:t>
      </w:r>
      <w:r w:rsidR="00394487" w:rsidRPr="00394487">
        <w:rPr>
          <w:rFonts w:ascii="Times New Roman" w:hAnsi="Times New Roman"/>
          <w:szCs w:val="22"/>
        </w:rPr>
        <w:t>s to the actual workforce utilized on the Contract. When the wo</w:t>
      </w:r>
      <w:r w:rsidR="00394487">
        <w:rPr>
          <w:rFonts w:ascii="Times New Roman" w:hAnsi="Times New Roman"/>
          <w:szCs w:val="22"/>
        </w:rPr>
        <w:t>rkforce to be utilized on the C</w:t>
      </w:r>
      <w:r w:rsidR="00394487" w:rsidRPr="00394487">
        <w:rPr>
          <w:rFonts w:ascii="Times New Roman" w:hAnsi="Times New Roman"/>
          <w:szCs w:val="22"/>
        </w:rPr>
        <w:t>ontract cannot be separate</w:t>
      </w:r>
      <w:r w:rsidR="00394487">
        <w:rPr>
          <w:rFonts w:ascii="Times New Roman" w:hAnsi="Times New Roman"/>
          <w:szCs w:val="22"/>
        </w:rPr>
        <w:t>d out from the Contractor's or s</w:t>
      </w:r>
      <w:r w:rsidR="00394487" w:rsidRPr="00394487">
        <w:rPr>
          <w:rFonts w:ascii="Times New Roman" w:hAnsi="Times New Roman"/>
          <w:szCs w:val="22"/>
        </w:rPr>
        <w:t xml:space="preserve">ubcontractor's total workforce, the Contractor or subcontractor shall submit the </w:t>
      </w:r>
      <w:r w:rsidR="00DE56C0">
        <w:rPr>
          <w:rFonts w:ascii="Times New Roman" w:hAnsi="Times New Roman"/>
          <w:szCs w:val="22"/>
        </w:rPr>
        <w:t>Workforce Audit</w:t>
      </w:r>
      <w:r w:rsidR="00394487" w:rsidRPr="00394487">
        <w:rPr>
          <w:rFonts w:ascii="Times New Roman" w:hAnsi="Times New Roman"/>
          <w:szCs w:val="22"/>
        </w:rPr>
        <w:t xml:space="preserve"> and indicate that the information provided is the Contractor's or subcontractor’s total workforce during the subject time frame, not limited to work spe</w:t>
      </w:r>
      <w:r w:rsidR="00394487">
        <w:rPr>
          <w:rFonts w:ascii="Times New Roman" w:hAnsi="Times New Roman"/>
          <w:szCs w:val="22"/>
        </w:rPr>
        <w:t>cifically performed under the C</w:t>
      </w:r>
      <w:r w:rsidR="00394487" w:rsidRPr="00394487">
        <w:rPr>
          <w:rFonts w:ascii="Times New Roman" w:hAnsi="Times New Roman"/>
          <w:szCs w:val="22"/>
        </w:rPr>
        <w:t>ontract.</w:t>
      </w:r>
    </w:p>
    <w:bookmarkEnd w:id="0"/>
    <w:p w14:paraId="2CE5A7C9" w14:textId="77777777" w:rsidR="00276E7B" w:rsidRPr="00D963DA" w:rsidRDefault="00276E7B" w:rsidP="00DD24A3">
      <w:pPr>
        <w:pStyle w:val="ListParagraph"/>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jc w:val="both"/>
        <w:rPr>
          <w:color w:val="000000" w:themeColor="text1"/>
          <w:sz w:val="22"/>
          <w:szCs w:val="22"/>
        </w:rPr>
      </w:pPr>
    </w:p>
    <w:p w14:paraId="0162975A" w14:textId="20E0E12D" w:rsidR="00BF5E0B" w:rsidRPr="00D963DA" w:rsidRDefault="00652C9A" w:rsidP="00DD24A3">
      <w:pPr>
        <w:tabs>
          <w:tab w:val="left" w:pos="720"/>
        </w:tabs>
        <w:rPr>
          <w:color w:val="000000" w:themeColor="text1"/>
          <w:szCs w:val="22"/>
        </w:rPr>
      </w:pPr>
      <w:r w:rsidRPr="00D963DA">
        <w:rPr>
          <w:color w:val="000000" w:themeColor="text1"/>
          <w:szCs w:val="22"/>
        </w:rPr>
        <w:t>26.</w:t>
      </w:r>
      <w:r w:rsidR="005234C1" w:rsidRPr="00D963DA">
        <w:rPr>
          <w:color w:val="000000" w:themeColor="text1"/>
          <w:szCs w:val="22"/>
        </w:rPr>
        <w:t>3</w:t>
      </w:r>
      <w:r w:rsidRPr="00D963DA">
        <w:rPr>
          <w:color w:val="000000" w:themeColor="text1"/>
          <w:szCs w:val="22"/>
        </w:rPr>
        <w:tab/>
      </w:r>
      <w:r w:rsidR="00BF5E0B" w:rsidRPr="00D963DA">
        <w:rPr>
          <w:color w:val="000000" w:themeColor="text1"/>
          <w:szCs w:val="22"/>
        </w:rPr>
        <w:t>Contractor shall comply with the provisions of the Human Rights Law</w:t>
      </w:r>
      <w:r w:rsidR="00696C6E">
        <w:rPr>
          <w:color w:val="000000" w:themeColor="text1"/>
          <w:szCs w:val="22"/>
        </w:rPr>
        <w:t xml:space="preserve"> and</w:t>
      </w:r>
      <w:r w:rsidR="00BF5E0B" w:rsidRPr="00D963DA">
        <w:rPr>
          <w:color w:val="000000" w:themeColor="text1"/>
          <w:szCs w:val="22"/>
        </w:rPr>
        <w:t xml:space="preserve"> all other State and Federal statutory and constitutional non-discrimination provisions. Contractor and subcontractors shall not discriminate against any employee or applicant for employment because of race, creed (religion), color, sex, national origin, sexual orientation, military status, age, disability, predisposing genetic characteristic, marital </w:t>
      </w:r>
      <w:proofErr w:type="gramStart"/>
      <w:r w:rsidR="00BF5E0B" w:rsidRPr="00D963DA">
        <w:rPr>
          <w:color w:val="000000" w:themeColor="text1"/>
          <w:szCs w:val="22"/>
        </w:rPr>
        <w:t>status</w:t>
      </w:r>
      <w:proofErr w:type="gramEnd"/>
      <w:r w:rsidR="00BF5E0B" w:rsidRPr="00D963DA">
        <w:rPr>
          <w:color w:val="000000" w:themeColor="text1"/>
          <w:szCs w:val="22"/>
        </w:rPr>
        <w:t xml:space="preserve"> or domestic violence victim status, and shall also follow the requirements of the Human Rights Law with regard to non-discrimination on the basis of prior criminal conviction and prior arrest.</w:t>
      </w:r>
    </w:p>
    <w:p w14:paraId="3E54F631" w14:textId="77777777" w:rsidR="00524BDE" w:rsidRPr="00D963DA" w:rsidRDefault="00524BDE" w:rsidP="00DD24A3">
      <w:pPr>
        <w:tabs>
          <w:tab w:val="left" w:pos="630"/>
        </w:tabs>
        <w:ind w:left="1080" w:hanging="1080"/>
        <w:rPr>
          <w:rFonts w:ascii="Times New Roman" w:hAnsi="Times New Roman"/>
          <w:color w:val="000000" w:themeColor="text1"/>
          <w:spacing w:val="-2"/>
          <w:szCs w:val="22"/>
        </w:rPr>
      </w:pPr>
    </w:p>
    <w:p w14:paraId="5C758CDE" w14:textId="77777777" w:rsidR="00276E7B" w:rsidRPr="00D963DA" w:rsidRDefault="007220C0" w:rsidP="002D59D2">
      <w:pPr>
        <w:keepNext/>
        <w:keepLines/>
        <w:widowControl/>
        <w:ind w:left="720" w:hanging="720"/>
        <w:jc w:val="center"/>
        <w:rPr>
          <w:rFonts w:ascii="Times New Roman" w:hAnsi="Times New Roman"/>
          <w:b/>
          <w:color w:val="000000" w:themeColor="text1"/>
          <w:szCs w:val="22"/>
        </w:rPr>
      </w:pPr>
      <w:r w:rsidRPr="00D963DA">
        <w:rPr>
          <w:rFonts w:ascii="Times New Roman" w:hAnsi="Times New Roman"/>
          <w:b/>
          <w:color w:val="000000" w:themeColor="text1"/>
          <w:spacing w:val="-2"/>
          <w:szCs w:val="22"/>
        </w:rPr>
        <w:t>ARTICLE 27</w:t>
      </w:r>
      <w:r w:rsidR="002269AA" w:rsidRPr="00D963DA">
        <w:rPr>
          <w:rFonts w:ascii="Times New Roman" w:hAnsi="Times New Roman"/>
          <w:b/>
          <w:color w:val="000000" w:themeColor="text1"/>
          <w:spacing w:val="-2"/>
          <w:szCs w:val="22"/>
        </w:rPr>
        <w:t>-</w:t>
      </w:r>
      <w:r w:rsidRPr="00D963DA">
        <w:rPr>
          <w:rFonts w:ascii="Times New Roman" w:hAnsi="Times New Roman"/>
          <w:b/>
          <w:color w:val="000000" w:themeColor="text1"/>
          <w:spacing w:val="-2"/>
          <w:szCs w:val="22"/>
        </w:rPr>
        <w:t xml:space="preserve"> </w:t>
      </w:r>
      <w:r w:rsidR="005E0025" w:rsidRPr="00D963DA">
        <w:rPr>
          <w:rFonts w:ascii="Times New Roman" w:hAnsi="Times New Roman"/>
          <w:b/>
          <w:color w:val="000000" w:themeColor="text1"/>
          <w:szCs w:val="22"/>
        </w:rPr>
        <w:t>MWBE</w:t>
      </w:r>
      <w:r w:rsidR="000C11E4" w:rsidRPr="00D963DA">
        <w:rPr>
          <w:rFonts w:ascii="Times New Roman" w:hAnsi="Times New Roman"/>
          <w:b/>
          <w:color w:val="000000" w:themeColor="text1"/>
          <w:szCs w:val="22"/>
        </w:rPr>
        <w:t xml:space="preserve"> </w:t>
      </w:r>
      <w:r w:rsidR="002269AA" w:rsidRPr="00D963DA">
        <w:rPr>
          <w:rFonts w:ascii="Times New Roman" w:hAnsi="Times New Roman"/>
          <w:b/>
          <w:color w:val="000000" w:themeColor="text1"/>
          <w:szCs w:val="22"/>
        </w:rPr>
        <w:t>COMPLIANCE</w:t>
      </w:r>
    </w:p>
    <w:p w14:paraId="24AA0880" w14:textId="77777777" w:rsidR="00276E7B" w:rsidRPr="00D963DA" w:rsidRDefault="00276E7B" w:rsidP="002D59D2">
      <w:pPr>
        <w:keepNext/>
        <w:keepLines/>
        <w:widowControl/>
        <w:ind w:left="720" w:hanging="720"/>
        <w:rPr>
          <w:rFonts w:ascii="Times New Roman" w:hAnsi="Times New Roman"/>
          <w:color w:val="000000" w:themeColor="text1"/>
        </w:rPr>
      </w:pPr>
    </w:p>
    <w:p w14:paraId="2A14E6E6" w14:textId="324A035B" w:rsidR="00C12352" w:rsidRPr="00D963DA" w:rsidRDefault="00652C9A" w:rsidP="00B94E9F">
      <w:pPr>
        <w:jc w:val="both"/>
        <w:rPr>
          <w:rFonts w:ascii="Times New Roman" w:hAnsi="Times New Roman"/>
        </w:rPr>
      </w:pPr>
      <w:r w:rsidRPr="00D963DA">
        <w:rPr>
          <w:color w:val="000000" w:themeColor="text1"/>
          <w:szCs w:val="22"/>
        </w:rPr>
        <w:t>27.1</w:t>
      </w:r>
      <w:r w:rsidRPr="00D963DA">
        <w:rPr>
          <w:color w:val="000000" w:themeColor="text1"/>
          <w:szCs w:val="22"/>
        </w:rPr>
        <w:tab/>
      </w:r>
      <w:r w:rsidR="00C80379" w:rsidRPr="001C4366">
        <w:rPr>
          <w:color w:val="000000" w:themeColor="text1"/>
          <w:szCs w:val="22"/>
        </w:rPr>
        <w:t xml:space="preserve">By </w:t>
      </w:r>
      <w:proofErr w:type="gramStart"/>
      <w:r w:rsidR="00C80379" w:rsidRPr="001C4366">
        <w:rPr>
          <w:color w:val="000000" w:themeColor="text1"/>
          <w:szCs w:val="22"/>
        </w:rPr>
        <w:t>entering into</w:t>
      </w:r>
      <w:proofErr w:type="gramEnd"/>
      <w:r w:rsidR="00C80379" w:rsidRPr="001C4366">
        <w:rPr>
          <w:color w:val="000000" w:themeColor="text1"/>
          <w:szCs w:val="22"/>
        </w:rPr>
        <w:t xml:space="preserve"> a Contract with OGS, </w:t>
      </w:r>
      <w:r w:rsidR="000C11E4" w:rsidRPr="001C4366">
        <w:rPr>
          <w:color w:val="000000" w:themeColor="text1"/>
          <w:szCs w:val="22"/>
        </w:rPr>
        <w:t>Contractor</w:t>
      </w:r>
      <w:r w:rsidR="000C11E4" w:rsidRPr="00D963DA">
        <w:rPr>
          <w:color w:val="000000" w:themeColor="text1"/>
          <w:szCs w:val="22"/>
        </w:rPr>
        <w:t xml:space="preserve"> certifies that it has submitted a</w:t>
      </w:r>
      <w:r w:rsidR="00691D97">
        <w:rPr>
          <w:color w:val="000000" w:themeColor="text1"/>
          <w:szCs w:val="22"/>
        </w:rPr>
        <w:t xml:space="preserve"> completed</w:t>
      </w:r>
      <w:r w:rsidR="000C11E4" w:rsidRPr="00D963DA">
        <w:rPr>
          <w:color w:val="000000" w:themeColor="text1"/>
          <w:szCs w:val="22"/>
        </w:rPr>
        <w:t xml:space="preserve"> </w:t>
      </w:r>
      <w:r w:rsidR="005E0025" w:rsidRPr="00D963DA">
        <w:rPr>
          <w:color w:val="000000" w:themeColor="text1"/>
          <w:szCs w:val="22"/>
        </w:rPr>
        <w:t>MWBE</w:t>
      </w:r>
      <w:r w:rsidR="000C11E4" w:rsidRPr="00D963DA">
        <w:rPr>
          <w:color w:val="000000" w:themeColor="text1"/>
          <w:szCs w:val="22"/>
        </w:rPr>
        <w:t xml:space="preserve"> Utilization Plan </w:t>
      </w:r>
      <w:r w:rsidR="00C12352" w:rsidRPr="00D963DA">
        <w:rPr>
          <w:color w:val="000000" w:themeColor="text1"/>
          <w:szCs w:val="22"/>
        </w:rPr>
        <w:t xml:space="preserve">via the New York State Contract System (NYSCS) </w:t>
      </w:r>
      <w:r w:rsidR="002269AA" w:rsidRPr="00D963DA">
        <w:rPr>
          <w:color w:val="000000" w:themeColor="text1"/>
          <w:szCs w:val="22"/>
        </w:rPr>
        <w:t xml:space="preserve">prior to contract award </w:t>
      </w:r>
      <w:r w:rsidR="000C11E4" w:rsidRPr="00D963DA">
        <w:rPr>
          <w:color w:val="000000" w:themeColor="text1"/>
          <w:szCs w:val="22"/>
        </w:rPr>
        <w:t xml:space="preserve">and will follow such Plan for the performance of </w:t>
      </w:r>
      <w:r w:rsidR="005E0025" w:rsidRPr="00D963DA">
        <w:rPr>
          <w:color w:val="000000" w:themeColor="text1"/>
          <w:szCs w:val="22"/>
        </w:rPr>
        <w:t>MWBE</w:t>
      </w:r>
      <w:r w:rsidR="000C11E4" w:rsidRPr="00D963DA">
        <w:rPr>
          <w:color w:val="000000" w:themeColor="text1"/>
          <w:szCs w:val="22"/>
        </w:rPr>
        <w:t xml:space="preserve">s on the Contract pursuant to the prescribed </w:t>
      </w:r>
      <w:r w:rsidR="005E0025" w:rsidRPr="00D963DA">
        <w:rPr>
          <w:color w:val="000000" w:themeColor="text1"/>
          <w:szCs w:val="22"/>
        </w:rPr>
        <w:t>MWBE</w:t>
      </w:r>
      <w:r w:rsidR="000C11E4" w:rsidRPr="00D963DA">
        <w:rPr>
          <w:color w:val="000000" w:themeColor="text1"/>
          <w:szCs w:val="22"/>
        </w:rPr>
        <w:t xml:space="preserve"> goals set forth in Section </w:t>
      </w:r>
      <w:r w:rsidR="002269AA" w:rsidRPr="00D963DA">
        <w:rPr>
          <w:color w:val="000000" w:themeColor="text1"/>
          <w:szCs w:val="22"/>
        </w:rPr>
        <w:t>16.</w:t>
      </w:r>
      <w:r w:rsidR="00E3287B">
        <w:rPr>
          <w:color w:val="000000" w:themeColor="text1"/>
          <w:szCs w:val="22"/>
        </w:rPr>
        <w:t>7.1</w:t>
      </w:r>
      <w:r w:rsidR="002269AA" w:rsidRPr="00D963DA">
        <w:rPr>
          <w:color w:val="000000" w:themeColor="text1"/>
          <w:szCs w:val="22"/>
        </w:rPr>
        <w:t xml:space="preserve"> </w:t>
      </w:r>
      <w:r w:rsidR="000C11E4" w:rsidRPr="00D963DA">
        <w:rPr>
          <w:color w:val="000000" w:themeColor="text1"/>
          <w:szCs w:val="22"/>
        </w:rPr>
        <w:t xml:space="preserve">of this </w:t>
      </w:r>
      <w:r w:rsidR="002269AA" w:rsidRPr="00D963DA">
        <w:rPr>
          <w:color w:val="000000" w:themeColor="text1"/>
          <w:szCs w:val="22"/>
        </w:rPr>
        <w:t>Supplement</w:t>
      </w:r>
      <w:r w:rsidR="000C11E4" w:rsidRPr="00D963DA">
        <w:rPr>
          <w:color w:val="000000" w:themeColor="text1"/>
          <w:szCs w:val="22"/>
        </w:rPr>
        <w:t>.</w:t>
      </w:r>
      <w:r w:rsidR="00C12352" w:rsidRPr="00D963DA">
        <w:rPr>
          <w:color w:val="000000" w:themeColor="text1"/>
          <w:szCs w:val="22"/>
        </w:rPr>
        <w:t xml:space="preserve">  </w:t>
      </w:r>
      <w:r w:rsidR="00DD24A3" w:rsidRPr="00D963DA">
        <w:t xml:space="preserve">The NYSCS may be accessed at </w:t>
      </w:r>
      <w:hyperlink r:id="rId11" w:history="1">
        <w:r w:rsidR="00DD24A3" w:rsidRPr="00C91177">
          <w:rPr>
            <w:rStyle w:val="Hyperlink"/>
            <w:b/>
          </w:rPr>
          <w:t>https://ny.newnycontracts.com</w:t>
        </w:r>
      </w:hyperlink>
      <w:r w:rsidR="00DD24A3" w:rsidRPr="00D963DA">
        <w:t xml:space="preserve">.  </w:t>
      </w:r>
      <w:r w:rsidR="00696C6E">
        <w:t>The Utilization Plan shall list the MWBEs the Bidder intends to use to perform the Contract, a description of the Contract scope of work the Bidder intends the MWBE to perform to meet the goals on the Contract, and the estimated, or if known, actual dollar amounts to be paid to an MWBE.</w:t>
      </w:r>
      <w:r w:rsidR="00696C6E" w:rsidRPr="00D963DA">
        <w:t xml:space="preserve"> </w:t>
      </w:r>
      <w:r w:rsidR="00C12352" w:rsidRPr="00D963DA">
        <w:rPr>
          <w:rFonts w:ascii="Times New Roman" w:hAnsi="Times New Roman"/>
        </w:rPr>
        <w:t xml:space="preserve">If </w:t>
      </w:r>
      <w:r w:rsidR="00B94E9F" w:rsidRPr="00D963DA">
        <w:rPr>
          <w:rFonts w:ascii="Times New Roman" w:hAnsi="Times New Roman"/>
        </w:rPr>
        <w:t xml:space="preserve">Contractor is </w:t>
      </w:r>
      <w:r w:rsidR="00C12352" w:rsidRPr="00D963DA">
        <w:rPr>
          <w:rFonts w:ascii="Times New Roman" w:hAnsi="Times New Roman"/>
        </w:rPr>
        <w:t xml:space="preserve">unable to submit </w:t>
      </w:r>
      <w:r w:rsidR="00B94E9F" w:rsidRPr="00D963DA">
        <w:rPr>
          <w:rFonts w:ascii="Times New Roman" w:hAnsi="Times New Roman"/>
        </w:rPr>
        <w:t>such</w:t>
      </w:r>
      <w:r w:rsidR="00C12352" w:rsidRPr="00D963DA">
        <w:rPr>
          <w:rFonts w:ascii="Times New Roman" w:hAnsi="Times New Roman"/>
        </w:rPr>
        <w:t xml:space="preserve"> Plan through the NYSCS, Contractor </w:t>
      </w:r>
      <w:r w:rsidR="00B94E9F" w:rsidRPr="00D963DA">
        <w:rPr>
          <w:rFonts w:ascii="Times New Roman" w:hAnsi="Times New Roman"/>
        </w:rPr>
        <w:t xml:space="preserve">certifies that it </w:t>
      </w:r>
      <w:r w:rsidR="00C12352" w:rsidRPr="00D963DA">
        <w:rPr>
          <w:rFonts w:ascii="Times New Roman" w:hAnsi="Times New Roman"/>
        </w:rPr>
        <w:t>use</w:t>
      </w:r>
      <w:r w:rsidR="00B94E9F" w:rsidRPr="00D963DA">
        <w:rPr>
          <w:rFonts w:ascii="Times New Roman" w:hAnsi="Times New Roman"/>
        </w:rPr>
        <w:t>d</w:t>
      </w:r>
      <w:r w:rsidR="00C12352" w:rsidRPr="00D963DA">
        <w:rPr>
          <w:rFonts w:ascii="Times New Roman" w:hAnsi="Times New Roman"/>
        </w:rPr>
        <w:t xml:space="preserve"> Form BDC 328</w:t>
      </w:r>
      <w:r w:rsidR="00C021B9">
        <w:rPr>
          <w:rFonts w:ascii="Times New Roman" w:hAnsi="Times New Roman"/>
        </w:rPr>
        <w:t xml:space="preserve"> (Contractor’s Utilization Plan)</w:t>
      </w:r>
      <w:r w:rsidR="00C12352" w:rsidRPr="00D963DA">
        <w:rPr>
          <w:rFonts w:ascii="Times New Roman" w:hAnsi="Times New Roman"/>
        </w:rPr>
        <w:t xml:space="preserve"> to submit the </w:t>
      </w:r>
      <w:r w:rsidR="00B94E9F" w:rsidRPr="00D963DA">
        <w:rPr>
          <w:rFonts w:ascii="Times New Roman" w:hAnsi="Times New Roman"/>
        </w:rPr>
        <w:t>P</w:t>
      </w:r>
      <w:r w:rsidR="00C12352" w:rsidRPr="00D963DA">
        <w:rPr>
          <w:rFonts w:ascii="Times New Roman" w:hAnsi="Times New Roman"/>
        </w:rPr>
        <w:t xml:space="preserve">lan.  </w:t>
      </w:r>
      <w:r w:rsidR="00975455">
        <w:t xml:space="preserve">The BDC 328 form is available for download at </w:t>
      </w:r>
      <w:r w:rsidR="00975455" w:rsidRPr="00B53B39">
        <w:t>https://ogs.ny.gov/mwbe/forms</w:t>
      </w:r>
      <w:r w:rsidR="0071041B">
        <w:t>.</w:t>
      </w:r>
      <w:r w:rsidR="00975455">
        <w:t xml:space="preserve"> </w:t>
      </w:r>
      <w:r w:rsidR="00C12352" w:rsidRPr="00D963DA">
        <w:rPr>
          <w:rFonts w:ascii="Times New Roman" w:hAnsi="Times New Roman"/>
        </w:rPr>
        <w:t xml:space="preserve">  </w:t>
      </w:r>
    </w:p>
    <w:p w14:paraId="7EEADB92" w14:textId="77777777" w:rsidR="00C12352" w:rsidRPr="00D963DA" w:rsidRDefault="00C12352" w:rsidP="00DD24A3">
      <w:pPr>
        <w:jc w:val="both"/>
        <w:rPr>
          <w:rFonts w:ascii="Times New Roman" w:hAnsi="Times New Roman"/>
        </w:rPr>
      </w:pPr>
    </w:p>
    <w:p w14:paraId="0BF5F9C6" w14:textId="77777777" w:rsidR="00384448" w:rsidRPr="00D963DA" w:rsidRDefault="00384448" w:rsidP="00384448">
      <w:pPr>
        <w:jc w:val="both"/>
        <w:rPr>
          <w:rFonts w:ascii="Times New Roman" w:hAnsi="Times New Roman"/>
        </w:rPr>
      </w:pPr>
      <w:r>
        <w:rPr>
          <w:rFonts w:ascii="Times New Roman" w:hAnsi="Times New Roman"/>
        </w:rPr>
        <w:t>27.2</w:t>
      </w:r>
      <w:r>
        <w:rPr>
          <w:rFonts w:ascii="Times New Roman" w:hAnsi="Times New Roman"/>
        </w:rPr>
        <w:tab/>
        <w:t xml:space="preserve">By </w:t>
      </w:r>
      <w:proofErr w:type="gramStart"/>
      <w:r>
        <w:rPr>
          <w:rFonts w:ascii="Times New Roman" w:hAnsi="Times New Roman"/>
        </w:rPr>
        <w:t>entering into</w:t>
      </w:r>
      <w:proofErr w:type="gramEnd"/>
      <w:r>
        <w:rPr>
          <w:rFonts w:ascii="Times New Roman" w:hAnsi="Times New Roman"/>
        </w:rPr>
        <w:t xml:space="preserve"> the Contract, Bidder/Contractor understands that only sums paid to MWBEs for the performance of a commercially useful function, as that term is defined in 5 NYCRR § 140.1, may be applied towards the achievement of the applicable MWBE participation goal.  When an MWBE is serving as a broker on the Contract, only 25 percent of all sums paid to a broker shall be deemed to represent the commercially useful function performed by the MWBE.</w:t>
      </w:r>
    </w:p>
    <w:p w14:paraId="767BD3E1" w14:textId="77777777" w:rsidR="00384448" w:rsidRDefault="00384448" w:rsidP="00B94E9F">
      <w:pPr>
        <w:rPr>
          <w:color w:val="000000" w:themeColor="text1"/>
          <w:szCs w:val="22"/>
        </w:rPr>
      </w:pPr>
    </w:p>
    <w:p w14:paraId="12F65DF6" w14:textId="0E78AF3C" w:rsidR="00E30491" w:rsidRPr="00D963DA" w:rsidRDefault="00384448" w:rsidP="00B94E9F">
      <w:pPr>
        <w:rPr>
          <w:color w:val="000000" w:themeColor="text1"/>
          <w:szCs w:val="22"/>
        </w:rPr>
      </w:pPr>
      <w:r>
        <w:rPr>
          <w:color w:val="000000" w:themeColor="text1"/>
          <w:szCs w:val="22"/>
        </w:rPr>
        <w:t>27.3</w:t>
      </w:r>
      <w:r w:rsidR="00B94E9F" w:rsidRPr="00D963DA">
        <w:rPr>
          <w:color w:val="000000" w:themeColor="text1"/>
          <w:szCs w:val="22"/>
        </w:rPr>
        <w:tab/>
      </w:r>
      <w:r w:rsidR="00036EA4" w:rsidRPr="00036EA4">
        <w:rPr>
          <w:color w:val="000000" w:themeColor="text1"/>
          <w:szCs w:val="22"/>
        </w:rPr>
        <w:t>OGS will review the submitted MWBE Utilization Plan and advise the Bidder of OGS</w:t>
      </w:r>
      <w:r w:rsidR="00C80379">
        <w:rPr>
          <w:color w:val="000000" w:themeColor="text1"/>
          <w:szCs w:val="22"/>
        </w:rPr>
        <w:t>’</w:t>
      </w:r>
      <w:r w:rsidR="00036EA4" w:rsidRPr="00036EA4">
        <w:rPr>
          <w:color w:val="000000" w:themeColor="text1"/>
          <w:szCs w:val="22"/>
        </w:rPr>
        <w:t xml:space="preserve"> acceptance or issue a notice of deficiency within </w:t>
      </w:r>
      <w:r w:rsidR="009B47A5">
        <w:rPr>
          <w:color w:val="000000" w:themeColor="text1"/>
          <w:szCs w:val="22"/>
        </w:rPr>
        <w:t>30</w:t>
      </w:r>
      <w:r w:rsidR="00036EA4" w:rsidRPr="00036EA4">
        <w:rPr>
          <w:color w:val="000000" w:themeColor="text1"/>
          <w:szCs w:val="22"/>
        </w:rPr>
        <w:t xml:space="preserve"> </w:t>
      </w:r>
      <w:r w:rsidR="00C021B9">
        <w:rPr>
          <w:color w:val="000000" w:themeColor="text1"/>
          <w:szCs w:val="22"/>
        </w:rPr>
        <w:t xml:space="preserve">calendar </w:t>
      </w:r>
      <w:r w:rsidR="00036EA4" w:rsidRPr="00036EA4">
        <w:rPr>
          <w:color w:val="000000" w:themeColor="text1"/>
          <w:szCs w:val="22"/>
        </w:rPr>
        <w:t>days of receipt.</w:t>
      </w:r>
      <w:r w:rsidR="00036EA4">
        <w:rPr>
          <w:color w:val="000000" w:themeColor="text1"/>
          <w:szCs w:val="22"/>
        </w:rPr>
        <w:t xml:space="preserve">  </w:t>
      </w:r>
      <w:r w:rsidR="00930466" w:rsidRPr="00D963DA">
        <w:rPr>
          <w:color w:val="000000" w:themeColor="text1"/>
          <w:szCs w:val="22"/>
        </w:rPr>
        <w:t xml:space="preserve">Contractor understands that making false representations or including information evidencing a lack of good faith as part of, or in conjunction with, the submission of a Utilization Plan is prohibited by law and may result in penalties including, but not limited to, termination of a contract for cause, loss of eligibility to submit future bids, and/or withholding of payments.  </w:t>
      </w:r>
    </w:p>
    <w:p w14:paraId="107F6BD4" w14:textId="77777777" w:rsidR="00930466" w:rsidRPr="00D963DA" w:rsidRDefault="00930466" w:rsidP="00DD24A3">
      <w:pPr>
        <w:pStyle w:val="ListParagraph"/>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jc w:val="both"/>
        <w:rPr>
          <w:color w:val="000000" w:themeColor="text1"/>
          <w:sz w:val="22"/>
          <w:szCs w:val="22"/>
        </w:rPr>
      </w:pPr>
    </w:p>
    <w:p w14:paraId="0358661B" w14:textId="3280741A" w:rsidR="007220C0" w:rsidRPr="00D963DA" w:rsidRDefault="00384448" w:rsidP="00DD24A3">
      <w:pPr>
        <w:jc w:val="both"/>
        <w:rPr>
          <w:color w:val="000000" w:themeColor="text1"/>
          <w:szCs w:val="22"/>
        </w:rPr>
      </w:pPr>
      <w:r>
        <w:rPr>
          <w:color w:val="000000" w:themeColor="text1"/>
          <w:szCs w:val="22"/>
        </w:rPr>
        <w:t>27.4</w:t>
      </w:r>
      <w:r w:rsidR="00B94E9F" w:rsidRPr="00D963DA">
        <w:rPr>
          <w:color w:val="000000" w:themeColor="text1"/>
          <w:szCs w:val="22"/>
        </w:rPr>
        <w:tab/>
      </w:r>
      <w:r w:rsidR="000C11E4" w:rsidRPr="00D963DA">
        <w:rPr>
          <w:color w:val="000000" w:themeColor="text1"/>
          <w:szCs w:val="22"/>
        </w:rPr>
        <w:t xml:space="preserve">Contractor further agrees that a failure to submit and/or use such </w:t>
      </w:r>
      <w:r w:rsidR="005E0025" w:rsidRPr="00D963DA">
        <w:rPr>
          <w:color w:val="000000" w:themeColor="text1"/>
          <w:szCs w:val="22"/>
        </w:rPr>
        <w:t>MWBE</w:t>
      </w:r>
      <w:r w:rsidR="000C11E4" w:rsidRPr="00D963DA">
        <w:rPr>
          <w:color w:val="000000" w:themeColor="text1"/>
          <w:szCs w:val="22"/>
        </w:rPr>
        <w:t xml:space="preserve"> Utilization Plan shall constitute a material breach of the terms of the Contract.  Upon the occurrence of such a material breach, OGS shall be entitled to any remedy provided herein, including but not limited to, a finding of Contractor non-responsiveness</w:t>
      </w:r>
      <w:r w:rsidR="00BE4C51" w:rsidRPr="00D963DA">
        <w:rPr>
          <w:color w:val="000000" w:themeColor="text1"/>
          <w:szCs w:val="22"/>
        </w:rPr>
        <w:t>.</w:t>
      </w:r>
    </w:p>
    <w:p w14:paraId="7151D539" w14:textId="77777777" w:rsidR="00E30491" w:rsidRPr="00D963DA" w:rsidRDefault="00E30491" w:rsidP="00DD24A3">
      <w:pPr>
        <w:pStyle w:val="ListParagraph"/>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000000" w:themeColor="text1"/>
          <w:sz w:val="22"/>
          <w:szCs w:val="22"/>
        </w:rPr>
      </w:pPr>
    </w:p>
    <w:p w14:paraId="6B6DED7B" w14:textId="724E987C" w:rsidR="00C5545D" w:rsidRPr="00D963DA" w:rsidRDefault="00384448" w:rsidP="00DD24A3">
      <w:pPr>
        <w:pStyle w:val="ListParagraph"/>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uppressAutoHyphens/>
        <w:ind w:left="0"/>
        <w:jc w:val="both"/>
        <w:rPr>
          <w:color w:val="000000" w:themeColor="text1"/>
          <w:spacing w:val="-2"/>
          <w:sz w:val="22"/>
          <w:szCs w:val="22"/>
        </w:rPr>
      </w:pPr>
      <w:r>
        <w:rPr>
          <w:color w:val="000000" w:themeColor="text1"/>
          <w:spacing w:val="-2"/>
          <w:sz w:val="22"/>
          <w:szCs w:val="22"/>
        </w:rPr>
        <w:lastRenderedPageBreak/>
        <w:t>27.5</w:t>
      </w:r>
      <w:r w:rsidR="00B94E9F" w:rsidRPr="00D963DA">
        <w:rPr>
          <w:color w:val="000000" w:themeColor="text1"/>
          <w:spacing w:val="-2"/>
          <w:sz w:val="22"/>
          <w:szCs w:val="22"/>
        </w:rPr>
        <w:tab/>
      </w:r>
      <w:r w:rsidR="002A3D6D" w:rsidRPr="00D963DA">
        <w:rPr>
          <w:color w:val="000000" w:themeColor="text1"/>
          <w:spacing w:val="-2"/>
          <w:sz w:val="22"/>
          <w:szCs w:val="22"/>
        </w:rPr>
        <w:t xml:space="preserve">Access to the Contractor's Books: The Contractor shall permit access to its books, </w:t>
      </w:r>
      <w:proofErr w:type="gramStart"/>
      <w:r w:rsidR="002A3D6D" w:rsidRPr="00D963DA">
        <w:rPr>
          <w:color w:val="000000" w:themeColor="text1"/>
          <w:spacing w:val="-2"/>
          <w:sz w:val="22"/>
          <w:szCs w:val="22"/>
        </w:rPr>
        <w:t>records</w:t>
      </w:r>
      <w:proofErr w:type="gramEnd"/>
      <w:r w:rsidR="002A3D6D" w:rsidRPr="00D963DA">
        <w:rPr>
          <w:color w:val="000000" w:themeColor="text1"/>
          <w:spacing w:val="-2"/>
          <w:sz w:val="22"/>
          <w:szCs w:val="22"/>
        </w:rPr>
        <w:t xml:space="preserve"> and accounts by the State for purposes of investigation to ascertain compliance with the provisions of this Article.  The contractor shall include this provision in every subcontract so that such provision will be binding upon each subcontractor.</w:t>
      </w:r>
    </w:p>
    <w:p w14:paraId="733C7899" w14:textId="77777777" w:rsidR="00E30491" w:rsidRPr="00D963DA" w:rsidRDefault="00E30491" w:rsidP="00DD24A3">
      <w:pPr>
        <w:pStyle w:val="ListParagraph"/>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000000" w:themeColor="text1"/>
          <w:spacing w:val="-2"/>
          <w:sz w:val="22"/>
          <w:szCs w:val="22"/>
        </w:rPr>
      </w:pPr>
    </w:p>
    <w:p w14:paraId="71EB7B97" w14:textId="3C4366CB" w:rsidR="000C11E4" w:rsidRPr="00D963DA" w:rsidRDefault="00384448" w:rsidP="00DD24A3">
      <w:pPr>
        <w:pStyle w:val="ListParagraph"/>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uppressAutoHyphens/>
        <w:ind w:left="0"/>
        <w:jc w:val="both"/>
        <w:rPr>
          <w:color w:val="000000" w:themeColor="text1"/>
          <w:sz w:val="22"/>
          <w:szCs w:val="22"/>
        </w:rPr>
      </w:pPr>
      <w:r>
        <w:rPr>
          <w:color w:val="000000" w:themeColor="text1"/>
          <w:sz w:val="22"/>
          <w:szCs w:val="22"/>
        </w:rPr>
        <w:t>27.6</w:t>
      </w:r>
      <w:r w:rsidR="00652C9A" w:rsidRPr="00D963DA">
        <w:rPr>
          <w:color w:val="000000" w:themeColor="text1"/>
          <w:sz w:val="22"/>
          <w:szCs w:val="22"/>
        </w:rPr>
        <w:tab/>
      </w:r>
      <w:r w:rsidR="00D43405" w:rsidRPr="00D963DA">
        <w:rPr>
          <w:color w:val="000000" w:themeColor="text1"/>
          <w:sz w:val="22"/>
          <w:szCs w:val="22"/>
        </w:rPr>
        <w:t>If t</w:t>
      </w:r>
      <w:r w:rsidR="000C11E4" w:rsidRPr="00D963DA">
        <w:rPr>
          <w:color w:val="000000" w:themeColor="text1"/>
          <w:sz w:val="22"/>
          <w:szCs w:val="22"/>
        </w:rPr>
        <w:t xml:space="preserve">he Contractor, after making good faith efforts, is unable to comply with </w:t>
      </w:r>
      <w:r w:rsidR="005E0025" w:rsidRPr="00D963DA">
        <w:rPr>
          <w:color w:val="000000" w:themeColor="text1"/>
          <w:sz w:val="22"/>
          <w:szCs w:val="22"/>
        </w:rPr>
        <w:t>MWBE</w:t>
      </w:r>
      <w:r w:rsidR="000C11E4" w:rsidRPr="00D963DA">
        <w:rPr>
          <w:color w:val="000000" w:themeColor="text1"/>
          <w:sz w:val="22"/>
          <w:szCs w:val="22"/>
        </w:rPr>
        <w:t xml:space="preserve"> goals, the Contractor may </w:t>
      </w:r>
      <w:proofErr w:type="gramStart"/>
      <w:r w:rsidR="000C11E4" w:rsidRPr="00D963DA">
        <w:rPr>
          <w:color w:val="000000" w:themeColor="text1"/>
          <w:sz w:val="22"/>
          <w:szCs w:val="22"/>
        </w:rPr>
        <w:t xml:space="preserve">submit </w:t>
      </w:r>
      <w:r w:rsidR="00C021B9">
        <w:rPr>
          <w:color w:val="000000" w:themeColor="text1"/>
          <w:sz w:val="22"/>
          <w:szCs w:val="22"/>
        </w:rPr>
        <w:t>an</w:t>
      </w:r>
      <w:r w:rsidR="00C021B9" w:rsidRPr="00D963DA">
        <w:rPr>
          <w:color w:val="000000" w:themeColor="text1"/>
          <w:sz w:val="22"/>
          <w:szCs w:val="22"/>
        </w:rPr>
        <w:t xml:space="preserve"> </w:t>
      </w:r>
      <w:r w:rsidR="00C021B9">
        <w:rPr>
          <w:color w:val="000000" w:themeColor="text1"/>
          <w:sz w:val="22"/>
          <w:szCs w:val="22"/>
        </w:rPr>
        <w:t>Application</w:t>
      </w:r>
      <w:proofErr w:type="gramEnd"/>
      <w:r w:rsidR="00C021B9">
        <w:rPr>
          <w:color w:val="000000" w:themeColor="text1"/>
          <w:sz w:val="22"/>
          <w:szCs w:val="22"/>
        </w:rPr>
        <w:t xml:space="preserve"> for MWBE Waiver</w:t>
      </w:r>
      <w:r w:rsidR="000C11E4" w:rsidRPr="00D963DA">
        <w:rPr>
          <w:color w:val="000000" w:themeColor="text1"/>
          <w:sz w:val="22"/>
          <w:szCs w:val="22"/>
        </w:rPr>
        <w:t xml:space="preserve"> form (BDC 333) documenting good faith efforts by the Contractor to meet such goals.  If the documentation included with the waiver request is complete, OGS shall evaluate the request and issue a written notice of acceptance or denial within twenty (20) </w:t>
      </w:r>
      <w:r w:rsidR="009B47A5">
        <w:rPr>
          <w:color w:val="000000" w:themeColor="text1"/>
          <w:sz w:val="22"/>
          <w:szCs w:val="22"/>
        </w:rPr>
        <w:t xml:space="preserve">business </w:t>
      </w:r>
      <w:r w:rsidR="000C11E4" w:rsidRPr="00D963DA">
        <w:rPr>
          <w:color w:val="000000" w:themeColor="text1"/>
          <w:sz w:val="22"/>
          <w:szCs w:val="22"/>
        </w:rPr>
        <w:t>days of receipt.</w:t>
      </w:r>
    </w:p>
    <w:p w14:paraId="71F1535A" w14:textId="77777777" w:rsidR="00E30491" w:rsidRPr="00D963DA" w:rsidRDefault="00E30491" w:rsidP="00DD24A3">
      <w:pPr>
        <w:pStyle w:val="ListParagraph"/>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uppressAutoHyphens/>
        <w:ind w:left="0"/>
        <w:jc w:val="both"/>
        <w:rPr>
          <w:color w:val="000000" w:themeColor="text1"/>
          <w:sz w:val="22"/>
          <w:szCs w:val="22"/>
        </w:rPr>
      </w:pPr>
    </w:p>
    <w:p w14:paraId="52179B81" w14:textId="3F24C21B" w:rsidR="000C11E4" w:rsidRPr="00D963DA" w:rsidRDefault="00384448" w:rsidP="00DD24A3">
      <w:pPr>
        <w:pStyle w:val="ListParagraph"/>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jc w:val="both"/>
        <w:rPr>
          <w:color w:val="000000" w:themeColor="text1"/>
          <w:sz w:val="22"/>
          <w:szCs w:val="22"/>
        </w:rPr>
      </w:pPr>
      <w:r>
        <w:rPr>
          <w:color w:val="000000" w:themeColor="text1"/>
          <w:sz w:val="22"/>
          <w:szCs w:val="22"/>
        </w:rPr>
        <w:t>27.7</w:t>
      </w:r>
      <w:r w:rsidR="00652C9A" w:rsidRPr="00D963DA">
        <w:rPr>
          <w:color w:val="000000" w:themeColor="text1"/>
          <w:sz w:val="22"/>
          <w:szCs w:val="22"/>
        </w:rPr>
        <w:tab/>
      </w:r>
      <w:r w:rsidR="000C11E4" w:rsidRPr="00D963DA">
        <w:rPr>
          <w:color w:val="000000" w:themeColor="text1"/>
          <w:sz w:val="22"/>
          <w:szCs w:val="22"/>
        </w:rPr>
        <w:t xml:space="preserve">If OGS, upon review of the </w:t>
      </w:r>
      <w:r w:rsidR="005E0025" w:rsidRPr="00D963DA">
        <w:rPr>
          <w:color w:val="000000" w:themeColor="text1"/>
          <w:sz w:val="22"/>
          <w:szCs w:val="22"/>
        </w:rPr>
        <w:t>MWBE</w:t>
      </w:r>
      <w:r w:rsidR="000C11E4" w:rsidRPr="00D963DA">
        <w:rPr>
          <w:color w:val="000000" w:themeColor="text1"/>
          <w:sz w:val="22"/>
          <w:szCs w:val="22"/>
        </w:rPr>
        <w:t xml:space="preserve"> Utilization Plan and updated</w:t>
      </w:r>
      <w:r w:rsidR="00D43405" w:rsidRPr="00D963DA">
        <w:rPr>
          <w:color w:val="000000" w:themeColor="text1"/>
          <w:sz w:val="22"/>
          <w:szCs w:val="22"/>
        </w:rPr>
        <w:t xml:space="preserve"> </w:t>
      </w:r>
      <w:proofErr w:type="gramStart"/>
      <w:r w:rsidR="00D43405" w:rsidRPr="00D963DA">
        <w:rPr>
          <w:color w:val="000000" w:themeColor="text1"/>
          <w:sz w:val="22"/>
          <w:szCs w:val="22"/>
        </w:rPr>
        <w:t>Contractors</w:t>
      </w:r>
      <w:proofErr w:type="gramEnd"/>
      <w:r w:rsidR="00D43405" w:rsidRPr="00D963DA">
        <w:rPr>
          <w:color w:val="000000" w:themeColor="text1"/>
          <w:sz w:val="22"/>
          <w:szCs w:val="22"/>
        </w:rPr>
        <w:t xml:space="preserve"> list of Subcontractors and Suppliers</w:t>
      </w:r>
      <w:r w:rsidR="000C11E4" w:rsidRPr="00D963DA">
        <w:rPr>
          <w:color w:val="000000" w:themeColor="text1"/>
          <w:sz w:val="22"/>
          <w:szCs w:val="22"/>
        </w:rPr>
        <w:t xml:space="preserve"> determines that Contractor is failing or refusing to comply with the Contract goals and no waiver has been issued in regards to such non-compliance, OGS may issue a notice of deficiency to the Contractor.  The Contractor must respond to the notice of deficiency within seven (7) business days of receipt.  Such response may include a request for partial or total waiver of </w:t>
      </w:r>
      <w:r w:rsidR="005E0025" w:rsidRPr="00D963DA">
        <w:rPr>
          <w:color w:val="000000" w:themeColor="text1"/>
          <w:sz w:val="22"/>
          <w:szCs w:val="22"/>
        </w:rPr>
        <w:t>MWBE</w:t>
      </w:r>
      <w:r w:rsidR="000C11E4" w:rsidRPr="00D963DA">
        <w:rPr>
          <w:color w:val="000000" w:themeColor="text1"/>
          <w:sz w:val="22"/>
          <w:szCs w:val="22"/>
        </w:rPr>
        <w:t xml:space="preserve"> Contract Goals.</w:t>
      </w:r>
    </w:p>
    <w:p w14:paraId="6EB58EC9" w14:textId="77777777" w:rsidR="000C11E4" w:rsidRPr="00D963DA" w:rsidRDefault="000C11E4" w:rsidP="00DF6DDE">
      <w:pPr>
        <w:tabs>
          <w:tab w:val="left" w:pos="630"/>
        </w:tabs>
        <w:jc w:val="both"/>
        <w:rPr>
          <w:rFonts w:ascii="Times New Roman" w:hAnsi="Times New Roman"/>
          <w:color w:val="000000" w:themeColor="text1"/>
        </w:rPr>
      </w:pPr>
    </w:p>
    <w:p w14:paraId="46339693" w14:textId="674915E1" w:rsidR="00B94E9F" w:rsidRPr="00D963DA" w:rsidRDefault="00384448" w:rsidP="00B94E9F">
      <w:pPr>
        <w:ind w:left="720" w:hanging="720"/>
        <w:jc w:val="both"/>
        <w:rPr>
          <w:b/>
          <w:szCs w:val="24"/>
        </w:rPr>
      </w:pPr>
      <w:r>
        <w:rPr>
          <w:color w:val="000000" w:themeColor="text1"/>
          <w:szCs w:val="22"/>
        </w:rPr>
        <w:t>27.8</w:t>
      </w:r>
      <w:r w:rsidR="00652C9A" w:rsidRPr="00D963DA">
        <w:rPr>
          <w:color w:val="000000" w:themeColor="text1"/>
          <w:szCs w:val="22"/>
        </w:rPr>
        <w:tab/>
      </w:r>
      <w:r w:rsidR="0099065F" w:rsidRPr="00D963DA">
        <w:rPr>
          <w:b/>
          <w:szCs w:val="24"/>
        </w:rPr>
        <w:t xml:space="preserve">Monthly MWBE Contractor Compliance Report </w:t>
      </w:r>
    </w:p>
    <w:p w14:paraId="4424726C" w14:textId="77777777" w:rsidR="0099065F" w:rsidRPr="00D963DA" w:rsidRDefault="0099065F" w:rsidP="00DD24A3">
      <w:pPr>
        <w:ind w:left="720" w:hanging="720"/>
        <w:jc w:val="both"/>
        <w:rPr>
          <w:color w:val="000000" w:themeColor="text1"/>
          <w:szCs w:val="22"/>
        </w:rPr>
      </w:pPr>
      <w:r w:rsidRPr="00D963DA">
        <w:rPr>
          <w:b/>
          <w:szCs w:val="24"/>
        </w:rPr>
        <w:t xml:space="preserve"> </w:t>
      </w:r>
    </w:p>
    <w:p w14:paraId="45467E16" w14:textId="20B7A6D0" w:rsidR="0099065F" w:rsidRPr="00D963DA" w:rsidRDefault="00384448" w:rsidP="00DD24A3">
      <w:pPr>
        <w:tabs>
          <w:tab w:val="left" w:pos="720"/>
          <w:tab w:val="left" w:pos="1440"/>
        </w:tabs>
        <w:ind w:left="720"/>
        <w:jc w:val="both"/>
      </w:pPr>
      <w:r>
        <w:t>27.8.1</w:t>
      </w:r>
      <w:r w:rsidR="009B47A5">
        <w:t xml:space="preserve"> In accordance with 5 NYCRR § 142.10, </w:t>
      </w:r>
      <w:r w:rsidR="0099065F" w:rsidRPr="00D963DA">
        <w:t xml:space="preserve">Contractor is required to report Monthly MWBE Contractor Compliance to OGS during the term of the Contract for the preceding month’s activity, documenting progress made towards achievement of the Contract MWBE goals. </w:t>
      </w:r>
      <w:r w:rsidR="000D0A78" w:rsidRPr="00D963DA">
        <w:t xml:space="preserve"> </w:t>
      </w:r>
      <w:r w:rsidR="0099065F" w:rsidRPr="00D963DA">
        <w:t xml:space="preserve">OGS requests that all Contractors use the NYSCS to report subcontractor and supplier payments made by Contractor to MWBEs performing </w:t>
      </w:r>
      <w:r w:rsidR="00691D97">
        <w:t>work</w:t>
      </w:r>
      <w:r w:rsidR="0099065F" w:rsidRPr="00D963DA">
        <w:t xml:space="preserve"> under the Contract. </w:t>
      </w:r>
      <w:r w:rsidR="003B013C">
        <w:t xml:space="preserve"> </w:t>
      </w:r>
      <w:r w:rsidR="0099065F" w:rsidRPr="00D963DA">
        <w:t xml:space="preserve">The NYSCS may be accessed at </w:t>
      </w:r>
      <w:hyperlink r:id="rId12" w:history="1">
        <w:r w:rsidR="0099065F" w:rsidRPr="00F97D7E">
          <w:rPr>
            <w:rStyle w:val="Hyperlink"/>
            <w:b/>
          </w:rPr>
          <w:t>https://ny.newnycontracts.com</w:t>
        </w:r>
      </w:hyperlink>
      <w:r w:rsidR="0099065F" w:rsidRPr="00D963DA">
        <w:t xml:space="preserve">. </w:t>
      </w:r>
      <w:r w:rsidR="000D0A78" w:rsidRPr="00D963DA">
        <w:t xml:space="preserve"> </w:t>
      </w:r>
      <w:r w:rsidR="0099065F" w:rsidRPr="00D963DA">
        <w:t xml:space="preserve">This is a New York State-based system that all State agencies and authorities will be implementing to ensure uniform contract compliance reporting throughout New York State.  </w:t>
      </w:r>
    </w:p>
    <w:p w14:paraId="3C5FFE90" w14:textId="77777777" w:rsidR="0099065F" w:rsidRPr="00D963DA" w:rsidRDefault="0099065F" w:rsidP="00DD24A3">
      <w:pPr>
        <w:tabs>
          <w:tab w:val="left" w:pos="720"/>
          <w:tab w:val="left" w:pos="1440"/>
        </w:tabs>
        <w:ind w:left="720"/>
        <w:jc w:val="both"/>
      </w:pPr>
    </w:p>
    <w:p w14:paraId="49B5BBB8" w14:textId="408732E2" w:rsidR="0099065F" w:rsidRPr="00D963DA" w:rsidRDefault="00384448" w:rsidP="00DD24A3">
      <w:pPr>
        <w:tabs>
          <w:tab w:val="left" w:pos="720"/>
          <w:tab w:val="left" w:pos="1440"/>
        </w:tabs>
        <w:ind w:left="720"/>
        <w:jc w:val="both"/>
      </w:pPr>
      <w:r>
        <w:t>27.8.2</w:t>
      </w:r>
      <w:r w:rsidR="00DD4503" w:rsidRPr="00D963DA">
        <w:tab/>
      </w:r>
      <w:r w:rsidR="0099065F" w:rsidRPr="00D963DA">
        <w:t xml:space="preserve">When a Contractor receives a payment </w:t>
      </w:r>
      <w:r w:rsidR="0099065F" w:rsidRPr="001C4366">
        <w:t xml:space="preserve">from </w:t>
      </w:r>
      <w:r w:rsidR="003B0BEB" w:rsidRPr="001C4366">
        <w:t>OGS</w:t>
      </w:r>
      <w:r w:rsidR="0099065F" w:rsidRPr="001C4366">
        <w:t xml:space="preserve"> </w:t>
      </w:r>
      <w:r w:rsidR="0014161B" w:rsidRPr="001C4366">
        <w:t>under an</w:t>
      </w:r>
      <w:r w:rsidR="0014161B" w:rsidRPr="00D963DA">
        <w:t xml:space="preserve"> </w:t>
      </w:r>
      <w:r w:rsidR="0099065F" w:rsidRPr="00D963DA">
        <w:t xml:space="preserve">OGS contract, it is the Contractor’s responsibility to pay its subcontractors and suppliers in a timely manner.  On or after the first day of each month, the Contractor will receive an e-mail or fax notification (“audit notice”) indicating that a representative of its company needs to log-in to the NYSCS to report the company’s MWBE subcontractor and supplier payments for the preceding month.  The Contractor must also report when no payments have been made to a subcontractor or supplier in a particular month with entry of a </w:t>
      </w:r>
      <w:proofErr w:type="gramStart"/>
      <w:r w:rsidR="0099065F" w:rsidRPr="00D963DA">
        <w:t>zero dollar</w:t>
      </w:r>
      <w:proofErr w:type="gramEnd"/>
      <w:r w:rsidR="0099065F" w:rsidRPr="00D963DA">
        <w:t xml:space="preserve"> value in the NYSCS.  Once subcontractor and supplier payments have been entered into the NYSCS, the subcontractor(s) and supplier(s) will receive an email or fax notification advising them to log into the NYSCS to confirm that they </w:t>
      </w:r>
      <w:proofErr w:type="gramStart"/>
      <w:r w:rsidR="0099065F" w:rsidRPr="00D963DA">
        <w:t>actually received</w:t>
      </w:r>
      <w:proofErr w:type="gramEnd"/>
      <w:r w:rsidR="0099065F" w:rsidRPr="00D963DA">
        <w:t xml:space="preserve"> the reported payments from the Contractor.  It is the Contractor’s responsibility to educate its MWBE subcontractors and suppliers about the NYSCS and the need to confirm payments made to them in the NYSCS.  </w:t>
      </w:r>
    </w:p>
    <w:p w14:paraId="5BEF60C7" w14:textId="77777777" w:rsidR="0099065F" w:rsidRPr="00D963DA" w:rsidRDefault="0099065F" w:rsidP="00DD24A3">
      <w:pPr>
        <w:tabs>
          <w:tab w:val="left" w:pos="720"/>
          <w:tab w:val="left" w:pos="1440"/>
        </w:tabs>
        <w:ind w:left="720"/>
        <w:jc w:val="both"/>
      </w:pPr>
    </w:p>
    <w:p w14:paraId="29D2E903" w14:textId="32218F33" w:rsidR="003B013C" w:rsidRDefault="00384448" w:rsidP="00F97D7E">
      <w:pPr>
        <w:keepNext/>
        <w:keepLines/>
        <w:tabs>
          <w:tab w:val="left" w:pos="720"/>
          <w:tab w:val="left" w:pos="1440"/>
        </w:tabs>
        <w:spacing w:after="120"/>
        <w:ind w:left="720"/>
        <w:jc w:val="both"/>
      </w:pPr>
      <w:r>
        <w:t>27.8.3</w:t>
      </w:r>
      <w:r w:rsidR="00DD4503" w:rsidRPr="00D963DA">
        <w:tab/>
      </w:r>
      <w:r w:rsidR="0099065F" w:rsidRPr="00D963DA">
        <w:t>To assist in the use of the NYSCS, OGS recommends that all Contractors and MWBE subcontractors and suppliers sign up for the following two webinar trainings offered through the NYSCS: “Introduction to the System</w:t>
      </w:r>
      <w:r w:rsidR="009B47A5">
        <w:t xml:space="preserve"> – Vendor Training</w:t>
      </w:r>
      <w:r w:rsidR="0099065F" w:rsidRPr="00D963DA">
        <w:t>” and “Contract Compliance Reporting - Vendor Training” to become familiar with the NYSCS. To view the training schedule and to register visit:</w:t>
      </w:r>
    </w:p>
    <w:p w14:paraId="09609175" w14:textId="4D10B8A5" w:rsidR="0099065F" w:rsidRPr="00D963DA" w:rsidRDefault="00DB3685" w:rsidP="003B013C">
      <w:pPr>
        <w:keepNext/>
        <w:keepLines/>
        <w:ind w:left="1440"/>
        <w:jc w:val="both"/>
      </w:pPr>
      <w:hyperlink r:id="rId13" w:history="1">
        <w:r w:rsidR="003B013C" w:rsidRPr="00C91177">
          <w:rPr>
            <w:rStyle w:val="Hyperlink"/>
            <w:b/>
          </w:rPr>
          <w:t>https://ny.newnycontracts.com/events.asp</w:t>
        </w:r>
      </w:hyperlink>
      <w:r w:rsidR="003B013C">
        <w:t>.</w:t>
      </w:r>
    </w:p>
    <w:p w14:paraId="58B8DCD7" w14:textId="77777777" w:rsidR="0099065F" w:rsidRPr="00D963DA" w:rsidRDefault="0099065F" w:rsidP="00DD24A3">
      <w:pPr>
        <w:tabs>
          <w:tab w:val="left" w:pos="720"/>
          <w:tab w:val="left" w:pos="1440"/>
        </w:tabs>
        <w:ind w:left="720"/>
        <w:jc w:val="both"/>
      </w:pPr>
    </w:p>
    <w:p w14:paraId="46FD0BCE" w14:textId="158861F8" w:rsidR="0099065F" w:rsidRPr="00D963DA" w:rsidRDefault="00384448" w:rsidP="00DD24A3">
      <w:pPr>
        <w:tabs>
          <w:tab w:val="left" w:pos="720"/>
          <w:tab w:val="left" w:pos="1440"/>
        </w:tabs>
        <w:ind w:left="720"/>
        <w:jc w:val="both"/>
      </w:pPr>
      <w:r>
        <w:t>27.8.4</w:t>
      </w:r>
      <w:r w:rsidR="00DD4503" w:rsidRPr="00D963DA">
        <w:tab/>
      </w:r>
      <w:r w:rsidR="0099065F" w:rsidRPr="00D963DA">
        <w:t xml:space="preserve">As soon as possible after the Contract is approved, Contractor should visit https://ny.newnycontracts.com and click on “Account Lookup” to identify the Contractor’s account by company name. Contact information should be reviewed and updated if </w:t>
      </w:r>
      <w:proofErr w:type="gramStart"/>
      <w:r w:rsidR="0099065F" w:rsidRPr="00D963DA">
        <w:t>necessary</w:t>
      </w:r>
      <w:proofErr w:type="gramEnd"/>
      <w:r w:rsidR="0099065F" w:rsidRPr="00D963DA">
        <w:t xml:space="preserve"> by choosing “Change Info.”  It is important that the staff member who is responsible for reporting payment information for the Contractor be listed as a user in the NYSCS.  Users who are not already listed may be added through “Request New User.”  When identifying the person responsible, please add “- MWBE Contact” after their last name (i.e</w:t>
      </w:r>
      <w:r w:rsidR="00DD4503" w:rsidRPr="00D963DA">
        <w:t>.,</w:t>
      </w:r>
      <w:r w:rsidR="0099065F" w:rsidRPr="00D963DA">
        <w:t xml:space="preserve"> John Doe – MWBE Contact) to ensure that the correct person receives audit notices from the NYSCS.  NYSCS Technical Support should be contacted for any technical support questions by clicking on the links </w:t>
      </w:r>
      <w:r w:rsidR="0099065F" w:rsidRPr="00D963DA">
        <w:lastRenderedPageBreak/>
        <w:t xml:space="preserve">for “Contact Us &amp; Support” then “Technical Support” on the NYSCS website.  </w:t>
      </w:r>
    </w:p>
    <w:p w14:paraId="74BAC6A8" w14:textId="77777777" w:rsidR="0099065F" w:rsidRPr="00D963DA" w:rsidRDefault="0099065F" w:rsidP="00DD24A3">
      <w:pPr>
        <w:tabs>
          <w:tab w:val="left" w:pos="720"/>
          <w:tab w:val="left" w:pos="1440"/>
        </w:tabs>
        <w:ind w:left="720"/>
        <w:jc w:val="both"/>
      </w:pPr>
    </w:p>
    <w:p w14:paraId="3C641FA8" w14:textId="163B91B7" w:rsidR="0099065F" w:rsidRPr="00D963DA" w:rsidRDefault="00384448" w:rsidP="00DD24A3">
      <w:pPr>
        <w:tabs>
          <w:tab w:val="left" w:pos="720"/>
          <w:tab w:val="left" w:pos="1440"/>
        </w:tabs>
        <w:ind w:left="720"/>
        <w:jc w:val="both"/>
      </w:pPr>
      <w:r>
        <w:t>27.8.5</w:t>
      </w:r>
      <w:r w:rsidR="00DD4503" w:rsidRPr="00D963DA">
        <w:tab/>
      </w:r>
      <w:r w:rsidR="0099065F" w:rsidRPr="00D963DA">
        <w:t>If Contractor is unable to report MWBE Contractor Compliance via the NYSCS, Contractor must submit Contractor’s Monthly Payment Report on Form BDC 58 to OGS, by the 10th day of each month during the term of the Contract, for the preceding month’s activity to: OGS</w:t>
      </w:r>
      <w:r w:rsidR="009B47A5">
        <w:t xml:space="preserve"> </w:t>
      </w:r>
      <w:r w:rsidR="00DE56C0">
        <w:t>OBD</w:t>
      </w:r>
      <w:r w:rsidR="0099065F" w:rsidRPr="00D963DA">
        <w:t xml:space="preserve">, 29th </w:t>
      </w:r>
      <w:r w:rsidR="009B47A5">
        <w:t>F</w:t>
      </w:r>
      <w:r w:rsidR="009B47A5" w:rsidRPr="00D963DA">
        <w:t xml:space="preserve">loor </w:t>
      </w:r>
      <w:r w:rsidR="0099065F" w:rsidRPr="00D963DA">
        <w:t>Corning Tower, Empire State Plaza, Albany, NY 12242.  Phone:  518-486-9284; Fax: 518-486-9285.</w:t>
      </w:r>
    </w:p>
    <w:p w14:paraId="681F36FC" w14:textId="77777777" w:rsidR="0099065F" w:rsidRPr="00D963DA" w:rsidRDefault="0099065F" w:rsidP="00DD24A3">
      <w:pPr>
        <w:tabs>
          <w:tab w:val="left" w:pos="720"/>
          <w:tab w:val="left" w:pos="1440"/>
        </w:tabs>
        <w:ind w:left="720"/>
        <w:jc w:val="both"/>
      </w:pPr>
    </w:p>
    <w:p w14:paraId="108D6247" w14:textId="0101BA8C" w:rsidR="0099065F" w:rsidRPr="00D963DA" w:rsidRDefault="00384448" w:rsidP="00DD24A3">
      <w:pPr>
        <w:tabs>
          <w:tab w:val="left" w:pos="720"/>
          <w:tab w:val="left" w:pos="1440"/>
        </w:tabs>
        <w:ind w:left="720"/>
        <w:jc w:val="both"/>
      </w:pPr>
      <w:r>
        <w:t>27.8.6</w:t>
      </w:r>
      <w:r w:rsidR="00DD4503" w:rsidRPr="00D963DA">
        <w:tab/>
      </w:r>
      <w:r w:rsidR="0099065F" w:rsidRPr="00D963DA">
        <w:t xml:space="preserve">It is the Contractor’s responsibility to report subcontractor and supplier payments.  Failure to respond to payment audits in a timely fashion through the NYSCS, or by paper to OGS, may jeopardize future payments pursuant to the MWBE liquidated damages clause in Section </w:t>
      </w:r>
      <w:r w:rsidR="003F3AE2">
        <w:t>27.9</w:t>
      </w:r>
      <w:r w:rsidR="0099065F" w:rsidRPr="00D963DA">
        <w:t xml:space="preserve"> below.  </w:t>
      </w:r>
    </w:p>
    <w:p w14:paraId="1AFFF385" w14:textId="77777777" w:rsidR="00276E7B" w:rsidRPr="00D963DA" w:rsidRDefault="00276E7B" w:rsidP="00DF6DDE">
      <w:pPr>
        <w:pStyle w:val="ListParagraph"/>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000000" w:themeColor="text1"/>
          <w:sz w:val="22"/>
          <w:szCs w:val="22"/>
        </w:rPr>
      </w:pPr>
    </w:p>
    <w:p w14:paraId="682DF1DB" w14:textId="4CCB756F" w:rsidR="00A063FB" w:rsidRPr="00D963DA" w:rsidRDefault="00384448" w:rsidP="00DD24A3">
      <w:pPr>
        <w:pStyle w:val="ListParagraph"/>
        <w:keepNext/>
        <w:keepLines/>
        <w:ind w:left="0"/>
        <w:jc w:val="both"/>
        <w:rPr>
          <w:color w:val="000000" w:themeColor="text1"/>
          <w:sz w:val="22"/>
          <w:szCs w:val="22"/>
        </w:rPr>
      </w:pPr>
      <w:r>
        <w:rPr>
          <w:color w:val="000000" w:themeColor="text1"/>
          <w:sz w:val="22"/>
          <w:szCs w:val="22"/>
        </w:rPr>
        <w:t>27.9</w:t>
      </w:r>
      <w:r w:rsidR="00652C9A" w:rsidRPr="00D963DA">
        <w:rPr>
          <w:color w:val="000000" w:themeColor="text1"/>
          <w:sz w:val="22"/>
          <w:szCs w:val="22"/>
        </w:rPr>
        <w:tab/>
      </w:r>
      <w:r w:rsidR="00A063FB" w:rsidRPr="00D963DA">
        <w:rPr>
          <w:color w:val="000000" w:themeColor="text1"/>
          <w:sz w:val="22"/>
          <w:szCs w:val="22"/>
        </w:rPr>
        <w:t xml:space="preserve">Liquidated Damages – </w:t>
      </w:r>
      <w:r w:rsidR="005E0025" w:rsidRPr="00D963DA">
        <w:rPr>
          <w:color w:val="000000" w:themeColor="text1"/>
          <w:sz w:val="22"/>
          <w:szCs w:val="22"/>
        </w:rPr>
        <w:t>MWBE</w:t>
      </w:r>
      <w:r w:rsidR="00A063FB" w:rsidRPr="00D963DA">
        <w:rPr>
          <w:color w:val="000000" w:themeColor="text1"/>
          <w:sz w:val="22"/>
          <w:szCs w:val="22"/>
        </w:rPr>
        <w:t xml:space="preserve"> Participation</w:t>
      </w:r>
    </w:p>
    <w:p w14:paraId="45A455C5" w14:textId="77777777" w:rsidR="000D0A78" w:rsidRPr="00D963DA" w:rsidRDefault="000D0A78" w:rsidP="00DD24A3">
      <w:pPr>
        <w:pStyle w:val="ListParagraph"/>
        <w:keepNext/>
        <w:keepLines/>
        <w:ind w:left="0"/>
        <w:jc w:val="both"/>
        <w:rPr>
          <w:color w:val="000000" w:themeColor="text1"/>
          <w:sz w:val="22"/>
          <w:szCs w:val="22"/>
        </w:rPr>
      </w:pPr>
    </w:p>
    <w:p w14:paraId="4C7B4008" w14:textId="05539006" w:rsidR="00A063FB" w:rsidRPr="00D963DA" w:rsidRDefault="009B47A5" w:rsidP="00DD24A3">
      <w:pPr>
        <w:pStyle w:val="ListParagraph"/>
        <w:tabs>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jc w:val="both"/>
        <w:rPr>
          <w:color w:val="000000" w:themeColor="text1"/>
          <w:sz w:val="22"/>
          <w:szCs w:val="22"/>
        </w:rPr>
      </w:pPr>
      <w:r>
        <w:rPr>
          <w:color w:val="000000" w:themeColor="text1"/>
          <w:sz w:val="22"/>
          <w:szCs w:val="22"/>
        </w:rPr>
        <w:t>27.9.1</w:t>
      </w:r>
      <w:r w:rsidR="00652C9A" w:rsidRPr="00D963DA">
        <w:rPr>
          <w:color w:val="000000" w:themeColor="text1"/>
          <w:sz w:val="22"/>
          <w:szCs w:val="22"/>
        </w:rPr>
        <w:tab/>
      </w:r>
      <w:r w:rsidR="00A063FB" w:rsidRPr="00D963DA">
        <w:rPr>
          <w:color w:val="000000" w:themeColor="text1"/>
          <w:sz w:val="22"/>
          <w:szCs w:val="22"/>
        </w:rPr>
        <w:t xml:space="preserve">Where OGS determines that Contractor is not in compliance with the requirements of the Contract and Contractor refuses to comply with such requirements, or if Contractor is found to have willfully and intentionally failed to comply with the </w:t>
      </w:r>
      <w:r w:rsidR="005E0025" w:rsidRPr="00D963DA">
        <w:rPr>
          <w:color w:val="000000" w:themeColor="text1"/>
          <w:sz w:val="22"/>
          <w:szCs w:val="22"/>
        </w:rPr>
        <w:t>MWBE</w:t>
      </w:r>
      <w:r w:rsidR="00A063FB" w:rsidRPr="00D963DA">
        <w:rPr>
          <w:color w:val="000000" w:themeColor="text1"/>
          <w:sz w:val="22"/>
          <w:szCs w:val="22"/>
        </w:rPr>
        <w:t xml:space="preserve"> participation goals, Contractor shall be obligated to pay liquidated damages</w:t>
      </w:r>
      <w:r w:rsidR="00481574">
        <w:rPr>
          <w:color w:val="000000" w:themeColor="text1"/>
          <w:sz w:val="22"/>
          <w:szCs w:val="22"/>
        </w:rPr>
        <w:t xml:space="preserve"> to OGS</w:t>
      </w:r>
      <w:r w:rsidR="00A063FB" w:rsidRPr="00D963DA">
        <w:rPr>
          <w:color w:val="000000" w:themeColor="text1"/>
          <w:sz w:val="22"/>
          <w:szCs w:val="22"/>
        </w:rPr>
        <w:t>.</w:t>
      </w:r>
    </w:p>
    <w:p w14:paraId="2F54481A" w14:textId="77777777" w:rsidR="000D0A78" w:rsidRPr="00D963DA" w:rsidRDefault="000D0A78" w:rsidP="00DD24A3">
      <w:pPr>
        <w:pStyle w:val="ListParagraph"/>
        <w:keepNext/>
        <w:keepLines/>
        <w:tabs>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jc w:val="both"/>
        <w:rPr>
          <w:color w:val="000000" w:themeColor="text1"/>
          <w:sz w:val="22"/>
          <w:szCs w:val="22"/>
        </w:rPr>
      </w:pPr>
    </w:p>
    <w:p w14:paraId="4F5ED513" w14:textId="1F730B07" w:rsidR="00276E7B" w:rsidRPr="00D963DA" w:rsidRDefault="009B47A5" w:rsidP="00DD24A3">
      <w:pPr>
        <w:pStyle w:val="ListParagraph"/>
        <w:keepNext/>
        <w:keepLines/>
        <w:tabs>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after="120"/>
        <w:jc w:val="both"/>
        <w:rPr>
          <w:color w:val="000000" w:themeColor="text1"/>
          <w:sz w:val="22"/>
          <w:szCs w:val="22"/>
        </w:rPr>
      </w:pPr>
      <w:r>
        <w:rPr>
          <w:color w:val="000000" w:themeColor="text1"/>
          <w:sz w:val="22"/>
          <w:szCs w:val="22"/>
        </w:rPr>
        <w:t>27.9.2</w:t>
      </w:r>
      <w:r w:rsidR="00652C9A" w:rsidRPr="00D963DA">
        <w:rPr>
          <w:color w:val="000000" w:themeColor="text1"/>
          <w:sz w:val="22"/>
          <w:szCs w:val="22"/>
        </w:rPr>
        <w:tab/>
      </w:r>
      <w:r w:rsidR="00A063FB" w:rsidRPr="00D963DA">
        <w:rPr>
          <w:color w:val="000000" w:themeColor="text1"/>
          <w:sz w:val="22"/>
          <w:szCs w:val="22"/>
        </w:rPr>
        <w:t>Such liquidated damages shall be calculated as an amount eq</w:t>
      </w:r>
      <w:r w:rsidR="00BE4C51" w:rsidRPr="00D963DA">
        <w:rPr>
          <w:color w:val="000000" w:themeColor="text1"/>
          <w:sz w:val="22"/>
          <w:szCs w:val="22"/>
        </w:rPr>
        <w:t>ualing the difference between:</w:t>
      </w:r>
    </w:p>
    <w:p w14:paraId="04212C9F" w14:textId="6F1D3CF4" w:rsidR="00DD24A3" w:rsidRPr="00D963DA" w:rsidRDefault="00652C9A" w:rsidP="003B013C">
      <w:pPr>
        <w:keepNext/>
        <w:keepLines/>
        <w:widowControl/>
        <w:spacing w:after="120"/>
        <w:ind w:left="2160" w:hanging="720"/>
        <w:rPr>
          <w:color w:val="000000" w:themeColor="text1"/>
          <w:szCs w:val="22"/>
        </w:rPr>
      </w:pPr>
      <w:r w:rsidRPr="00D963DA">
        <w:rPr>
          <w:color w:val="000000" w:themeColor="text1"/>
          <w:szCs w:val="22"/>
        </w:rPr>
        <w:t>a.</w:t>
      </w:r>
      <w:r w:rsidRPr="00D963DA">
        <w:rPr>
          <w:color w:val="000000" w:themeColor="text1"/>
          <w:szCs w:val="22"/>
        </w:rPr>
        <w:tab/>
      </w:r>
      <w:r w:rsidR="00A063FB" w:rsidRPr="00D963DA">
        <w:rPr>
          <w:color w:val="000000" w:themeColor="text1"/>
          <w:szCs w:val="22"/>
        </w:rPr>
        <w:t xml:space="preserve">All sums identified for payment to MWBEs had the Contractor achieved the contractual </w:t>
      </w:r>
      <w:r w:rsidR="005E0025" w:rsidRPr="00D963DA">
        <w:rPr>
          <w:color w:val="000000" w:themeColor="text1"/>
          <w:szCs w:val="22"/>
        </w:rPr>
        <w:t>MWBE</w:t>
      </w:r>
      <w:r w:rsidR="00BE4C51" w:rsidRPr="00D963DA">
        <w:rPr>
          <w:color w:val="000000" w:themeColor="text1"/>
          <w:szCs w:val="22"/>
        </w:rPr>
        <w:t xml:space="preserve"> goals;</w:t>
      </w:r>
      <w:r w:rsidR="00DD24A3" w:rsidRPr="00D963DA">
        <w:rPr>
          <w:color w:val="000000" w:themeColor="text1"/>
          <w:szCs w:val="22"/>
        </w:rPr>
        <w:t xml:space="preserve"> </w:t>
      </w:r>
      <w:r w:rsidR="00481574" w:rsidRPr="00D963DA">
        <w:rPr>
          <w:color w:val="000000" w:themeColor="text1"/>
          <w:szCs w:val="22"/>
        </w:rPr>
        <w:t>and</w:t>
      </w:r>
    </w:p>
    <w:p w14:paraId="7373A6C0" w14:textId="77777777" w:rsidR="00A063FB" w:rsidRPr="00D963DA" w:rsidRDefault="00652C9A" w:rsidP="00F97D7E">
      <w:pPr>
        <w:keepNext/>
        <w:keepLines/>
        <w:widowControl/>
        <w:spacing w:after="120"/>
        <w:ind w:left="2160" w:hanging="720"/>
        <w:rPr>
          <w:color w:val="000000" w:themeColor="text1"/>
          <w:szCs w:val="22"/>
        </w:rPr>
      </w:pPr>
      <w:r w:rsidRPr="00D963DA">
        <w:rPr>
          <w:color w:val="000000" w:themeColor="text1"/>
          <w:szCs w:val="22"/>
        </w:rPr>
        <w:t>b.</w:t>
      </w:r>
      <w:r w:rsidRPr="00D963DA">
        <w:rPr>
          <w:color w:val="000000" w:themeColor="text1"/>
          <w:szCs w:val="22"/>
        </w:rPr>
        <w:tab/>
      </w:r>
      <w:r w:rsidR="00A063FB" w:rsidRPr="00D963DA">
        <w:rPr>
          <w:color w:val="000000" w:themeColor="text1"/>
          <w:szCs w:val="22"/>
        </w:rPr>
        <w:t xml:space="preserve">All sums actually paid to </w:t>
      </w:r>
      <w:r w:rsidR="005E0025" w:rsidRPr="00D963DA">
        <w:rPr>
          <w:color w:val="000000" w:themeColor="text1"/>
          <w:szCs w:val="22"/>
        </w:rPr>
        <w:t>MWBE</w:t>
      </w:r>
      <w:r w:rsidR="00A063FB" w:rsidRPr="00D963DA">
        <w:rPr>
          <w:color w:val="000000" w:themeColor="text1"/>
          <w:szCs w:val="22"/>
        </w:rPr>
        <w:t>s for work performed or materials supplied under the Contract.</w:t>
      </w:r>
    </w:p>
    <w:p w14:paraId="661CF212" w14:textId="564747AB" w:rsidR="00481574" w:rsidRDefault="009B47A5" w:rsidP="00481574">
      <w:pPr>
        <w:pStyle w:val="ListParagraph"/>
        <w:rPr>
          <w:color w:val="000000" w:themeColor="text1"/>
          <w:sz w:val="22"/>
          <w:szCs w:val="22"/>
        </w:rPr>
      </w:pPr>
      <w:r>
        <w:rPr>
          <w:color w:val="000000" w:themeColor="text1"/>
          <w:sz w:val="22"/>
          <w:szCs w:val="22"/>
        </w:rPr>
        <w:t>27.</w:t>
      </w:r>
      <w:r w:rsidR="00481574">
        <w:rPr>
          <w:color w:val="000000" w:themeColor="text1"/>
          <w:sz w:val="22"/>
          <w:szCs w:val="22"/>
        </w:rPr>
        <w:t>9.3</w:t>
      </w:r>
      <w:r w:rsidR="00652C9A" w:rsidRPr="00D963DA">
        <w:rPr>
          <w:color w:val="000000" w:themeColor="text1"/>
          <w:sz w:val="22"/>
          <w:szCs w:val="22"/>
        </w:rPr>
        <w:tab/>
      </w:r>
      <w:r w:rsidR="00AA2FB6">
        <w:rPr>
          <w:color w:val="000000" w:themeColor="text1"/>
          <w:sz w:val="22"/>
          <w:szCs w:val="22"/>
        </w:rPr>
        <w:t>After the Contractor has been afforded the process it is due, i</w:t>
      </w:r>
      <w:r w:rsidR="00481574">
        <w:rPr>
          <w:color w:val="000000" w:themeColor="text1"/>
          <w:sz w:val="22"/>
          <w:szCs w:val="22"/>
        </w:rPr>
        <w:t xml:space="preserve">f OGS determines that Contractor is liable for </w:t>
      </w:r>
      <w:r w:rsidR="008B68F4" w:rsidRPr="00D963DA">
        <w:rPr>
          <w:color w:val="000000" w:themeColor="text1"/>
          <w:sz w:val="22"/>
          <w:szCs w:val="22"/>
        </w:rPr>
        <w:t xml:space="preserve">liquidated damages and such identified sums have not been withheld by OGS, Contractor shall pay such liquidated damages to OGS within sixty (60) days after </w:t>
      </w:r>
      <w:r w:rsidR="00481574">
        <w:rPr>
          <w:color w:val="000000" w:themeColor="text1"/>
          <w:sz w:val="22"/>
          <w:szCs w:val="22"/>
        </w:rPr>
        <w:t xml:space="preserve">they are assessed.  Provided, however, that if </w:t>
      </w:r>
      <w:r w:rsidR="008B68F4" w:rsidRPr="00D963DA">
        <w:rPr>
          <w:color w:val="000000" w:themeColor="text1"/>
          <w:sz w:val="22"/>
          <w:szCs w:val="22"/>
        </w:rPr>
        <w:t>the Contractor has filed a complaint with the Director of the Division of Minority and Wom</w:t>
      </w:r>
      <w:r w:rsidR="005F47D8" w:rsidRPr="00D963DA">
        <w:rPr>
          <w:color w:val="000000" w:themeColor="text1"/>
          <w:sz w:val="22"/>
          <w:szCs w:val="22"/>
        </w:rPr>
        <w:t>en’s</w:t>
      </w:r>
      <w:r w:rsidR="008B68F4" w:rsidRPr="00D963DA">
        <w:rPr>
          <w:color w:val="000000" w:themeColor="text1"/>
          <w:sz w:val="22"/>
          <w:szCs w:val="22"/>
        </w:rPr>
        <w:t xml:space="preserve"> Business Development pursuant to </w:t>
      </w:r>
      <w:r w:rsidR="00481574">
        <w:rPr>
          <w:color w:val="000000" w:themeColor="text1"/>
          <w:sz w:val="22"/>
          <w:szCs w:val="22"/>
        </w:rPr>
        <w:t xml:space="preserve">5 NYCRR § 142.12, </w:t>
      </w:r>
      <w:r w:rsidR="008B68F4" w:rsidRPr="00D963DA">
        <w:rPr>
          <w:color w:val="000000" w:themeColor="text1"/>
          <w:sz w:val="22"/>
          <w:szCs w:val="22"/>
        </w:rPr>
        <w:t xml:space="preserve">liquidated damages shall be payable </w:t>
      </w:r>
      <w:r w:rsidR="00481574">
        <w:rPr>
          <w:color w:val="000000" w:themeColor="text1"/>
          <w:sz w:val="22"/>
          <w:szCs w:val="22"/>
        </w:rPr>
        <w:t>only in the event of a determination adverse to the Contractor following the complaint process.</w:t>
      </w:r>
    </w:p>
    <w:p w14:paraId="5F230BEF" w14:textId="6826B401" w:rsidR="00640389" w:rsidRDefault="00640389" w:rsidP="00481574">
      <w:pPr>
        <w:pStyle w:val="ListParagraph"/>
        <w:rPr>
          <w:color w:val="000000" w:themeColor="text1"/>
          <w:sz w:val="22"/>
          <w:szCs w:val="22"/>
        </w:rPr>
      </w:pPr>
    </w:p>
    <w:p w14:paraId="304ABD53" w14:textId="77777777" w:rsidR="00481574" w:rsidRDefault="00481574" w:rsidP="00481574">
      <w:pPr>
        <w:ind w:left="720" w:hanging="720"/>
        <w:rPr>
          <w:color w:val="000000" w:themeColor="text1"/>
          <w:spacing w:val="-2"/>
          <w:szCs w:val="22"/>
        </w:rPr>
      </w:pPr>
      <w:r>
        <w:rPr>
          <w:color w:val="000000" w:themeColor="text1"/>
          <w:spacing w:val="-2"/>
          <w:szCs w:val="22"/>
        </w:rPr>
        <w:t>27.10</w:t>
      </w:r>
      <w:r>
        <w:rPr>
          <w:color w:val="000000" w:themeColor="text1"/>
          <w:spacing w:val="-2"/>
          <w:szCs w:val="22"/>
        </w:rPr>
        <w:tab/>
        <w:t>Any suspicion of fraud, waste, or abuse involving the contracting or certification of MWBEs shall be immediately reported to ESD’s Division of Minority and Women’s Business Development at (855) 373-4692.</w:t>
      </w:r>
    </w:p>
    <w:p w14:paraId="6ED29D35" w14:textId="77777777" w:rsidR="00481574" w:rsidRPr="00D963DA" w:rsidRDefault="00481574" w:rsidP="00481574">
      <w:pPr>
        <w:pStyle w:val="ListParagraph"/>
        <w:rPr>
          <w:color w:val="000000" w:themeColor="text1"/>
          <w:spacing w:val="-2"/>
          <w:szCs w:val="22"/>
        </w:rPr>
      </w:pPr>
    </w:p>
    <w:sectPr w:rsidR="00481574" w:rsidRPr="00D963DA" w:rsidSect="00374C78">
      <w:footerReference w:type="default" r:id="rId14"/>
      <w:type w:val="continuous"/>
      <w:pgSz w:w="12240" w:h="15840"/>
      <w:pgMar w:top="1440" w:right="1008" w:bottom="1267" w:left="100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BDE25" w14:textId="77777777" w:rsidR="00F214FD" w:rsidRDefault="00F214FD">
      <w:pPr>
        <w:spacing w:line="20" w:lineRule="exact"/>
        <w:rPr>
          <w:sz w:val="24"/>
        </w:rPr>
      </w:pPr>
    </w:p>
  </w:endnote>
  <w:endnote w:type="continuationSeparator" w:id="0">
    <w:p w14:paraId="478C5345" w14:textId="77777777" w:rsidR="00F214FD" w:rsidRDefault="00F214FD">
      <w:r>
        <w:rPr>
          <w:sz w:val="24"/>
        </w:rPr>
        <w:t xml:space="preserve"> </w:t>
      </w:r>
    </w:p>
  </w:endnote>
  <w:endnote w:type="continuationNotice" w:id="1">
    <w:p w14:paraId="18DF5D8F" w14:textId="77777777" w:rsidR="00F214FD" w:rsidRDefault="00F214FD">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msRmn 11p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98174" w14:textId="77777777" w:rsidR="006804F8" w:rsidRDefault="006804F8">
    <w:pPr>
      <w:tabs>
        <w:tab w:val="center" w:pos="4968"/>
        <w:tab w:val="right" w:pos="9936"/>
      </w:tabs>
      <w:suppressAutoHyphens/>
      <w:jc w:val="both"/>
      <w:rPr>
        <w:rFonts w:ascii="Times New Roman" w:hAnsi="Times New Roman"/>
        <w:spacing w:val="-1"/>
        <w:sz w:val="16"/>
      </w:rPr>
    </w:pPr>
  </w:p>
  <w:p w14:paraId="1D51AC34" w14:textId="3CEBD8A9" w:rsidR="00BE2323" w:rsidRPr="00410F03" w:rsidRDefault="00DD24A3">
    <w:pPr>
      <w:tabs>
        <w:tab w:val="center" w:pos="4968"/>
        <w:tab w:val="right" w:pos="9936"/>
      </w:tabs>
      <w:suppressAutoHyphens/>
      <w:jc w:val="both"/>
      <w:rPr>
        <w:rFonts w:ascii="Times New Roman" w:hAnsi="Times New Roman"/>
        <w:spacing w:val="-1"/>
        <w:sz w:val="16"/>
      </w:rPr>
    </w:pPr>
    <w:r>
      <w:rPr>
        <w:rFonts w:ascii="Times New Roman" w:hAnsi="Times New Roman"/>
        <w:spacing w:val="-1"/>
        <w:sz w:val="16"/>
      </w:rPr>
      <w:t>Update</w:t>
    </w:r>
    <w:r w:rsidR="00DB3685">
      <w:rPr>
        <w:rFonts w:ascii="Times New Roman" w:hAnsi="Times New Roman"/>
        <w:spacing w:val="-1"/>
        <w:sz w:val="16"/>
      </w:rPr>
      <w:t>d</w:t>
    </w:r>
    <w:r>
      <w:rPr>
        <w:rFonts w:ascii="Times New Roman" w:hAnsi="Times New Roman"/>
        <w:spacing w:val="-1"/>
        <w:sz w:val="16"/>
      </w:rPr>
      <w:t xml:space="preserve"> </w:t>
    </w:r>
    <w:proofErr w:type="gramStart"/>
    <w:r w:rsidR="00315292">
      <w:rPr>
        <w:rFonts w:ascii="Times New Roman" w:hAnsi="Times New Roman"/>
        <w:spacing w:val="-1"/>
        <w:sz w:val="16"/>
      </w:rPr>
      <w:t>06/01/2024</w:t>
    </w:r>
    <w:proofErr w:type="gramEnd"/>
  </w:p>
  <w:p w14:paraId="6147FC2A" w14:textId="6AAFCEC7" w:rsidR="00BE2323" w:rsidRPr="00410F03" w:rsidRDefault="00BE2323">
    <w:pPr>
      <w:tabs>
        <w:tab w:val="center" w:pos="4968"/>
        <w:tab w:val="right" w:pos="9936"/>
      </w:tabs>
      <w:suppressAutoHyphens/>
      <w:jc w:val="both"/>
      <w:rPr>
        <w:rFonts w:ascii="Times New Roman" w:hAnsi="Times New Roman"/>
        <w:spacing w:val="-2"/>
      </w:rPr>
    </w:pPr>
    <w:r w:rsidRPr="006B6684">
      <w:rPr>
        <w:rFonts w:ascii="Times New Roman" w:hAnsi="Times New Roman"/>
        <w:spacing w:val="-1"/>
        <w:sz w:val="16"/>
      </w:rPr>
      <w:t xml:space="preserve">Printed </w:t>
    </w:r>
    <w:r w:rsidR="004057B9" w:rsidRPr="006B6684">
      <w:rPr>
        <w:rFonts w:ascii="Times New Roman" w:hAnsi="Times New Roman"/>
        <w:spacing w:val="-1"/>
        <w:sz w:val="16"/>
      </w:rPr>
      <w:fldChar w:fldCharType="begin"/>
    </w:r>
    <w:r w:rsidRPr="006B6684">
      <w:rPr>
        <w:rFonts w:ascii="Times New Roman" w:hAnsi="Times New Roman"/>
        <w:spacing w:val="-1"/>
        <w:sz w:val="16"/>
      </w:rPr>
      <w:instrText xml:space="preserve"> DATE  \@ "MM/dd/yyyy" </w:instrText>
    </w:r>
    <w:r w:rsidR="004057B9" w:rsidRPr="006B6684">
      <w:rPr>
        <w:rFonts w:ascii="Times New Roman" w:hAnsi="Times New Roman"/>
        <w:spacing w:val="-1"/>
        <w:sz w:val="16"/>
      </w:rPr>
      <w:fldChar w:fldCharType="separate"/>
    </w:r>
    <w:r w:rsidR="00DB3685">
      <w:rPr>
        <w:rFonts w:ascii="Times New Roman" w:hAnsi="Times New Roman"/>
        <w:noProof/>
        <w:spacing w:val="-1"/>
        <w:sz w:val="16"/>
      </w:rPr>
      <w:t>07/23/2024</w:t>
    </w:r>
    <w:r w:rsidR="004057B9" w:rsidRPr="006B6684">
      <w:rPr>
        <w:rFonts w:ascii="Times New Roman" w:hAnsi="Times New Roman"/>
        <w:spacing w:val="-1"/>
        <w:sz w:val="16"/>
      </w:rPr>
      <w:fldChar w:fldCharType="end"/>
    </w:r>
    <w:r w:rsidRPr="006B6684">
      <w:rPr>
        <w:rFonts w:ascii="Times New Roman" w:hAnsi="Times New Roman"/>
        <w:spacing w:val="-2"/>
        <w:sz w:val="16"/>
      </w:rPr>
      <w:tab/>
    </w:r>
    <w:r w:rsidRPr="006B6684">
      <w:rPr>
        <w:rFonts w:ascii="Times New Roman" w:hAnsi="Times New Roman"/>
        <w:spacing w:val="-2"/>
      </w:rPr>
      <w:t xml:space="preserve">007307 - </w:t>
    </w:r>
    <w:r w:rsidR="004057B9" w:rsidRPr="006B6684">
      <w:rPr>
        <w:rFonts w:ascii="Times New Roman" w:hAnsi="Times New Roman"/>
        <w:spacing w:val="-2"/>
      </w:rPr>
      <w:fldChar w:fldCharType="begin"/>
    </w:r>
    <w:r w:rsidRPr="006B6684">
      <w:rPr>
        <w:rFonts w:ascii="Times New Roman" w:hAnsi="Times New Roman"/>
        <w:spacing w:val="-2"/>
      </w:rPr>
      <w:instrText>page \* arabic</w:instrText>
    </w:r>
    <w:r w:rsidR="004057B9" w:rsidRPr="006B6684">
      <w:rPr>
        <w:rFonts w:ascii="Times New Roman" w:hAnsi="Times New Roman"/>
        <w:spacing w:val="-2"/>
      </w:rPr>
      <w:fldChar w:fldCharType="separate"/>
    </w:r>
    <w:r w:rsidR="00374C78">
      <w:rPr>
        <w:rFonts w:ascii="Times New Roman" w:hAnsi="Times New Roman"/>
        <w:noProof/>
        <w:spacing w:val="-2"/>
      </w:rPr>
      <w:t>1</w:t>
    </w:r>
    <w:r w:rsidR="004057B9" w:rsidRPr="006B6684">
      <w:rPr>
        <w:rFonts w:ascii="Times New Roman" w:hAnsi="Times New Roman"/>
        <w:spacing w:val="-2"/>
      </w:rPr>
      <w:fldChar w:fldCharType="end"/>
    </w:r>
    <w:r w:rsidRPr="006B6684">
      <w:rPr>
        <w:rFonts w:ascii="Times New Roman" w:hAnsi="Times New Roman"/>
        <w:spacing w:val="-2"/>
      </w:rPr>
      <w:tab/>
      <w:t xml:space="preserve">Project No.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B8F23" w14:textId="77777777" w:rsidR="00F214FD" w:rsidRDefault="00F214FD">
      <w:r>
        <w:rPr>
          <w:sz w:val="24"/>
        </w:rPr>
        <w:separator/>
      </w:r>
    </w:p>
  </w:footnote>
  <w:footnote w:type="continuationSeparator" w:id="0">
    <w:p w14:paraId="08B27DE3" w14:textId="77777777" w:rsidR="00F214FD" w:rsidRDefault="00F214FD">
      <w:r>
        <w:continuationSeparator/>
      </w:r>
    </w:p>
  </w:footnote>
  <w:footnote w:type="continuationNotice" w:id="1">
    <w:p w14:paraId="5266FA06" w14:textId="77777777" w:rsidR="00F214FD" w:rsidRDefault="00F214F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1C107F8"/>
    <w:multiLevelType w:val="hybridMultilevel"/>
    <w:tmpl w:val="B96CD7E8"/>
    <w:lvl w:ilvl="0" w:tplc="8B4C528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6E6983"/>
    <w:multiLevelType w:val="hybridMultilevel"/>
    <w:tmpl w:val="212CD7BC"/>
    <w:lvl w:ilvl="0" w:tplc="BB100DD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7875C4"/>
    <w:multiLevelType w:val="hybridMultilevel"/>
    <w:tmpl w:val="464C2B2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E8F331A"/>
    <w:multiLevelType w:val="hybridMultilevel"/>
    <w:tmpl w:val="69F2C31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A1369F"/>
    <w:multiLevelType w:val="multilevel"/>
    <w:tmpl w:val="C58407F4"/>
    <w:lvl w:ilvl="0">
      <w:start w:val="26"/>
      <w:numFmt w:val="decimal"/>
      <w:lvlText w:val="%1"/>
      <w:lvlJc w:val="left"/>
      <w:pPr>
        <w:ind w:left="420" w:hanging="420"/>
      </w:pPr>
      <w:rPr>
        <w:rFonts w:hint="default"/>
      </w:rPr>
    </w:lvl>
    <w:lvl w:ilvl="1">
      <w:start w:val="1"/>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6" w15:restartNumberingAfterBreak="0">
    <w:nsid w:val="1204679B"/>
    <w:multiLevelType w:val="hybridMultilevel"/>
    <w:tmpl w:val="77E4E378"/>
    <w:lvl w:ilvl="0" w:tplc="6486D01C">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7A4337A"/>
    <w:multiLevelType w:val="hybridMultilevel"/>
    <w:tmpl w:val="18967B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9" w15:restartNumberingAfterBreak="0">
    <w:nsid w:val="26276604"/>
    <w:multiLevelType w:val="hybridMultilevel"/>
    <w:tmpl w:val="07B05E3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6C17457"/>
    <w:multiLevelType w:val="hybridMultilevel"/>
    <w:tmpl w:val="EB3847F2"/>
    <w:lvl w:ilvl="0" w:tplc="24D4563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152305"/>
    <w:multiLevelType w:val="hybridMultilevel"/>
    <w:tmpl w:val="45A07E9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8A5C43"/>
    <w:multiLevelType w:val="hybridMultilevel"/>
    <w:tmpl w:val="07B05E3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F964BF2"/>
    <w:multiLevelType w:val="hybridMultilevel"/>
    <w:tmpl w:val="24367AFA"/>
    <w:lvl w:ilvl="0" w:tplc="2BF0EFF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32912717"/>
    <w:multiLevelType w:val="multilevel"/>
    <w:tmpl w:val="7BDC344C"/>
    <w:lvl w:ilvl="0">
      <w:start w:val="1"/>
      <w:numFmt w:val="decimal"/>
      <w:lvlText w:val="(%1)"/>
      <w:lvlJc w:val="left"/>
      <w:pPr>
        <w:ind w:left="288" w:firstLine="144"/>
      </w:pPr>
      <w:rPr>
        <w:rFonts w:hint="default"/>
      </w:rPr>
    </w:lvl>
    <w:lvl w:ilvl="1">
      <w:start w:val="1"/>
      <w:numFmt w:val="decimal"/>
      <w:lvlText w:val="%1.%2"/>
      <w:lvlJc w:val="left"/>
      <w:pPr>
        <w:ind w:left="630" w:hanging="630"/>
      </w:pPr>
      <w:rPr>
        <w:rFonts w:hint="default"/>
      </w:rPr>
    </w:lvl>
    <w:lvl w:ilvl="2">
      <w:start w:val="1"/>
      <w:numFmt w:val="decimal"/>
      <w:lvlText w:val="%1.%2.%3"/>
      <w:lvlJc w:val="left"/>
      <w:pPr>
        <w:ind w:left="720" w:hanging="90"/>
      </w:pPr>
      <w:rPr>
        <w:rFonts w:hint="default"/>
      </w:rPr>
    </w:lvl>
    <w:lvl w:ilvl="3">
      <w:start w:val="1"/>
      <w:numFmt w:val="lowerLetter"/>
      <w:lvlText w:val="%4."/>
      <w:lvlJc w:val="left"/>
      <w:pPr>
        <w:ind w:left="216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73B1089"/>
    <w:multiLevelType w:val="multilevel"/>
    <w:tmpl w:val="3AD0C526"/>
    <w:lvl w:ilvl="0">
      <w:start w:val="16"/>
      <w:numFmt w:val="decimal"/>
      <w:lvlText w:val="%1"/>
      <w:lvlJc w:val="left"/>
      <w:pPr>
        <w:ind w:left="420" w:hanging="420"/>
      </w:pPr>
      <w:rPr>
        <w:rFonts w:hint="default"/>
      </w:rPr>
    </w:lvl>
    <w:lvl w:ilvl="1">
      <w:start w:val="6"/>
      <w:numFmt w:val="decimal"/>
      <w:lvlText w:val="%1.%2"/>
      <w:lvlJc w:val="left"/>
      <w:pPr>
        <w:ind w:left="2790" w:hanging="720"/>
      </w:pPr>
      <w:rPr>
        <w:rFonts w:hint="default"/>
      </w:rPr>
    </w:lvl>
    <w:lvl w:ilvl="2">
      <w:start w:val="1"/>
      <w:numFmt w:val="decimal"/>
      <w:lvlText w:val="%1.%2.%3"/>
      <w:lvlJc w:val="left"/>
      <w:pPr>
        <w:ind w:left="720" w:firstLine="0"/>
      </w:pPr>
      <w:rPr>
        <w:rFonts w:hint="default"/>
      </w:rPr>
    </w:lvl>
    <w:lvl w:ilvl="3">
      <w:start w:val="1"/>
      <w:numFmt w:val="lowerLetter"/>
      <w:lvlText w:val="%4."/>
      <w:lvlJc w:val="left"/>
      <w:pPr>
        <w:ind w:left="216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3A3D06C3"/>
    <w:multiLevelType w:val="multilevel"/>
    <w:tmpl w:val="64826922"/>
    <w:lvl w:ilvl="0">
      <w:start w:val="27"/>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D291A36"/>
    <w:multiLevelType w:val="multilevel"/>
    <w:tmpl w:val="3AD0C526"/>
    <w:lvl w:ilvl="0">
      <w:start w:val="16"/>
      <w:numFmt w:val="decimal"/>
      <w:lvlText w:val="%1"/>
      <w:lvlJc w:val="left"/>
      <w:pPr>
        <w:ind w:left="420" w:hanging="420"/>
      </w:pPr>
      <w:rPr>
        <w:rFonts w:hint="default"/>
      </w:rPr>
    </w:lvl>
    <w:lvl w:ilvl="1">
      <w:start w:val="6"/>
      <w:numFmt w:val="decimal"/>
      <w:lvlText w:val="%1.%2"/>
      <w:lvlJc w:val="left"/>
      <w:pPr>
        <w:ind w:left="2790" w:hanging="720"/>
      </w:pPr>
      <w:rPr>
        <w:rFonts w:hint="default"/>
      </w:rPr>
    </w:lvl>
    <w:lvl w:ilvl="2">
      <w:start w:val="1"/>
      <w:numFmt w:val="decimal"/>
      <w:lvlText w:val="%1.%2.%3"/>
      <w:lvlJc w:val="left"/>
      <w:pPr>
        <w:ind w:left="720" w:firstLine="0"/>
      </w:pPr>
      <w:rPr>
        <w:rFonts w:hint="default"/>
      </w:rPr>
    </w:lvl>
    <w:lvl w:ilvl="3">
      <w:start w:val="1"/>
      <w:numFmt w:val="lowerLetter"/>
      <w:lvlText w:val="%4."/>
      <w:lvlJc w:val="left"/>
      <w:pPr>
        <w:ind w:left="216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3DDE3360"/>
    <w:multiLevelType w:val="hybridMultilevel"/>
    <w:tmpl w:val="34C49AF8"/>
    <w:lvl w:ilvl="0" w:tplc="9072ECA6">
      <w:start w:val="1"/>
      <w:numFmt w:val="decimal"/>
      <w:lvlText w:val="%1."/>
      <w:lvlJc w:val="left"/>
      <w:pPr>
        <w:ind w:left="1512" w:hanging="360"/>
      </w:pPr>
      <w:rPr>
        <w:rFonts w:hint="default"/>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19" w15:restartNumberingAfterBreak="0">
    <w:nsid w:val="3EF45DFD"/>
    <w:multiLevelType w:val="hybridMultilevel"/>
    <w:tmpl w:val="A3989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4B3D1C"/>
    <w:multiLevelType w:val="hybridMultilevel"/>
    <w:tmpl w:val="86141126"/>
    <w:lvl w:ilvl="0" w:tplc="E654DF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5424590"/>
    <w:multiLevelType w:val="hybridMultilevel"/>
    <w:tmpl w:val="A1FA8172"/>
    <w:lvl w:ilvl="0" w:tplc="54A6E83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E0262C9"/>
    <w:multiLevelType w:val="multilevel"/>
    <w:tmpl w:val="C58407F4"/>
    <w:lvl w:ilvl="0">
      <w:start w:val="26"/>
      <w:numFmt w:val="decimal"/>
      <w:lvlText w:val="%1"/>
      <w:lvlJc w:val="left"/>
      <w:pPr>
        <w:ind w:left="420" w:hanging="420"/>
      </w:pPr>
      <w:rPr>
        <w:rFonts w:hint="default"/>
      </w:rPr>
    </w:lvl>
    <w:lvl w:ilvl="1">
      <w:start w:val="1"/>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3" w15:restartNumberingAfterBreak="0">
    <w:nsid w:val="511852CE"/>
    <w:multiLevelType w:val="multilevel"/>
    <w:tmpl w:val="9976C224"/>
    <w:lvl w:ilvl="0">
      <w:start w:val="26"/>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513D5419"/>
    <w:multiLevelType w:val="hybridMultilevel"/>
    <w:tmpl w:val="047411E8"/>
    <w:lvl w:ilvl="0" w:tplc="34A8679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1F90478"/>
    <w:multiLevelType w:val="hybridMultilevel"/>
    <w:tmpl w:val="A7ACECB0"/>
    <w:lvl w:ilvl="0" w:tplc="3BFCA5C2">
      <w:start w:val="1"/>
      <w:numFmt w:val="upperLetter"/>
      <w:lvlText w:val="%1."/>
      <w:lvlJc w:val="left"/>
      <w:pPr>
        <w:ind w:left="720" w:hanging="360"/>
      </w:pPr>
      <w:rPr>
        <w:rFonts w:hint="default"/>
        <w:color w:val="000000" w:themeColor="text1" w:themeShade="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39840E0"/>
    <w:multiLevelType w:val="multilevel"/>
    <w:tmpl w:val="144E6FA0"/>
    <w:lvl w:ilvl="0">
      <w:start w:val="27"/>
      <w:numFmt w:val="decimal"/>
      <w:lvlText w:val="%1"/>
      <w:lvlJc w:val="left"/>
      <w:pPr>
        <w:ind w:left="420" w:hanging="420"/>
      </w:pPr>
      <w:rPr>
        <w:rFonts w:ascii="Times New Roman" w:hAnsi="Times New Roman" w:hint="default"/>
        <w:sz w:val="22"/>
      </w:rPr>
    </w:lvl>
    <w:lvl w:ilvl="1">
      <w:start w:val="4"/>
      <w:numFmt w:val="decimal"/>
      <w:lvlText w:val="%1.%2"/>
      <w:lvlJc w:val="left"/>
      <w:pPr>
        <w:ind w:left="420" w:hanging="420"/>
      </w:pPr>
      <w:rPr>
        <w:rFonts w:ascii="Times New Roman" w:hAnsi="Times New Roman" w:cs="Times New Roman" w:hint="default"/>
        <w:sz w:val="22"/>
      </w:rPr>
    </w:lvl>
    <w:lvl w:ilvl="2">
      <w:start w:val="1"/>
      <w:numFmt w:val="decimal"/>
      <w:lvlText w:val="%1.%2.%3"/>
      <w:lvlJc w:val="left"/>
      <w:pPr>
        <w:ind w:left="720" w:hanging="720"/>
      </w:pPr>
      <w:rPr>
        <w:rFonts w:ascii="Times New Roman" w:hAnsi="Times New Roman" w:hint="default"/>
        <w:sz w:val="22"/>
      </w:rPr>
    </w:lvl>
    <w:lvl w:ilvl="3">
      <w:start w:val="1"/>
      <w:numFmt w:val="decimal"/>
      <w:lvlText w:val="%1.%2.%3.%4"/>
      <w:lvlJc w:val="left"/>
      <w:pPr>
        <w:ind w:left="720" w:hanging="720"/>
      </w:pPr>
      <w:rPr>
        <w:rFonts w:ascii="Times New Roman" w:hAnsi="Times New Roman" w:hint="default"/>
        <w:sz w:val="22"/>
      </w:rPr>
    </w:lvl>
    <w:lvl w:ilvl="4">
      <w:start w:val="1"/>
      <w:numFmt w:val="decimal"/>
      <w:lvlText w:val="%1.%2.%3.%4.%5"/>
      <w:lvlJc w:val="left"/>
      <w:pPr>
        <w:ind w:left="1080" w:hanging="1080"/>
      </w:pPr>
      <w:rPr>
        <w:rFonts w:ascii="Times New Roman" w:hAnsi="Times New Roman" w:hint="default"/>
        <w:sz w:val="22"/>
      </w:rPr>
    </w:lvl>
    <w:lvl w:ilvl="5">
      <w:start w:val="1"/>
      <w:numFmt w:val="decimal"/>
      <w:lvlText w:val="%1.%2.%3.%4.%5.%6"/>
      <w:lvlJc w:val="left"/>
      <w:pPr>
        <w:ind w:left="1080" w:hanging="1080"/>
      </w:pPr>
      <w:rPr>
        <w:rFonts w:ascii="Times New Roman" w:hAnsi="Times New Roman" w:hint="default"/>
        <w:sz w:val="22"/>
      </w:rPr>
    </w:lvl>
    <w:lvl w:ilvl="6">
      <w:start w:val="1"/>
      <w:numFmt w:val="decimal"/>
      <w:lvlText w:val="%1.%2.%3.%4.%5.%6.%7"/>
      <w:lvlJc w:val="left"/>
      <w:pPr>
        <w:ind w:left="1440" w:hanging="1440"/>
      </w:pPr>
      <w:rPr>
        <w:rFonts w:ascii="Times New Roman" w:hAnsi="Times New Roman" w:hint="default"/>
        <w:sz w:val="22"/>
      </w:rPr>
    </w:lvl>
    <w:lvl w:ilvl="7">
      <w:start w:val="1"/>
      <w:numFmt w:val="decimal"/>
      <w:lvlText w:val="%1.%2.%3.%4.%5.%6.%7.%8"/>
      <w:lvlJc w:val="left"/>
      <w:pPr>
        <w:ind w:left="1440" w:hanging="1440"/>
      </w:pPr>
      <w:rPr>
        <w:rFonts w:ascii="Times New Roman" w:hAnsi="Times New Roman" w:hint="default"/>
        <w:sz w:val="22"/>
      </w:rPr>
    </w:lvl>
    <w:lvl w:ilvl="8">
      <w:start w:val="1"/>
      <w:numFmt w:val="decimal"/>
      <w:lvlText w:val="%1.%2.%3.%4.%5.%6.%7.%8.%9"/>
      <w:lvlJc w:val="left"/>
      <w:pPr>
        <w:ind w:left="1800" w:hanging="1800"/>
      </w:pPr>
      <w:rPr>
        <w:rFonts w:ascii="Times New Roman" w:hAnsi="Times New Roman" w:hint="default"/>
        <w:sz w:val="22"/>
      </w:rPr>
    </w:lvl>
  </w:abstractNum>
  <w:abstractNum w:abstractNumId="27" w15:restartNumberingAfterBreak="0">
    <w:nsid w:val="584A6837"/>
    <w:multiLevelType w:val="multilevel"/>
    <w:tmpl w:val="708410FA"/>
    <w:lvl w:ilvl="0">
      <w:start w:val="16"/>
      <w:numFmt w:val="decimal"/>
      <w:lvlText w:val="%1"/>
      <w:lvlJc w:val="left"/>
      <w:pPr>
        <w:ind w:left="420" w:hanging="420"/>
      </w:pPr>
      <w:rPr>
        <w:rFonts w:hint="default"/>
      </w:rPr>
    </w:lvl>
    <w:lvl w:ilvl="1">
      <w:start w:val="6"/>
      <w:numFmt w:val="decimal"/>
      <w:lvlText w:val="%1.%2"/>
      <w:lvlJc w:val="left"/>
      <w:pPr>
        <w:ind w:left="630" w:hanging="630"/>
      </w:pPr>
      <w:rPr>
        <w:rFonts w:hint="default"/>
      </w:rPr>
    </w:lvl>
    <w:lvl w:ilvl="2">
      <w:start w:val="1"/>
      <w:numFmt w:val="decimal"/>
      <w:lvlText w:val="%1.%2.%3"/>
      <w:lvlJc w:val="left"/>
      <w:pPr>
        <w:ind w:left="720" w:hanging="90"/>
      </w:pPr>
      <w:rPr>
        <w:rFonts w:hint="default"/>
      </w:rPr>
    </w:lvl>
    <w:lvl w:ilvl="3">
      <w:start w:val="1"/>
      <w:numFmt w:val="lowerLetter"/>
      <w:lvlText w:val="%4."/>
      <w:lvlJc w:val="left"/>
      <w:pPr>
        <w:ind w:left="216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58847884"/>
    <w:multiLevelType w:val="hybridMultilevel"/>
    <w:tmpl w:val="E0F26558"/>
    <w:lvl w:ilvl="0" w:tplc="A10CF26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AF10600"/>
    <w:multiLevelType w:val="multilevel"/>
    <w:tmpl w:val="1BC8142E"/>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abstractNum w:abstractNumId="30" w15:restartNumberingAfterBreak="0">
    <w:nsid w:val="5AFF233B"/>
    <w:multiLevelType w:val="hybridMultilevel"/>
    <w:tmpl w:val="0366D6A0"/>
    <w:lvl w:ilvl="0" w:tplc="62F23672">
      <w:start w:val="1"/>
      <w:numFmt w:val="upperLetter"/>
      <w:lvlText w:val="%1."/>
      <w:lvlJc w:val="left"/>
      <w:pPr>
        <w:ind w:left="720" w:hanging="360"/>
      </w:pPr>
      <w:rPr>
        <w:rFonts w:hint="default"/>
        <w:color w:val="auto"/>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8D3C58"/>
    <w:multiLevelType w:val="hybridMultilevel"/>
    <w:tmpl w:val="536CB0C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FF2C31"/>
    <w:multiLevelType w:val="multilevel"/>
    <w:tmpl w:val="03867A48"/>
    <w:lvl w:ilvl="0">
      <w:start w:val="26"/>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2AD61E6"/>
    <w:multiLevelType w:val="hybridMultilevel"/>
    <w:tmpl w:val="FB94025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32C4DEF"/>
    <w:multiLevelType w:val="hybridMultilevel"/>
    <w:tmpl w:val="48DEC22A"/>
    <w:lvl w:ilvl="0" w:tplc="2DF4595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57213D3"/>
    <w:multiLevelType w:val="hybridMultilevel"/>
    <w:tmpl w:val="45BA647A"/>
    <w:lvl w:ilvl="0" w:tplc="784690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8456DD3"/>
    <w:multiLevelType w:val="multilevel"/>
    <w:tmpl w:val="708410FA"/>
    <w:lvl w:ilvl="0">
      <w:start w:val="16"/>
      <w:numFmt w:val="decimal"/>
      <w:lvlText w:val="%1"/>
      <w:lvlJc w:val="left"/>
      <w:pPr>
        <w:ind w:left="420" w:hanging="420"/>
      </w:pPr>
      <w:rPr>
        <w:rFonts w:hint="default"/>
      </w:rPr>
    </w:lvl>
    <w:lvl w:ilvl="1">
      <w:start w:val="6"/>
      <w:numFmt w:val="decimal"/>
      <w:lvlText w:val="%1.%2"/>
      <w:lvlJc w:val="left"/>
      <w:pPr>
        <w:ind w:left="630" w:hanging="630"/>
      </w:pPr>
      <w:rPr>
        <w:rFonts w:hint="default"/>
      </w:rPr>
    </w:lvl>
    <w:lvl w:ilvl="2">
      <w:start w:val="1"/>
      <w:numFmt w:val="decimal"/>
      <w:lvlText w:val="%1.%2.%3"/>
      <w:lvlJc w:val="left"/>
      <w:pPr>
        <w:ind w:left="720" w:hanging="90"/>
      </w:pPr>
      <w:rPr>
        <w:rFonts w:hint="default"/>
      </w:rPr>
    </w:lvl>
    <w:lvl w:ilvl="3">
      <w:start w:val="1"/>
      <w:numFmt w:val="lowerLetter"/>
      <w:lvlText w:val="%4."/>
      <w:lvlJc w:val="left"/>
      <w:pPr>
        <w:ind w:left="216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6ABE3E63"/>
    <w:multiLevelType w:val="hybridMultilevel"/>
    <w:tmpl w:val="147400D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C011FB0"/>
    <w:multiLevelType w:val="multilevel"/>
    <w:tmpl w:val="3DDC9C7E"/>
    <w:lvl w:ilvl="0">
      <w:start w:val="26"/>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440" w:hanging="720"/>
      </w:pPr>
      <w:rPr>
        <w:rFonts w:hint="default"/>
      </w:rPr>
    </w:lvl>
    <w:lvl w:ilvl="3">
      <w:start w:val="1"/>
      <w:numFmt w:val="lowerLetter"/>
      <w:lvlText w:val="%4."/>
      <w:lvlJc w:val="left"/>
      <w:pPr>
        <w:ind w:left="216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39" w15:restartNumberingAfterBreak="0">
    <w:nsid w:val="6D4F347C"/>
    <w:multiLevelType w:val="multilevel"/>
    <w:tmpl w:val="70AAC5AE"/>
    <w:lvl w:ilvl="0">
      <w:start w:val="27"/>
      <w:numFmt w:val="decimal"/>
      <w:lvlText w:val="%1"/>
      <w:lvlJc w:val="left"/>
      <w:pPr>
        <w:ind w:left="600" w:hanging="600"/>
      </w:pPr>
      <w:rPr>
        <w:rFonts w:hint="default"/>
      </w:rPr>
    </w:lvl>
    <w:lvl w:ilvl="1">
      <w:start w:val="7"/>
      <w:numFmt w:val="decimal"/>
      <w:lvlText w:val="%1.%2"/>
      <w:lvlJc w:val="left"/>
      <w:pPr>
        <w:ind w:left="600" w:hanging="600"/>
      </w:pPr>
      <w:rPr>
        <w:rFonts w:hint="default"/>
      </w:rPr>
    </w:lvl>
    <w:lvl w:ilvl="2">
      <w:start w:val="1"/>
      <w:numFmt w:val="decimal"/>
      <w:lvlText w:val="%1.%2.%3"/>
      <w:lvlJc w:val="left"/>
      <w:pPr>
        <w:ind w:left="900" w:hanging="720"/>
      </w:pPr>
      <w:rPr>
        <w:rFonts w:hint="default"/>
      </w:rPr>
    </w:lvl>
    <w:lvl w:ilvl="3">
      <w:start w:val="1"/>
      <w:numFmt w:val="lowerLetter"/>
      <w:lvlText w:val="%4."/>
      <w:lvlJc w:val="left"/>
      <w:pPr>
        <w:ind w:left="720" w:firstLine="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56270D2"/>
    <w:multiLevelType w:val="hybridMultilevel"/>
    <w:tmpl w:val="9AE257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59E10C6"/>
    <w:multiLevelType w:val="hybridMultilevel"/>
    <w:tmpl w:val="8646BF4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76062307"/>
    <w:multiLevelType w:val="multilevel"/>
    <w:tmpl w:val="C58407F4"/>
    <w:lvl w:ilvl="0">
      <w:start w:val="26"/>
      <w:numFmt w:val="decimal"/>
      <w:lvlText w:val="%1"/>
      <w:lvlJc w:val="left"/>
      <w:pPr>
        <w:ind w:left="420" w:hanging="420"/>
      </w:pPr>
      <w:rPr>
        <w:rFonts w:hint="default"/>
      </w:rPr>
    </w:lvl>
    <w:lvl w:ilvl="1">
      <w:start w:val="1"/>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43" w15:restartNumberingAfterBreak="0">
    <w:nsid w:val="7D7D0AF4"/>
    <w:multiLevelType w:val="multilevel"/>
    <w:tmpl w:val="9508B75E"/>
    <w:lvl w:ilvl="0">
      <w:start w:val="1"/>
      <w:numFmt w:val="lowerLetter"/>
      <w:lvlText w:val="(%1)"/>
      <w:lvlJc w:val="left"/>
      <w:pPr>
        <w:ind w:left="360" w:hanging="360"/>
      </w:pPr>
      <w:rPr>
        <w:rFonts w:hint="default"/>
      </w:rPr>
    </w:lvl>
    <w:lvl w:ilvl="1">
      <w:start w:val="1"/>
      <w:numFmt w:val="lowerLetter"/>
      <w:lvlText w:val="(%2)"/>
      <w:lvlJc w:val="left"/>
      <w:pPr>
        <w:ind w:left="36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7E3333CC"/>
    <w:multiLevelType w:val="multilevel"/>
    <w:tmpl w:val="A43644A0"/>
    <w:lvl w:ilvl="0">
      <w:start w:val="16"/>
      <w:numFmt w:val="decimal"/>
      <w:lvlText w:val="%1"/>
      <w:lvlJc w:val="left"/>
      <w:pPr>
        <w:ind w:left="420" w:hanging="420"/>
      </w:pPr>
      <w:rPr>
        <w:rFonts w:hint="default"/>
      </w:rPr>
    </w:lvl>
    <w:lvl w:ilvl="1">
      <w:start w:val="7"/>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7E7D5D17"/>
    <w:multiLevelType w:val="multilevel"/>
    <w:tmpl w:val="1034E6D6"/>
    <w:lvl w:ilvl="0">
      <w:start w:val="16"/>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607467439">
    <w:abstractNumId w:val="10"/>
  </w:num>
  <w:num w:numId="2" w16cid:durableId="167984578">
    <w:abstractNumId w:val="41"/>
  </w:num>
  <w:num w:numId="3" w16cid:durableId="53546191">
    <w:abstractNumId w:val="33"/>
  </w:num>
  <w:num w:numId="4" w16cid:durableId="1298223848">
    <w:abstractNumId w:val="2"/>
  </w:num>
  <w:num w:numId="5" w16cid:durableId="1723404341">
    <w:abstractNumId w:val="11"/>
  </w:num>
  <w:num w:numId="6" w16cid:durableId="103767717">
    <w:abstractNumId w:val="21"/>
  </w:num>
  <w:num w:numId="7" w16cid:durableId="545993507">
    <w:abstractNumId w:val="24"/>
  </w:num>
  <w:num w:numId="8" w16cid:durableId="1297954736">
    <w:abstractNumId w:val="30"/>
  </w:num>
  <w:num w:numId="9" w16cid:durableId="245694828">
    <w:abstractNumId w:val="12"/>
  </w:num>
  <w:num w:numId="10" w16cid:durableId="1154833790">
    <w:abstractNumId w:val="20"/>
  </w:num>
  <w:num w:numId="11" w16cid:durableId="1696731481">
    <w:abstractNumId w:val="9"/>
  </w:num>
  <w:num w:numId="12" w16cid:durableId="955524387">
    <w:abstractNumId w:val="40"/>
  </w:num>
  <w:num w:numId="13" w16cid:durableId="1777476749">
    <w:abstractNumId w:val="35"/>
  </w:num>
  <w:num w:numId="14" w16cid:durableId="1696925990">
    <w:abstractNumId w:val="28"/>
  </w:num>
  <w:num w:numId="15" w16cid:durableId="1688747370">
    <w:abstractNumId w:val="13"/>
  </w:num>
  <w:num w:numId="16" w16cid:durableId="408230211">
    <w:abstractNumId w:val="31"/>
  </w:num>
  <w:num w:numId="17" w16cid:durableId="307826426">
    <w:abstractNumId w:val="4"/>
  </w:num>
  <w:num w:numId="18" w16cid:durableId="237985002">
    <w:abstractNumId w:val="19"/>
  </w:num>
  <w:num w:numId="19" w16cid:durableId="264189342">
    <w:abstractNumId w:val="6"/>
  </w:num>
  <w:num w:numId="20" w16cid:durableId="88441664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51141696">
    <w:abstractNumId w:val="44"/>
  </w:num>
  <w:num w:numId="22" w16cid:durableId="1342513636">
    <w:abstractNumId w:val="1"/>
  </w:num>
  <w:num w:numId="23" w16cid:durableId="750614851">
    <w:abstractNumId w:val="37"/>
  </w:num>
  <w:num w:numId="24" w16cid:durableId="368340292">
    <w:abstractNumId w:val="18"/>
  </w:num>
  <w:num w:numId="25" w16cid:durableId="327639023">
    <w:abstractNumId w:val="7"/>
  </w:num>
  <w:num w:numId="26" w16cid:durableId="454713491">
    <w:abstractNumId w:val="45"/>
  </w:num>
  <w:num w:numId="27" w16cid:durableId="1514607874">
    <w:abstractNumId w:val="32"/>
  </w:num>
  <w:num w:numId="28" w16cid:durableId="510337069">
    <w:abstractNumId w:val="23"/>
  </w:num>
  <w:num w:numId="29" w16cid:durableId="632373689">
    <w:abstractNumId w:val="22"/>
  </w:num>
  <w:num w:numId="30" w16cid:durableId="1280914265">
    <w:abstractNumId w:val="16"/>
  </w:num>
  <w:num w:numId="31" w16cid:durableId="1255672850">
    <w:abstractNumId w:val="26"/>
  </w:num>
  <w:num w:numId="32" w16cid:durableId="1920869233">
    <w:abstractNumId w:val="39"/>
  </w:num>
  <w:num w:numId="33" w16cid:durableId="151527455">
    <w:abstractNumId w:val="3"/>
  </w:num>
  <w:num w:numId="34" w16cid:durableId="1394087461">
    <w:abstractNumId w:val="17"/>
  </w:num>
  <w:num w:numId="35" w16cid:durableId="1686666223">
    <w:abstractNumId w:val="27"/>
  </w:num>
  <w:num w:numId="36" w16cid:durableId="556092347">
    <w:abstractNumId w:val="38"/>
  </w:num>
  <w:num w:numId="37" w16cid:durableId="1215964897">
    <w:abstractNumId w:val="38"/>
    <w:lvlOverride w:ilvl="0">
      <w:lvl w:ilvl="0">
        <w:start w:val="26"/>
        <w:numFmt w:val="decimal"/>
        <w:lvlText w:val="%1"/>
        <w:lvlJc w:val="left"/>
        <w:pPr>
          <w:ind w:left="420" w:hanging="420"/>
        </w:pPr>
        <w:rPr>
          <w:rFonts w:hint="default"/>
        </w:rPr>
      </w:lvl>
    </w:lvlOverride>
    <w:lvlOverride w:ilvl="1">
      <w:lvl w:ilvl="1">
        <w:start w:val="1"/>
        <w:numFmt w:val="decimal"/>
        <w:lvlText w:val="%1.%2"/>
        <w:lvlJc w:val="left"/>
        <w:pPr>
          <w:ind w:left="720" w:hanging="720"/>
        </w:pPr>
        <w:rPr>
          <w:rFonts w:hint="default"/>
        </w:rPr>
      </w:lvl>
    </w:lvlOverride>
    <w:lvlOverride w:ilvl="2">
      <w:lvl w:ilvl="2">
        <w:start w:val="1"/>
        <w:numFmt w:val="decimal"/>
        <w:lvlText w:val="%1.%2.%3"/>
        <w:lvlJc w:val="left"/>
        <w:pPr>
          <w:ind w:left="1080" w:hanging="360"/>
        </w:pPr>
        <w:rPr>
          <w:rFonts w:hint="default"/>
        </w:rPr>
      </w:lvl>
    </w:lvlOverride>
    <w:lvlOverride w:ilvl="3">
      <w:lvl w:ilvl="3">
        <w:start w:val="1"/>
        <w:numFmt w:val="decimal"/>
        <w:lvlText w:val="%1.%2.%3.%4"/>
        <w:lvlJc w:val="left"/>
        <w:pPr>
          <w:ind w:left="1980" w:hanging="720"/>
        </w:pPr>
        <w:rPr>
          <w:rFonts w:hint="default"/>
        </w:rPr>
      </w:lvl>
    </w:lvlOverride>
    <w:lvlOverride w:ilvl="4">
      <w:lvl w:ilvl="4">
        <w:start w:val="1"/>
        <w:numFmt w:val="decimal"/>
        <w:lvlText w:val="%1.%2.%3.%4.%5"/>
        <w:lvlJc w:val="left"/>
        <w:pPr>
          <w:ind w:left="2760" w:hanging="1080"/>
        </w:pPr>
        <w:rPr>
          <w:rFonts w:hint="default"/>
        </w:rPr>
      </w:lvl>
    </w:lvlOverride>
    <w:lvlOverride w:ilvl="5">
      <w:lvl w:ilvl="5">
        <w:start w:val="1"/>
        <w:numFmt w:val="decimal"/>
        <w:lvlText w:val="%1.%2.%3.%4.%5.%6"/>
        <w:lvlJc w:val="left"/>
        <w:pPr>
          <w:ind w:left="3180" w:hanging="1080"/>
        </w:pPr>
        <w:rPr>
          <w:rFonts w:hint="default"/>
        </w:rPr>
      </w:lvl>
    </w:lvlOverride>
    <w:lvlOverride w:ilvl="6">
      <w:lvl w:ilvl="6">
        <w:start w:val="1"/>
        <w:numFmt w:val="decimal"/>
        <w:lvlText w:val="%1.%2.%3.%4.%5.%6.%7"/>
        <w:lvlJc w:val="left"/>
        <w:pPr>
          <w:ind w:left="3960" w:hanging="1440"/>
        </w:pPr>
        <w:rPr>
          <w:rFonts w:hint="default"/>
        </w:rPr>
      </w:lvl>
    </w:lvlOverride>
    <w:lvlOverride w:ilvl="7">
      <w:lvl w:ilvl="7">
        <w:start w:val="1"/>
        <w:numFmt w:val="decimal"/>
        <w:lvlText w:val="%1.%2.%3.%4.%5.%6.%7.%8"/>
        <w:lvlJc w:val="left"/>
        <w:pPr>
          <w:ind w:left="4380" w:hanging="1440"/>
        </w:pPr>
        <w:rPr>
          <w:rFonts w:hint="default"/>
        </w:rPr>
      </w:lvl>
    </w:lvlOverride>
    <w:lvlOverride w:ilvl="8">
      <w:lvl w:ilvl="8">
        <w:start w:val="1"/>
        <w:numFmt w:val="decimal"/>
        <w:lvlText w:val="%1.%2.%3.%4.%5.%6.%7.%8.%9"/>
        <w:lvlJc w:val="left"/>
        <w:pPr>
          <w:ind w:left="5160" w:hanging="1800"/>
        </w:pPr>
        <w:rPr>
          <w:rFonts w:hint="default"/>
        </w:rPr>
      </w:lvl>
    </w:lvlOverride>
  </w:num>
  <w:num w:numId="38" w16cid:durableId="1681464353">
    <w:abstractNumId w:val="15"/>
  </w:num>
  <w:num w:numId="39" w16cid:durableId="1464274665">
    <w:abstractNumId w:val="5"/>
  </w:num>
  <w:num w:numId="40" w16cid:durableId="755395247">
    <w:abstractNumId w:val="42"/>
  </w:num>
  <w:num w:numId="41" w16cid:durableId="1977562415">
    <w:abstractNumId w:val="39"/>
    <w:lvlOverride w:ilvl="0">
      <w:lvl w:ilvl="0">
        <w:start w:val="27"/>
        <w:numFmt w:val="decimal"/>
        <w:lvlText w:val="%1"/>
        <w:lvlJc w:val="left"/>
        <w:pPr>
          <w:ind w:left="600" w:hanging="600"/>
        </w:pPr>
        <w:rPr>
          <w:rFonts w:hint="default"/>
        </w:rPr>
      </w:lvl>
    </w:lvlOverride>
    <w:lvlOverride w:ilvl="1">
      <w:lvl w:ilvl="1">
        <w:start w:val="7"/>
        <w:numFmt w:val="decimal"/>
        <w:lvlText w:val="%1.%2"/>
        <w:lvlJc w:val="left"/>
        <w:pPr>
          <w:ind w:left="600" w:hanging="600"/>
        </w:pPr>
        <w:rPr>
          <w:rFonts w:hint="default"/>
        </w:rPr>
      </w:lvl>
    </w:lvlOverride>
    <w:lvlOverride w:ilvl="2">
      <w:lvl w:ilvl="2">
        <w:start w:val="1"/>
        <w:numFmt w:val="decimal"/>
        <w:lvlText w:val="%1.%2.%3"/>
        <w:lvlJc w:val="left"/>
        <w:pPr>
          <w:ind w:left="0" w:firstLine="720"/>
        </w:pPr>
        <w:rPr>
          <w:rFonts w:hint="default"/>
          <w:sz w:val="22"/>
          <w:szCs w:val="22"/>
        </w:rPr>
      </w:lvl>
    </w:lvlOverride>
    <w:lvlOverride w:ilvl="3">
      <w:lvl w:ilvl="3">
        <w:start w:val="1"/>
        <w:numFmt w:val="lowerLetter"/>
        <w:lvlText w:val="%4."/>
        <w:lvlJc w:val="left"/>
        <w:pPr>
          <w:ind w:left="720" w:firstLine="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42" w16cid:durableId="1360550244">
    <w:abstractNumId w:val="36"/>
  </w:num>
  <w:num w:numId="43" w16cid:durableId="139884971">
    <w:abstractNumId w:val="14"/>
  </w:num>
  <w:num w:numId="44" w16cid:durableId="932595012">
    <w:abstractNumId w:val="43"/>
  </w:num>
  <w:num w:numId="45" w16cid:durableId="178785889">
    <w:abstractNumId w:val="34"/>
  </w:num>
  <w:num w:numId="46" w16cid:durableId="1314985094">
    <w:abstractNumId w:val="25"/>
  </w:num>
  <w:num w:numId="47" w16cid:durableId="1346512743">
    <w:abstractNumId w:val="0"/>
  </w:num>
  <w:num w:numId="48" w16cid:durableId="1221097091">
    <w:abstractNumId w:val="29"/>
  </w:num>
  <w:num w:numId="49" w16cid:durableId="126507038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6"/>
  <w:hyphenationZone w:val="950"/>
  <w:doNotHyphenateCaps/>
  <w:drawingGridHorizontalSpacing w:val="110"/>
  <w:drawingGridVerticalSpacing w:val="120"/>
  <w:displayHorizontalDrawingGridEvery w:val="2"/>
  <w:displayVerticalDrawingGridEvery w:val="0"/>
  <w:doNotShadeFormData/>
  <w:characterSpacingControl w:val="doNotCompress"/>
  <w:hdrShapeDefaults>
    <o:shapedefaults v:ext="edit" spidmax="18433"/>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2A55"/>
    <w:rsid w:val="00036EA4"/>
    <w:rsid w:val="00036F23"/>
    <w:rsid w:val="00044CBF"/>
    <w:rsid w:val="00044D2B"/>
    <w:rsid w:val="00044E9C"/>
    <w:rsid w:val="00054892"/>
    <w:rsid w:val="00057AF6"/>
    <w:rsid w:val="00060465"/>
    <w:rsid w:val="00061B9E"/>
    <w:rsid w:val="00077576"/>
    <w:rsid w:val="000968FA"/>
    <w:rsid w:val="000977B1"/>
    <w:rsid w:val="000A181B"/>
    <w:rsid w:val="000A3C16"/>
    <w:rsid w:val="000A5AA3"/>
    <w:rsid w:val="000B5E8D"/>
    <w:rsid w:val="000C11E4"/>
    <w:rsid w:val="000C742D"/>
    <w:rsid w:val="000D0A78"/>
    <w:rsid w:val="000F2E17"/>
    <w:rsid w:val="00102B8C"/>
    <w:rsid w:val="00103BD7"/>
    <w:rsid w:val="0010446D"/>
    <w:rsid w:val="00105EA2"/>
    <w:rsid w:val="00110EEB"/>
    <w:rsid w:val="00116010"/>
    <w:rsid w:val="00121B5D"/>
    <w:rsid w:val="001244D9"/>
    <w:rsid w:val="0013234C"/>
    <w:rsid w:val="001402AC"/>
    <w:rsid w:val="0014161B"/>
    <w:rsid w:val="001501AF"/>
    <w:rsid w:val="00157BE1"/>
    <w:rsid w:val="00161C59"/>
    <w:rsid w:val="00166AC1"/>
    <w:rsid w:val="00174E8B"/>
    <w:rsid w:val="00177285"/>
    <w:rsid w:val="0018473E"/>
    <w:rsid w:val="00196F7F"/>
    <w:rsid w:val="001A4D49"/>
    <w:rsid w:val="001B144C"/>
    <w:rsid w:val="001B479C"/>
    <w:rsid w:val="001B73E5"/>
    <w:rsid w:val="001C3431"/>
    <w:rsid w:val="001C4366"/>
    <w:rsid w:val="001C5DCC"/>
    <w:rsid w:val="001D084D"/>
    <w:rsid w:val="001E7C54"/>
    <w:rsid w:val="001F3EC6"/>
    <w:rsid w:val="00207D76"/>
    <w:rsid w:val="00212698"/>
    <w:rsid w:val="00222698"/>
    <w:rsid w:val="002269AA"/>
    <w:rsid w:val="00236967"/>
    <w:rsid w:val="00243761"/>
    <w:rsid w:val="00245118"/>
    <w:rsid w:val="002455D4"/>
    <w:rsid w:val="002654CA"/>
    <w:rsid w:val="00276E7B"/>
    <w:rsid w:val="00285E33"/>
    <w:rsid w:val="00291EFD"/>
    <w:rsid w:val="002A1C3E"/>
    <w:rsid w:val="002A3D6D"/>
    <w:rsid w:val="002B43C2"/>
    <w:rsid w:val="002B47BD"/>
    <w:rsid w:val="002C1A75"/>
    <w:rsid w:val="002D2937"/>
    <w:rsid w:val="002D59D2"/>
    <w:rsid w:val="002D7B1A"/>
    <w:rsid w:val="002E22E5"/>
    <w:rsid w:val="002E36DA"/>
    <w:rsid w:val="002F7D34"/>
    <w:rsid w:val="00310A66"/>
    <w:rsid w:val="00315292"/>
    <w:rsid w:val="00323761"/>
    <w:rsid w:val="003328D6"/>
    <w:rsid w:val="00335392"/>
    <w:rsid w:val="003361EF"/>
    <w:rsid w:val="0034256F"/>
    <w:rsid w:val="00343180"/>
    <w:rsid w:val="00345839"/>
    <w:rsid w:val="00360835"/>
    <w:rsid w:val="00360ED8"/>
    <w:rsid w:val="00374C78"/>
    <w:rsid w:val="003813B0"/>
    <w:rsid w:val="00382FDD"/>
    <w:rsid w:val="00384448"/>
    <w:rsid w:val="00394487"/>
    <w:rsid w:val="003B013C"/>
    <w:rsid w:val="003B0BEB"/>
    <w:rsid w:val="003B37C8"/>
    <w:rsid w:val="003B40DF"/>
    <w:rsid w:val="003D2A8A"/>
    <w:rsid w:val="003D6CDF"/>
    <w:rsid w:val="003E4A67"/>
    <w:rsid w:val="003F3133"/>
    <w:rsid w:val="003F3AE2"/>
    <w:rsid w:val="00404203"/>
    <w:rsid w:val="00404254"/>
    <w:rsid w:val="004057B9"/>
    <w:rsid w:val="00405E7F"/>
    <w:rsid w:val="00410F03"/>
    <w:rsid w:val="0042335D"/>
    <w:rsid w:val="00430C1D"/>
    <w:rsid w:val="00430E99"/>
    <w:rsid w:val="00433534"/>
    <w:rsid w:val="00435E62"/>
    <w:rsid w:val="0043730A"/>
    <w:rsid w:val="00437517"/>
    <w:rsid w:val="00447EFE"/>
    <w:rsid w:val="004637B9"/>
    <w:rsid w:val="0046745B"/>
    <w:rsid w:val="00477292"/>
    <w:rsid w:val="004775A7"/>
    <w:rsid w:val="00477625"/>
    <w:rsid w:val="00481574"/>
    <w:rsid w:val="00485A6E"/>
    <w:rsid w:val="0048626D"/>
    <w:rsid w:val="00492D24"/>
    <w:rsid w:val="00494763"/>
    <w:rsid w:val="0049691F"/>
    <w:rsid w:val="00496A63"/>
    <w:rsid w:val="004C3B28"/>
    <w:rsid w:val="004C53A4"/>
    <w:rsid w:val="004F1521"/>
    <w:rsid w:val="00501506"/>
    <w:rsid w:val="00501D3B"/>
    <w:rsid w:val="005045DA"/>
    <w:rsid w:val="00511FCF"/>
    <w:rsid w:val="00516B89"/>
    <w:rsid w:val="005234C1"/>
    <w:rsid w:val="00524BDE"/>
    <w:rsid w:val="00525A3C"/>
    <w:rsid w:val="005303DB"/>
    <w:rsid w:val="005423D6"/>
    <w:rsid w:val="005437F1"/>
    <w:rsid w:val="00547707"/>
    <w:rsid w:val="00560520"/>
    <w:rsid w:val="00561EE2"/>
    <w:rsid w:val="00562595"/>
    <w:rsid w:val="00564250"/>
    <w:rsid w:val="0057589E"/>
    <w:rsid w:val="00583199"/>
    <w:rsid w:val="00590DEC"/>
    <w:rsid w:val="0059377B"/>
    <w:rsid w:val="005A43C5"/>
    <w:rsid w:val="005A6AE0"/>
    <w:rsid w:val="005B1290"/>
    <w:rsid w:val="005B707D"/>
    <w:rsid w:val="005E0025"/>
    <w:rsid w:val="005E7110"/>
    <w:rsid w:val="005F2177"/>
    <w:rsid w:val="005F47D8"/>
    <w:rsid w:val="00601993"/>
    <w:rsid w:val="006128DD"/>
    <w:rsid w:val="00614A48"/>
    <w:rsid w:val="006244D4"/>
    <w:rsid w:val="00626AD1"/>
    <w:rsid w:val="00640389"/>
    <w:rsid w:val="00641EBB"/>
    <w:rsid w:val="0064658F"/>
    <w:rsid w:val="00652C9A"/>
    <w:rsid w:val="00667D90"/>
    <w:rsid w:val="00670E2E"/>
    <w:rsid w:val="006804F8"/>
    <w:rsid w:val="00684A2F"/>
    <w:rsid w:val="00691D97"/>
    <w:rsid w:val="00696C6E"/>
    <w:rsid w:val="006A039F"/>
    <w:rsid w:val="006B099E"/>
    <w:rsid w:val="006B6684"/>
    <w:rsid w:val="006E4F1C"/>
    <w:rsid w:val="006E5C64"/>
    <w:rsid w:val="00704144"/>
    <w:rsid w:val="0071041B"/>
    <w:rsid w:val="00711CEE"/>
    <w:rsid w:val="007220C0"/>
    <w:rsid w:val="00732AEA"/>
    <w:rsid w:val="007419D0"/>
    <w:rsid w:val="007443A6"/>
    <w:rsid w:val="007519FF"/>
    <w:rsid w:val="0075226C"/>
    <w:rsid w:val="00756B99"/>
    <w:rsid w:val="00771FF5"/>
    <w:rsid w:val="00774E33"/>
    <w:rsid w:val="007804FE"/>
    <w:rsid w:val="00792C3F"/>
    <w:rsid w:val="007A22CC"/>
    <w:rsid w:val="007A3912"/>
    <w:rsid w:val="007B2B67"/>
    <w:rsid w:val="007B5327"/>
    <w:rsid w:val="007B648D"/>
    <w:rsid w:val="007B67E9"/>
    <w:rsid w:val="007D3844"/>
    <w:rsid w:val="007E430E"/>
    <w:rsid w:val="007E4A81"/>
    <w:rsid w:val="007E6B50"/>
    <w:rsid w:val="008041B4"/>
    <w:rsid w:val="00806CD5"/>
    <w:rsid w:val="008107AF"/>
    <w:rsid w:val="00814C61"/>
    <w:rsid w:val="00821490"/>
    <w:rsid w:val="00822A2B"/>
    <w:rsid w:val="00833391"/>
    <w:rsid w:val="0083421B"/>
    <w:rsid w:val="00850629"/>
    <w:rsid w:val="008844B2"/>
    <w:rsid w:val="0088515A"/>
    <w:rsid w:val="00895476"/>
    <w:rsid w:val="008B68F4"/>
    <w:rsid w:val="008C1DBA"/>
    <w:rsid w:val="008C58A1"/>
    <w:rsid w:val="008D2CD2"/>
    <w:rsid w:val="008D7AF4"/>
    <w:rsid w:val="008F3746"/>
    <w:rsid w:val="00907F3E"/>
    <w:rsid w:val="00910671"/>
    <w:rsid w:val="0091435F"/>
    <w:rsid w:val="00914A95"/>
    <w:rsid w:val="00930466"/>
    <w:rsid w:val="0093313E"/>
    <w:rsid w:val="00936360"/>
    <w:rsid w:val="009576AB"/>
    <w:rsid w:val="00960F48"/>
    <w:rsid w:val="00961AAB"/>
    <w:rsid w:val="009671E7"/>
    <w:rsid w:val="00975455"/>
    <w:rsid w:val="0098697E"/>
    <w:rsid w:val="0099065F"/>
    <w:rsid w:val="009B2A7B"/>
    <w:rsid w:val="009B47A5"/>
    <w:rsid w:val="009C1ECC"/>
    <w:rsid w:val="009D0E8F"/>
    <w:rsid w:val="009D4D64"/>
    <w:rsid w:val="009D61C1"/>
    <w:rsid w:val="009E5A0D"/>
    <w:rsid w:val="00A063FB"/>
    <w:rsid w:val="00A16BE3"/>
    <w:rsid w:val="00A273C7"/>
    <w:rsid w:val="00A31266"/>
    <w:rsid w:val="00A33EF4"/>
    <w:rsid w:val="00A4559C"/>
    <w:rsid w:val="00A52A55"/>
    <w:rsid w:val="00A76C75"/>
    <w:rsid w:val="00A80594"/>
    <w:rsid w:val="00A93E45"/>
    <w:rsid w:val="00A94420"/>
    <w:rsid w:val="00A95098"/>
    <w:rsid w:val="00AA061B"/>
    <w:rsid w:val="00AA2FB6"/>
    <w:rsid w:val="00AC75CA"/>
    <w:rsid w:val="00AD5CDE"/>
    <w:rsid w:val="00AD7D7F"/>
    <w:rsid w:val="00AE648C"/>
    <w:rsid w:val="00AE7346"/>
    <w:rsid w:val="00B01766"/>
    <w:rsid w:val="00B11FCC"/>
    <w:rsid w:val="00B54DDB"/>
    <w:rsid w:val="00B619B1"/>
    <w:rsid w:val="00B65C5C"/>
    <w:rsid w:val="00B705F5"/>
    <w:rsid w:val="00B75E06"/>
    <w:rsid w:val="00B84B69"/>
    <w:rsid w:val="00B85FB0"/>
    <w:rsid w:val="00B94E9F"/>
    <w:rsid w:val="00B9703C"/>
    <w:rsid w:val="00BB49D7"/>
    <w:rsid w:val="00BC1548"/>
    <w:rsid w:val="00BC4601"/>
    <w:rsid w:val="00BE2323"/>
    <w:rsid w:val="00BE4C51"/>
    <w:rsid w:val="00BF5E0B"/>
    <w:rsid w:val="00C021B9"/>
    <w:rsid w:val="00C07D30"/>
    <w:rsid w:val="00C12352"/>
    <w:rsid w:val="00C13208"/>
    <w:rsid w:val="00C142F7"/>
    <w:rsid w:val="00C33CAA"/>
    <w:rsid w:val="00C5545D"/>
    <w:rsid w:val="00C56C6E"/>
    <w:rsid w:val="00C6470C"/>
    <w:rsid w:val="00C70456"/>
    <w:rsid w:val="00C80379"/>
    <w:rsid w:val="00C838BD"/>
    <w:rsid w:val="00C91177"/>
    <w:rsid w:val="00CA6951"/>
    <w:rsid w:val="00CC037C"/>
    <w:rsid w:val="00CC6DA4"/>
    <w:rsid w:val="00CD0953"/>
    <w:rsid w:val="00CD1EB2"/>
    <w:rsid w:val="00CD3064"/>
    <w:rsid w:val="00CE0A2B"/>
    <w:rsid w:val="00CE6553"/>
    <w:rsid w:val="00CF09B1"/>
    <w:rsid w:val="00CF2AF5"/>
    <w:rsid w:val="00CF5C23"/>
    <w:rsid w:val="00D02111"/>
    <w:rsid w:val="00D07A33"/>
    <w:rsid w:val="00D1303F"/>
    <w:rsid w:val="00D14DAE"/>
    <w:rsid w:val="00D16791"/>
    <w:rsid w:val="00D20E7E"/>
    <w:rsid w:val="00D26644"/>
    <w:rsid w:val="00D34533"/>
    <w:rsid w:val="00D373B5"/>
    <w:rsid w:val="00D413D0"/>
    <w:rsid w:val="00D43405"/>
    <w:rsid w:val="00D55D8B"/>
    <w:rsid w:val="00D61B12"/>
    <w:rsid w:val="00D641A9"/>
    <w:rsid w:val="00D85380"/>
    <w:rsid w:val="00D939FC"/>
    <w:rsid w:val="00D963DA"/>
    <w:rsid w:val="00DA0493"/>
    <w:rsid w:val="00DA343D"/>
    <w:rsid w:val="00DA475B"/>
    <w:rsid w:val="00DA6998"/>
    <w:rsid w:val="00DB3685"/>
    <w:rsid w:val="00DB7EE3"/>
    <w:rsid w:val="00DC076B"/>
    <w:rsid w:val="00DC29EF"/>
    <w:rsid w:val="00DC412D"/>
    <w:rsid w:val="00DC7765"/>
    <w:rsid w:val="00DD24A3"/>
    <w:rsid w:val="00DD4503"/>
    <w:rsid w:val="00DE484F"/>
    <w:rsid w:val="00DE56C0"/>
    <w:rsid w:val="00DF2F32"/>
    <w:rsid w:val="00DF4086"/>
    <w:rsid w:val="00DF5E78"/>
    <w:rsid w:val="00DF6DDE"/>
    <w:rsid w:val="00E026CB"/>
    <w:rsid w:val="00E16DD9"/>
    <w:rsid w:val="00E2276B"/>
    <w:rsid w:val="00E30491"/>
    <w:rsid w:val="00E3146F"/>
    <w:rsid w:val="00E3287B"/>
    <w:rsid w:val="00E43543"/>
    <w:rsid w:val="00E52772"/>
    <w:rsid w:val="00E539DD"/>
    <w:rsid w:val="00E549F9"/>
    <w:rsid w:val="00E572C4"/>
    <w:rsid w:val="00E6350B"/>
    <w:rsid w:val="00E67999"/>
    <w:rsid w:val="00E7647C"/>
    <w:rsid w:val="00E86142"/>
    <w:rsid w:val="00EB1AD9"/>
    <w:rsid w:val="00EB66B5"/>
    <w:rsid w:val="00EC5F41"/>
    <w:rsid w:val="00ED0FAA"/>
    <w:rsid w:val="00ED1C87"/>
    <w:rsid w:val="00EE7F44"/>
    <w:rsid w:val="00EF4554"/>
    <w:rsid w:val="00F118B3"/>
    <w:rsid w:val="00F119C3"/>
    <w:rsid w:val="00F214FD"/>
    <w:rsid w:val="00F266AD"/>
    <w:rsid w:val="00F27232"/>
    <w:rsid w:val="00F32B40"/>
    <w:rsid w:val="00F34298"/>
    <w:rsid w:val="00F4773F"/>
    <w:rsid w:val="00F50D4C"/>
    <w:rsid w:val="00F60B59"/>
    <w:rsid w:val="00F72C0B"/>
    <w:rsid w:val="00F737C0"/>
    <w:rsid w:val="00F76994"/>
    <w:rsid w:val="00F95065"/>
    <w:rsid w:val="00F95E13"/>
    <w:rsid w:val="00F97B7D"/>
    <w:rsid w:val="00F97D7E"/>
    <w:rsid w:val="00FA3297"/>
    <w:rsid w:val="00FC1E37"/>
    <w:rsid w:val="00FC66B4"/>
    <w:rsid w:val="00FD268E"/>
    <w:rsid w:val="00FF17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6BA7B84B"/>
  <w15:docId w15:val="{12156359-C60F-4D87-9F79-20165CE33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C66B4"/>
    <w:pPr>
      <w:widowControl w:val="0"/>
      <w:overflowPunct w:val="0"/>
      <w:autoSpaceDE w:val="0"/>
      <w:autoSpaceDN w:val="0"/>
      <w:adjustRightInd w:val="0"/>
      <w:textAlignment w:val="baseline"/>
    </w:pPr>
    <w:rPr>
      <w:rFonts w:ascii="TmsRmn 11pt" w:hAnsi="TmsRmn 11pt"/>
      <w:sz w:val="22"/>
    </w:rPr>
  </w:style>
  <w:style w:type="paragraph" w:styleId="Heading2">
    <w:name w:val="heading 2"/>
    <w:basedOn w:val="Normal"/>
    <w:next w:val="Normal"/>
    <w:link w:val="Heading2Char"/>
    <w:qFormat/>
    <w:rsid w:val="000C11E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outlineLvl w:val="1"/>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EndnoteText">
    <w:name w:val="endnote text"/>
    <w:basedOn w:val="Normal"/>
    <w:semiHidden/>
    <w:rsid w:val="00FC66B4"/>
    <w:rPr>
      <w:sz w:val="24"/>
    </w:rPr>
  </w:style>
  <w:style w:type="character" w:styleId="EndnoteReference">
    <w:name w:val="endnote reference"/>
    <w:basedOn w:val="DefaultParagraphFont"/>
    <w:semiHidden/>
    <w:rsid w:val="00FC66B4"/>
    <w:rPr>
      <w:vertAlign w:val="superscript"/>
    </w:rPr>
  </w:style>
  <w:style w:type="paragraph" w:styleId="FootnoteText">
    <w:name w:val="footnote text"/>
    <w:basedOn w:val="Normal"/>
    <w:link w:val="FootnoteTextChar"/>
    <w:semiHidden/>
    <w:rsid w:val="00FC66B4"/>
    <w:rPr>
      <w:sz w:val="24"/>
    </w:rPr>
  </w:style>
  <w:style w:type="character" w:styleId="FootnoteReference">
    <w:name w:val="footnote reference"/>
    <w:basedOn w:val="DefaultParagraphFont"/>
    <w:rsid w:val="00FC66B4"/>
    <w:rPr>
      <w:vertAlign w:val="superscript"/>
    </w:rPr>
  </w:style>
  <w:style w:type="character" w:customStyle="1" w:styleId="Document8">
    <w:name w:val="Document 8"/>
    <w:basedOn w:val="DefaultParagraphFont"/>
    <w:rsid w:val="00FC66B4"/>
  </w:style>
  <w:style w:type="character" w:customStyle="1" w:styleId="Document4">
    <w:name w:val="Document 4"/>
    <w:basedOn w:val="DefaultParagraphFont"/>
    <w:rsid w:val="00FC66B4"/>
    <w:rPr>
      <w:b/>
      <w:i/>
      <w:sz w:val="22"/>
    </w:rPr>
  </w:style>
  <w:style w:type="character" w:customStyle="1" w:styleId="Document6">
    <w:name w:val="Document 6"/>
    <w:basedOn w:val="DefaultParagraphFont"/>
    <w:rsid w:val="00FC66B4"/>
  </w:style>
  <w:style w:type="character" w:customStyle="1" w:styleId="Document5">
    <w:name w:val="Document 5"/>
    <w:basedOn w:val="DefaultParagraphFont"/>
    <w:rsid w:val="00FC66B4"/>
  </w:style>
  <w:style w:type="character" w:customStyle="1" w:styleId="Document2">
    <w:name w:val="Document 2"/>
    <w:basedOn w:val="DefaultParagraphFont"/>
    <w:rsid w:val="00FC66B4"/>
    <w:rPr>
      <w:rFonts w:ascii="TmsRmn 11pt" w:hAnsi="TmsRmn 11pt"/>
      <w:noProof w:val="0"/>
      <w:sz w:val="22"/>
      <w:lang w:val="en-US"/>
    </w:rPr>
  </w:style>
  <w:style w:type="character" w:customStyle="1" w:styleId="Document7">
    <w:name w:val="Document 7"/>
    <w:basedOn w:val="DefaultParagraphFont"/>
    <w:rsid w:val="00FC66B4"/>
  </w:style>
  <w:style w:type="character" w:customStyle="1" w:styleId="Bibliogrphy">
    <w:name w:val="Bibliogrphy"/>
    <w:basedOn w:val="DefaultParagraphFont"/>
    <w:rsid w:val="00FC66B4"/>
  </w:style>
  <w:style w:type="character" w:customStyle="1" w:styleId="RightPar1">
    <w:name w:val="Right Par 1"/>
    <w:basedOn w:val="DefaultParagraphFont"/>
    <w:rsid w:val="00FC66B4"/>
  </w:style>
  <w:style w:type="character" w:customStyle="1" w:styleId="RightPar2">
    <w:name w:val="Right Par 2"/>
    <w:basedOn w:val="DefaultParagraphFont"/>
    <w:rsid w:val="00FC66B4"/>
  </w:style>
  <w:style w:type="character" w:customStyle="1" w:styleId="Document3">
    <w:name w:val="Document 3"/>
    <w:basedOn w:val="DefaultParagraphFont"/>
    <w:rsid w:val="00FC66B4"/>
    <w:rPr>
      <w:rFonts w:ascii="TmsRmn 11pt" w:hAnsi="TmsRmn 11pt"/>
      <w:noProof w:val="0"/>
      <w:sz w:val="22"/>
      <w:lang w:val="en-US"/>
    </w:rPr>
  </w:style>
  <w:style w:type="character" w:customStyle="1" w:styleId="RightPar3">
    <w:name w:val="Right Par 3"/>
    <w:basedOn w:val="DefaultParagraphFont"/>
    <w:rsid w:val="00FC66B4"/>
  </w:style>
  <w:style w:type="character" w:customStyle="1" w:styleId="RightPar4">
    <w:name w:val="Right Par 4"/>
    <w:basedOn w:val="DefaultParagraphFont"/>
    <w:rsid w:val="00FC66B4"/>
  </w:style>
  <w:style w:type="character" w:customStyle="1" w:styleId="RightPar5">
    <w:name w:val="Right Par 5"/>
    <w:basedOn w:val="DefaultParagraphFont"/>
    <w:rsid w:val="00FC66B4"/>
  </w:style>
  <w:style w:type="character" w:customStyle="1" w:styleId="RightPar6">
    <w:name w:val="Right Par 6"/>
    <w:basedOn w:val="DefaultParagraphFont"/>
    <w:rsid w:val="00FC66B4"/>
  </w:style>
  <w:style w:type="character" w:customStyle="1" w:styleId="RightPar7">
    <w:name w:val="Right Par 7"/>
    <w:basedOn w:val="DefaultParagraphFont"/>
    <w:rsid w:val="00FC66B4"/>
  </w:style>
  <w:style w:type="character" w:customStyle="1" w:styleId="RightPar8">
    <w:name w:val="Right Par 8"/>
    <w:basedOn w:val="DefaultParagraphFont"/>
    <w:rsid w:val="00FC66B4"/>
  </w:style>
  <w:style w:type="paragraph" w:customStyle="1" w:styleId="Document1">
    <w:name w:val="Document 1"/>
    <w:rsid w:val="00FC66B4"/>
    <w:pPr>
      <w:keepNext/>
      <w:keepLines/>
      <w:widowControl w:val="0"/>
      <w:tabs>
        <w:tab w:val="left" w:pos="-720"/>
      </w:tabs>
      <w:suppressAutoHyphens/>
      <w:overflowPunct w:val="0"/>
      <w:autoSpaceDE w:val="0"/>
      <w:autoSpaceDN w:val="0"/>
      <w:adjustRightInd w:val="0"/>
      <w:textAlignment w:val="baseline"/>
    </w:pPr>
    <w:rPr>
      <w:rFonts w:ascii="TmsRmn 11pt" w:hAnsi="TmsRmn 11pt"/>
      <w:sz w:val="22"/>
    </w:rPr>
  </w:style>
  <w:style w:type="character" w:customStyle="1" w:styleId="DocInit">
    <w:name w:val="Doc Init"/>
    <w:basedOn w:val="DefaultParagraphFont"/>
    <w:rsid w:val="00FC66B4"/>
  </w:style>
  <w:style w:type="character" w:customStyle="1" w:styleId="TechInit">
    <w:name w:val="Tech Init"/>
    <w:basedOn w:val="DefaultParagraphFont"/>
    <w:rsid w:val="00FC66B4"/>
    <w:rPr>
      <w:rFonts w:ascii="TmsRmn 11pt" w:hAnsi="TmsRmn 11pt"/>
      <w:noProof w:val="0"/>
      <w:sz w:val="22"/>
      <w:lang w:val="en-US"/>
    </w:rPr>
  </w:style>
  <w:style w:type="character" w:customStyle="1" w:styleId="Technical5">
    <w:name w:val="Technical 5"/>
    <w:basedOn w:val="DefaultParagraphFont"/>
    <w:rsid w:val="00FC66B4"/>
  </w:style>
  <w:style w:type="character" w:customStyle="1" w:styleId="Technical6">
    <w:name w:val="Technical 6"/>
    <w:basedOn w:val="DefaultParagraphFont"/>
    <w:rsid w:val="00FC66B4"/>
  </w:style>
  <w:style w:type="character" w:customStyle="1" w:styleId="Technical2">
    <w:name w:val="Technical 2"/>
    <w:basedOn w:val="DefaultParagraphFont"/>
    <w:rsid w:val="00FC66B4"/>
    <w:rPr>
      <w:rFonts w:ascii="TmsRmn 11pt" w:hAnsi="TmsRmn 11pt"/>
      <w:noProof w:val="0"/>
      <w:sz w:val="22"/>
      <w:lang w:val="en-US"/>
    </w:rPr>
  </w:style>
  <w:style w:type="character" w:customStyle="1" w:styleId="Technical3">
    <w:name w:val="Technical 3"/>
    <w:basedOn w:val="DefaultParagraphFont"/>
    <w:rsid w:val="00FC66B4"/>
    <w:rPr>
      <w:rFonts w:ascii="TmsRmn 11pt" w:hAnsi="TmsRmn 11pt"/>
      <w:noProof w:val="0"/>
      <w:sz w:val="22"/>
      <w:lang w:val="en-US"/>
    </w:rPr>
  </w:style>
  <w:style w:type="character" w:customStyle="1" w:styleId="Technical4">
    <w:name w:val="Technical 4"/>
    <w:basedOn w:val="DefaultParagraphFont"/>
    <w:rsid w:val="00FC66B4"/>
  </w:style>
  <w:style w:type="character" w:customStyle="1" w:styleId="Technical1">
    <w:name w:val="Technical 1"/>
    <w:basedOn w:val="DefaultParagraphFont"/>
    <w:rsid w:val="00FC66B4"/>
    <w:rPr>
      <w:rFonts w:ascii="TmsRmn 11pt" w:hAnsi="TmsRmn 11pt"/>
      <w:noProof w:val="0"/>
      <w:sz w:val="22"/>
      <w:lang w:val="en-US"/>
    </w:rPr>
  </w:style>
  <w:style w:type="character" w:customStyle="1" w:styleId="Technical7">
    <w:name w:val="Technical 7"/>
    <w:basedOn w:val="DefaultParagraphFont"/>
    <w:rsid w:val="00FC66B4"/>
  </w:style>
  <w:style w:type="character" w:customStyle="1" w:styleId="Technical8">
    <w:name w:val="Technical 8"/>
    <w:basedOn w:val="DefaultParagraphFont"/>
    <w:rsid w:val="00FC66B4"/>
  </w:style>
  <w:style w:type="character" w:customStyle="1" w:styleId="BulletList">
    <w:name w:val="Bullet List"/>
    <w:basedOn w:val="DefaultParagraphFont"/>
    <w:rsid w:val="00FC66B4"/>
  </w:style>
  <w:style w:type="paragraph" w:styleId="TOC1">
    <w:name w:val="toc 1"/>
    <w:basedOn w:val="Normal"/>
    <w:next w:val="Normal"/>
    <w:semiHidden/>
    <w:rsid w:val="00FC66B4"/>
    <w:pPr>
      <w:tabs>
        <w:tab w:val="right" w:leader="dot" w:pos="9360"/>
      </w:tabs>
      <w:suppressAutoHyphens/>
      <w:spacing w:before="480"/>
      <w:ind w:left="720" w:right="720" w:hanging="720"/>
    </w:pPr>
  </w:style>
  <w:style w:type="paragraph" w:styleId="TOC2">
    <w:name w:val="toc 2"/>
    <w:basedOn w:val="Normal"/>
    <w:next w:val="Normal"/>
    <w:semiHidden/>
    <w:rsid w:val="00FC66B4"/>
    <w:pPr>
      <w:tabs>
        <w:tab w:val="right" w:leader="dot" w:pos="9360"/>
      </w:tabs>
      <w:suppressAutoHyphens/>
      <w:ind w:left="1440" w:right="720" w:hanging="720"/>
    </w:pPr>
  </w:style>
  <w:style w:type="paragraph" w:styleId="TOC3">
    <w:name w:val="toc 3"/>
    <w:basedOn w:val="Normal"/>
    <w:next w:val="Normal"/>
    <w:semiHidden/>
    <w:rsid w:val="00FC66B4"/>
    <w:pPr>
      <w:tabs>
        <w:tab w:val="right" w:leader="dot" w:pos="9360"/>
      </w:tabs>
      <w:suppressAutoHyphens/>
      <w:ind w:left="2160" w:right="720" w:hanging="720"/>
    </w:pPr>
  </w:style>
  <w:style w:type="paragraph" w:styleId="TOC4">
    <w:name w:val="toc 4"/>
    <w:basedOn w:val="Normal"/>
    <w:next w:val="Normal"/>
    <w:semiHidden/>
    <w:rsid w:val="00FC66B4"/>
    <w:pPr>
      <w:tabs>
        <w:tab w:val="right" w:leader="dot" w:pos="9360"/>
      </w:tabs>
      <w:suppressAutoHyphens/>
      <w:ind w:left="2880" w:right="720" w:hanging="720"/>
    </w:pPr>
  </w:style>
  <w:style w:type="paragraph" w:styleId="TOC5">
    <w:name w:val="toc 5"/>
    <w:basedOn w:val="Normal"/>
    <w:next w:val="Normal"/>
    <w:semiHidden/>
    <w:rsid w:val="00FC66B4"/>
    <w:pPr>
      <w:tabs>
        <w:tab w:val="right" w:leader="dot" w:pos="9360"/>
      </w:tabs>
      <w:suppressAutoHyphens/>
      <w:ind w:left="3600" w:right="720" w:hanging="720"/>
    </w:pPr>
  </w:style>
  <w:style w:type="paragraph" w:styleId="TOC6">
    <w:name w:val="toc 6"/>
    <w:basedOn w:val="Normal"/>
    <w:next w:val="Normal"/>
    <w:semiHidden/>
    <w:rsid w:val="00FC66B4"/>
    <w:pPr>
      <w:tabs>
        <w:tab w:val="right" w:pos="9360"/>
      </w:tabs>
      <w:suppressAutoHyphens/>
      <w:ind w:left="720" w:hanging="720"/>
    </w:pPr>
  </w:style>
  <w:style w:type="paragraph" w:styleId="TOC7">
    <w:name w:val="toc 7"/>
    <w:basedOn w:val="Normal"/>
    <w:next w:val="Normal"/>
    <w:semiHidden/>
    <w:rsid w:val="00FC66B4"/>
    <w:pPr>
      <w:suppressAutoHyphens/>
      <w:ind w:left="720" w:hanging="720"/>
    </w:pPr>
  </w:style>
  <w:style w:type="paragraph" w:styleId="TOC8">
    <w:name w:val="toc 8"/>
    <w:basedOn w:val="Normal"/>
    <w:next w:val="Normal"/>
    <w:semiHidden/>
    <w:rsid w:val="00FC66B4"/>
    <w:pPr>
      <w:tabs>
        <w:tab w:val="right" w:pos="9360"/>
      </w:tabs>
      <w:suppressAutoHyphens/>
      <w:ind w:left="720" w:hanging="720"/>
    </w:pPr>
  </w:style>
  <w:style w:type="paragraph" w:styleId="TOC9">
    <w:name w:val="toc 9"/>
    <w:basedOn w:val="Normal"/>
    <w:next w:val="Normal"/>
    <w:semiHidden/>
    <w:rsid w:val="00FC66B4"/>
    <w:pPr>
      <w:tabs>
        <w:tab w:val="right" w:leader="dot" w:pos="9360"/>
      </w:tabs>
      <w:suppressAutoHyphens/>
      <w:ind w:left="720" w:hanging="720"/>
    </w:pPr>
  </w:style>
  <w:style w:type="paragraph" w:styleId="Index1">
    <w:name w:val="index 1"/>
    <w:basedOn w:val="Normal"/>
    <w:next w:val="Normal"/>
    <w:semiHidden/>
    <w:rsid w:val="00FC66B4"/>
    <w:pPr>
      <w:tabs>
        <w:tab w:val="right" w:leader="dot" w:pos="9360"/>
      </w:tabs>
      <w:suppressAutoHyphens/>
      <w:ind w:left="1440" w:right="720" w:hanging="1440"/>
    </w:pPr>
  </w:style>
  <w:style w:type="paragraph" w:styleId="Index2">
    <w:name w:val="index 2"/>
    <w:basedOn w:val="Normal"/>
    <w:next w:val="Normal"/>
    <w:semiHidden/>
    <w:rsid w:val="00FC66B4"/>
    <w:pPr>
      <w:tabs>
        <w:tab w:val="right" w:leader="dot" w:pos="9360"/>
      </w:tabs>
      <w:suppressAutoHyphens/>
      <w:ind w:left="1440" w:right="720" w:hanging="720"/>
    </w:pPr>
  </w:style>
  <w:style w:type="paragraph" w:styleId="TOAHeading">
    <w:name w:val="toa heading"/>
    <w:basedOn w:val="Normal"/>
    <w:next w:val="Normal"/>
    <w:semiHidden/>
    <w:rsid w:val="00FC66B4"/>
    <w:pPr>
      <w:tabs>
        <w:tab w:val="right" w:pos="9360"/>
      </w:tabs>
      <w:suppressAutoHyphens/>
    </w:pPr>
  </w:style>
  <w:style w:type="paragraph" w:styleId="Caption">
    <w:name w:val="caption"/>
    <w:basedOn w:val="Normal"/>
    <w:next w:val="Normal"/>
    <w:qFormat/>
    <w:rsid w:val="00FC66B4"/>
    <w:rPr>
      <w:sz w:val="24"/>
    </w:rPr>
  </w:style>
  <w:style w:type="character" w:customStyle="1" w:styleId="EquationCaption">
    <w:name w:val="_Equation Caption"/>
    <w:rsid w:val="00FC66B4"/>
  </w:style>
  <w:style w:type="paragraph" w:styleId="Header">
    <w:name w:val="header"/>
    <w:basedOn w:val="Normal"/>
    <w:link w:val="HeaderChar"/>
    <w:rsid w:val="00FC66B4"/>
    <w:pPr>
      <w:tabs>
        <w:tab w:val="center" w:pos="4320"/>
        <w:tab w:val="right" w:pos="8640"/>
      </w:tabs>
    </w:pPr>
  </w:style>
  <w:style w:type="paragraph" w:styleId="Footer">
    <w:name w:val="footer"/>
    <w:basedOn w:val="Normal"/>
    <w:link w:val="FooterChar"/>
    <w:uiPriority w:val="99"/>
    <w:rsid w:val="00FC66B4"/>
    <w:pPr>
      <w:tabs>
        <w:tab w:val="center" w:pos="4320"/>
        <w:tab w:val="right" w:pos="8640"/>
      </w:tabs>
    </w:pPr>
  </w:style>
  <w:style w:type="paragraph" w:styleId="BalloonText">
    <w:name w:val="Balloon Text"/>
    <w:basedOn w:val="Normal"/>
    <w:semiHidden/>
    <w:rsid w:val="00AA061B"/>
    <w:rPr>
      <w:rFonts w:ascii="Tahoma" w:hAnsi="Tahoma" w:cs="Tahoma"/>
      <w:sz w:val="16"/>
      <w:szCs w:val="16"/>
    </w:rPr>
  </w:style>
  <w:style w:type="character" w:styleId="CommentReference">
    <w:name w:val="annotation reference"/>
    <w:basedOn w:val="DefaultParagraphFont"/>
    <w:rsid w:val="0059377B"/>
    <w:rPr>
      <w:sz w:val="16"/>
      <w:szCs w:val="16"/>
    </w:rPr>
  </w:style>
  <w:style w:type="paragraph" w:styleId="CommentText">
    <w:name w:val="annotation text"/>
    <w:basedOn w:val="Normal"/>
    <w:link w:val="CommentTextChar"/>
    <w:rsid w:val="0059377B"/>
    <w:rPr>
      <w:sz w:val="20"/>
    </w:rPr>
  </w:style>
  <w:style w:type="character" w:customStyle="1" w:styleId="CommentTextChar">
    <w:name w:val="Comment Text Char"/>
    <w:basedOn w:val="DefaultParagraphFont"/>
    <w:link w:val="CommentText"/>
    <w:rsid w:val="0059377B"/>
    <w:rPr>
      <w:rFonts w:ascii="TmsRmn 11pt" w:hAnsi="TmsRmn 11pt"/>
    </w:rPr>
  </w:style>
  <w:style w:type="paragraph" w:styleId="CommentSubject">
    <w:name w:val="annotation subject"/>
    <w:basedOn w:val="CommentText"/>
    <w:next w:val="CommentText"/>
    <w:link w:val="CommentSubjectChar"/>
    <w:rsid w:val="0059377B"/>
    <w:rPr>
      <w:b/>
      <w:bCs/>
    </w:rPr>
  </w:style>
  <w:style w:type="character" w:customStyle="1" w:styleId="CommentSubjectChar">
    <w:name w:val="Comment Subject Char"/>
    <w:basedOn w:val="CommentTextChar"/>
    <w:link w:val="CommentSubject"/>
    <w:rsid w:val="0059377B"/>
    <w:rPr>
      <w:rFonts w:ascii="TmsRmn 11pt" w:hAnsi="TmsRmn 11pt"/>
      <w:b/>
      <w:bCs/>
    </w:rPr>
  </w:style>
  <w:style w:type="paragraph" w:styleId="ListParagraph">
    <w:name w:val="List Paragraph"/>
    <w:basedOn w:val="Normal"/>
    <w:uiPriority w:val="34"/>
    <w:qFormat/>
    <w:rsid w:val="0059377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pPr>
    <w:rPr>
      <w:rFonts w:ascii="Times New Roman" w:hAnsi="Times New Roman"/>
      <w:sz w:val="20"/>
    </w:rPr>
  </w:style>
  <w:style w:type="paragraph" w:customStyle="1" w:styleId="CM29">
    <w:name w:val="CM29"/>
    <w:basedOn w:val="Normal"/>
    <w:next w:val="Normal"/>
    <w:uiPriority w:val="99"/>
    <w:rsid w:val="001B479C"/>
    <w:pPr>
      <w:overflowPunct/>
      <w:textAlignment w:val="auto"/>
    </w:pPr>
    <w:rPr>
      <w:rFonts w:ascii="Arial" w:hAnsi="Arial" w:cs="Arial"/>
      <w:sz w:val="24"/>
      <w:szCs w:val="24"/>
    </w:rPr>
  </w:style>
  <w:style w:type="character" w:customStyle="1" w:styleId="FootnoteTextChar">
    <w:name w:val="Footnote Text Char"/>
    <w:link w:val="FootnoteText"/>
    <w:semiHidden/>
    <w:rsid w:val="001B479C"/>
    <w:rPr>
      <w:rFonts w:ascii="TmsRmn 11pt" w:hAnsi="TmsRmn 11pt"/>
      <w:sz w:val="24"/>
    </w:rPr>
  </w:style>
  <w:style w:type="character" w:customStyle="1" w:styleId="style81">
    <w:name w:val="style81"/>
    <w:rsid w:val="001B479C"/>
    <w:rPr>
      <w:sz w:val="20"/>
      <w:szCs w:val="20"/>
    </w:rPr>
  </w:style>
  <w:style w:type="character" w:customStyle="1" w:styleId="Heading2Char">
    <w:name w:val="Heading 2 Char"/>
    <w:basedOn w:val="DefaultParagraphFont"/>
    <w:link w:val="Heading2"/>
    <w:rsid w:val="000C11E4"/>
    <w:rPr>
      <w:rFonts w:ascii="Arial" w:hAnsi="Arial"/>
      <w:b/>
      <w:sz w:val="24"/>
    </w:rPr>
  </w:style>
  <w:style w:type="character" w:customStyle="1" w:styleId="HeaderChar">
    <w:name w:val="Header Char"/>
    <w:link w:val="Header"/>
    <w:rsid w:val="000C11E4"/>
    <w:rPr>
      <w:rFonts w:ascii="TmsRmn 11pt" w:hAnsi="TmsRmn 11pt"/>
      <w:sz w:val="22"/>
    </w:rPr>
  </w:style>
  <w:style w:type="character" w:customStyle="1" w:styleId="FooterChar">
    <w:name w:val="Footer Char"/>
    <w:link w:val="Footer"/>
    <w:uiPriority w:val="99"/>
    <w:rsid w:val="000C11E4"/>
    <w:rPr>
      <w:rFonts w:ascii="TmsRmn 11pt" w:hAnsi="TmsRmn 11pt"/>
      <w:sz w:val="22"/>
    </w:rPr>
  </w:style>
  <w:style w:type="character" w:styleId="Hyperlink">
    <w:name w:val="Hyperlink"/>
    <w:basedOn w:val="DefaultParagraphFont"/>
    <w:uiPriority w:val="99"/>
    <w:rsid w:val="00E30491"/>
    <w:rPr>
      <w:color w:val="0000FF" w:themeColor="hyperlink"/>
      <w:u w:val="single"/>
    </w:rPr>
  </w:style>
  <w:style w:type="character" w:styleId="FollowedHyperlink">
    <w:name w:val="FollowedHyperlink"/>
    <w:basedOn w:val="DefaultParagraphFont"/>
    <w:semiHidden/>
    <w:unhideWhenUsed/>
    <w:rsid w:val="00DD24A3"/>
    <w:rPr>
      <w:color w:val="800080" w:themeColor="followedHyperlink"/>
      <w:u w:val="single"/>
    </w:rPr>
  </w:style>
  <w:style w:type="character" w:styleId="UnresolvedMention">
    <w:name w:val="Unresolved Mention"/>
    <w:basedOn w:val="DefaultParagraphFont"/>
    <w:uiPriority w:val="99"/>
    <w:semiHidden/>
    <w:unhideWhenUsed/>
    <w:rsid w:val="00AE7346"/>
    <w:rPr>
      <w:color w:val="605E5C"/>
      <w:shd w:val="clear" w:color="auto" w:fill="E1DFDD"/>
    </w:rPr>
  </w:style>
  <w:style w:type="paragraph" w:styleId="Revision">
    <w:name w:val="Revision"/>
    <w:hidden/>
    <w:uiPriority w:val="99"/>
    <w:semiHidden/>
    <w:rsid w:val="00315292"/>
    <w:rPr>
      <w:rFonts w:ascii="TmsRmn 11pt" w:hAnsi="TmsRmn 11pt"/>
      <w:sz w:val="22"/>
    </w:rPr>
  </w:style>
  <w:style w:type="paragraph" w:customStyle="1" w:styleId="SCT">
    <w:name w:val="SCT"/>
    <w:basedOn w:val="Normal"/>
    <w:next w:val="PRT"/>
    <w:rsid w:val="00315292"/>
    <w:pPr>
      <w:widowControl/>
      <w:suppressAutoHyphens/>
      <w:overflowPunct/>
      <w:autoSpaceDE/>
      <w:autoSpaceDN/>
      <w:adjustRightInd/>
      <w:spacing w:before="240"/>
      <w:jc w:val="both"/>
      <w:textAlignment w:val="auto"/>
    </w:pPr>
    <w:rPr>
      <w:rFonts w:ascii="Times New Roman" w:hAnsi="Times New Roman"/>
    </w:rPr>
  </w:style>
  <w:style w:type="paragraph" w:customStyle="1" w:styleId="PRT">
    <w:name w:val="PRT"/>
    <w:basedOn w:val="Normal"/>
    <w:next w:val="ART"/>
    <w:rsid w:val="00315292"/>
    <w:pPr>
      <w:keepNext/>
      <w:widowControl/>
      <w:numPr>
        <w:numId w:val="47"/>
      </w:numPr>
      <w:suppressAutoHyphens/>
      <w:overflowPunct/>
      <w:autoSpaceDE/>
      <w:autoSpaceDN/>
      <w:adjustRightInd/>
      <w:spacing w:before="480"/>
      <w:jc w:val="both"/>
      <w:textAlignment w:val="auto"/>
      <w:outlineLvl w:val="0"/>
    </w:pPr>
    <w:rPr>
      <w:rFonts w:ascii="Times New Roman" w:hAnsi="Times New Roman"/>
    </w:rPr>
  </w:style>
  <w:style w:type="paragraph" w:customStyle="1" w:styleId="SUT">
    <w:name w:val="SUT"/>
    <w:basedOn w:val="Normal"/>
    <w:next w:val="PR1"/>
    <w:rsid w:val="00315292"/>
    <w:pPr>
      <w:widowControl/>
      <w:numPr>
        <w:ilvl w:val="1"/>
        <w:numId w:val="47"/>
      </w:numPr>
      <w:suppressAutoHyphens/>
      <w:overflowPunct/>
      <w:autoSpaceDE/>
      <w:autoSpaceDN/>
      <w:adjustRightInd/>
      <w:spacing w:before="240"/>
      <w:jc w:val="both"/>
      <w:textAlignment w:val="auto"/>
      <w:outlineLvl w:val="0"/>
    </w:pPr>
    <w:rPr>
      <w:rFonts w:ascii="Times New Roman" w:hAnsi="Times New Roman"/>
    </w:rPr>
  </w:style>
  <w:style w:type="paragraph" w:customStyle="1" w:styleId="DST">
    <w:name w:val="DST"/>
    <w:basedOn w:val="Normal"/>
    <w:next w:val="PR1"/>
    <w:rsid w:val="00315292"/>
    <w:pPr>
      <w:widowControl/>
      <w:numPr>
        <w:ilvl w:val="2"/>
        <w:numId w:val="47"/>
      </w:numPr>
      <w:suppressAutoHyphens/>
      <w:overflowPunct/>
      <w:autoSpaceDE/>
      <w:autoSpaceDN/>
      <w:adjustRightInd/>
      <w:spacing w:before="240"/>
      <w:jc w:val="both"/>
      <w:textAlignment w:val="auto"/>
      <w:outlineLvl w:val="0"/>
    </w:pPr>
    <w:rPr>
      <w:rFonts w:ascii="Times New Roman" w:hAnsi="Times New Roman"/>
    </w:rPr>
  </w:style>
  <w:style w:type="paragraph" w:customStyle="1" w:styleId="ART">
    <w:name w:val="ART"/>
    <w:basedOn w:val="Normal"/>
    <w:next w:val="PR1"/>
    <w:rsid w:val="00315292"/>
    <w:pPr>
      <w:keepNext/>
      <w:widowControl/>
      <w:numPr>
        <w:ilvl w:val="3"/>
        <w:numId w:val="47"/>
      </w:numPr>
      <w:suppressAutoHyphens/>
      <w:overflowPunct/>
      <w:autoSpaceDE/>
      <w:autoSpaceDN/>
      <w:adjustRightInd/>
      <w:spacing w:before="480"/>
      <w:jc w:val="both"/>
      <w:textAlignment w:val="auto"/>
      <w:outlineLvl w:val="1"/>
    </w:pPr>
    <w:rPr>
      <w:rFonts w:ascii="Times New Roman" w:hAnsi="Times New Roman"/>
    </w:rPr>
  </w:style>
  <w:style w:type="paragraph" w:customStyle="1" w:styleId="PR1">
    <w:name w:val="PR1"/>
    <w:basedOn w:val="Normal"/>
    <w:link w:val="PR1Char"/>
    <w:rsid w:val="00315292"/>
    <w:pPr>
      <w:widowControl/>
      <w:numPr>
        <w:ilvl w:val="4"/>
        <w:numId w:val="47"/>
      </w:numPr>
      <w:suppressAutoHyphens/>
      <w:overflowPunct/>
      <w:autoSpaceDE/>
      <w:autoSpaceDN/>
      <w:adjustRightInd/>
      <w:spacing w:before="240"/>
      <w:jc w:val="both"/>
      <w:textAlignment w:val="auto"/>
      <w:outlineLvl w:val="2"/>
    </w:pPr>
    <w:rPr>
      <w:rFonts w:ascii="Times New Roman" w:hAnsi="Times New Roman"/>
    </w:rPr>
  </w:style>
  <w:style w:type="paragraph" w:customStyle="1" w:styleId="PR2">
    <w:name w:val="PR2"/>
    <w:basedOn w:val="Normal"/>
    <w:rsid w:val="00315292"/>
    <w:pPr>
      <w:widowControl/>
      <w:numPr>
        <w:ilvl w:val="5"/>
        <w:numId w:val="47"/>
      </w:numPr>
      <w:suppressAutoHyphens/>
      <w:overflowPunct/>
      <w:autoSpaceDE/>
      <w:autoSpaceDN/>
      <w:adjustRightInd/>
      <w:spacing w:before="240"/>
      <w:contextualSpacing/>
      <w:jc w:val="both"/>
      <w:textAlignment w:val="auto"/>
      <w:outlineLvl w:val="3"/>
    </w:pPr>
    <w:rPr>
      <w:rFonts w:ascii="Times New Roman" w:hAnsi="Times New Roman"/>
    </w:rPr>
  </w:style>
  <w:style w:type="paragraph" w:customStyle="1" w:styleId="PR3">
    <w:name w:val="PR3"/>
    <w:basedOn w:val="Normal"/>
    <w:rsid w:val="00315292"/>
    <w:pPr>
      <w:widowControl/>
      <w:numPr>
        <w:ilvl w:val="6"/>
        <w:numId w:val="47"/>
      </w:numPr>
      <w:suppressAutoHyphens/>
      <w:overflowPunct/>
      <w:autoSpaceDE/>
      <w:autoSpaceDN/>
      <w:adjustRightInd/>
      <w:spacing w:before="240"/>
      <w:contextualSpacing/>
      <w:jc w:val="both"/>
      <w:textAlignment w:val="auto"/>
      <w:outlineLvl w:val="4"/>
    </w:pPr>
    <w:rPr>
      <w:rFonts w:ascii="Times New Roman" w:hAnsi="Times New Roman"/>
    </w:rPr>
  </w:style>
  <w:style w:type="paragraph" w:customStyle="1" w:styleId="PR4">
    <w:name w:val="PR4"/>
    <w:basedOn w:val="Normal"/>
    <w:rsid w:val="00315292"/>
    <w:pPr>
      <w:widowControl/>
      <w:numPr>
        <w:ilvl w:val="7"/>
        <w:numId w:val="47"/>
      </w:numPr>
      <w:suppressAutoHyphens/>
      <w:overflowPunct/>
      <w:autoSpaceDE/>
      <w:autoSpaceDN/>
      <w:adjustRightInd/>
      <w:spacing w:before="240"/>
      <w:contextualSpacing/>
      <w:jc w:val="both"/>
      <w:textAlignment w:val="auto"/>
      <w:outlineLvl w:val="5"/>
    </w:pPr>
    <w:rPr>
      <w:rFonts w:ascii="Times New Roman" w:hAnsi="Times New Roman"/>
    </w:rPr>
  </w:style>
  <w:style w:type="paragraph" w:customStyle="1" w:styleId="PR5">
    <w:name w:val="PR5"/>
    <w:basedOn w:val="Normal"/>
    <w:rsid w:val="00315292"/>
    <w:pPr>
      <w:widowControl/>
      <w:numPr>
        <w:ilvl w:val="8"/>
        <w:numId w:val="47"/>
      </w:numPr>
      <w:suppressAutoHyphens/>
      <w:overflowPunct/>
      <w:autoSpaceDE/>
      <w:autoSpaceDN/>
      <w:adjustRightInd/>
      <w:spacing w:before="240"/>
      <w:contextualSpacing/>
      <w:jc w:val="both"/>
      <w:textAlignment w:val="auto"/>
      <w:outlineLvl w:val="6"/>
    </w:pPr>
    <w:rPr>
      <w:rFonts w:ascii="Times New Roman" w:hAnsi="Times New Roman"/>
    </w:rPr>
  </w:style>
  <w:style w:type="paragraph" w:customStyle="1" w:styleId="EOS">
    <w:name w:val="EOS"/>
    <w:basedOn w:val="Normal"/>
    <w:qFormat/>
    <w:rsid w:val="00315292"/>
    <w:pPr>
      <w:widowControl/>
      <w:suppressAutoHyphens/>
      <w:overflowPunct/>
      <w:autoSpaceDE/>
      <w:autoSpaceDN/>
      <w:adjustRightInd/>
      <w:spacing w:before="480"/>
      <w:jc w:val="both"/>
      <w:textAlignment w:val="auto"/>
    </w:pPr>
    <w:rPr>
      <w:rFonts w:ascii="Times New Roman" w:hAnsi="Times New Roman"/>
    </w:rPr>
  </w:style>
  <w:style w:type="character" w:customStyle="1" w:styleId="NUM">
    <w:name w:val="NUM"/>
    <w:basedOn w:val="DefaultParagraphFont"/>
    <w:rsid w:val="00315292"/>
  </w:style>
  <w:style w:type="character" w:customStyle="1" w:styleId="NAM">
    <w:name w:val="NAM"/>
    <w:basedOn w:val="DefaultParagraphFont"/>
    <w:rsid w:val="00315292"/>
  </w:style>
  <w:style w:type="character" w:customStyle="1" w:styleId="PR1Char">
    <w:name w:val="PR1 Char"/>
    <w:link w:val="PR1"/>
    <w:locked/>
    <w:rsid w:val="00315292"/>
    <w:rPr>
      <w:sz w:val="22"/>
    </w:rPr>
  </w:style>
  <w:style w:type="paragraph" w:customStyle="1" w:styleId="PR6">
    <w:name w:val="PR6"/>
    <w:basedOn w:val="Normal"/>
    <w:qFormat/>
    <w:rsid w:val="00315292"/>
    <w:pPr>
      <w:widowControl/>
      <w:numPr>
        <w:numId w:val="48"/>
      </w:numPr>
      <w:tabs>
        <w:tab w:val="left" w:pos="3600"/>
      </w:tabs>
      <w:overflowPunct/>
      <w:autoSpaceDE/>
      <w:autoSpaceDN/>
      <w:adjustRightInd/>
      <w:spacing w:before="240"/>
      <w:ind w:left="3600"/>
      <w:contextualSpacing/>
      <w:textAlignment w:val="auto"/>
    </w:pPr>
    <w:rPr>
      <w:rFonts w:ascii="Times New Roman" w:hAnsi="Times New Roman"/>
    </w:rPr>
  </w:style>
  <w:style w:type="paragraph" w:customStyle="1" w:styleId="PR7">
    <w:name w:val="PR7"/>
    <w:basedOn w:val="Normal"/>
    <w:qFormat/>
    <w:rsid w:val="00315292"/>
    <w:pPr>
      <w:widowControl/>
      <w:numPr>
        <w:numId w:val="49"/>
      </w:numPr>
      <w:overflowPunct/>
      <w:autoSpaceDE/>
      <w:autoSpaceDN/>
      <w:adjustRightInd/>
      <w:spacing w:before="240"/>
      <w:ind w:left="4050"/>
      <w:contextualSpacing/>
      <w:textAlignment w:val="auto"/>
    </w:pPr>
    <w:rPr>
      <w:rFonts w:ascii="Times New Roman" w:hAnsi="Times New Roman"/>
    </w:rPr>
  </w:style>
  <w:style w:type="paragraph" w:customStyle="1" w:styleId="PR8">
    <w:name w:val="PR8"/>
    <w:basedOn w:val="Normal"/>
    <w:qFormat/>
    <w:rsid w:val="00315292"/>
    <w:pPr>
      <w:widowControl/>
      <w:numPr>
        <w:ilvl w:val="2"/>
        <w:numId w:val="48"/>
      </w:numPr>
      <w:overflowPunct/>
      <w:autoSpaceDE/>
      <w:autoSpaceDN/>
      <w:adjustRightInd/>
      <w:spacing w:before="240"/>
      <w:ind w:left="4590" w:hanging="378"/>
      <w:contextualSpacing/>
      <w:textAlignment w:val="auto"/>
    </w:pPr>
    <w:rPr>
      <w:rFonts w:ascii="Times New Roman" w:hAnsi="Times New Roman"/>
    </w:rPr>
  </w:style>
  <w:style w:type="paragraph" w:customStyle="1" w:styleId="SpecifierNote">
    <w:name w:val="Specifier Note"/>
    <w:basedOn w:val="Normal"/>
    <w:link w:val="SpecifierNoteChar"/>
    <w:rsid w:val="00315292"/>
    <w:pPr>
      <w:keepNext/>
      <w:keepLines/>
      <w:widowControl/>
      <w:suppressLineNumbers/>
      <w:pBdr>
        <w:top w:val="single" w:sz="8" w:space="1" w:color="FFFFFF"/>
        <w:bottom w:val="single" w:sz="8" w:space="1" w:color="FFFFFF"/>
      </w:pBdr>
      <w:shd w:val="clear" w:color="auto" w:fill="EAEAEA"/>
      <w:overflowPunct/>
      <w:autoSpaceDE/>
      <w:autoSpaceDN/>
      <w:adjustRightInd/>
      <w:spacing w:before="240"/>
      <w:textAlignment w:val="auto"/>
    </w:pPr>
    <w:rPr>
      <w:rFonts w:ascii="Trebuchet MS" w:hAnsi="Trebuchet MS"/>
      <w:b/>
      <w:caps/>
      <w:vanish/>
      <w:color w:val="0000FF"/>
      <w:sz w:val="18"/>
      <w:szCs w:val="17"/>
    </w:rPr>
  </w:style>
  <w:style w:type="character" w:customStyle="1" w:styleId="SpecifierNoteChar">
    <w:name w:val="Specifier Note Char"/>
    <w:link w:val="SpecifierNote"/>
    <w:rsid w:val="00315292"/>
    <w:rPr>
      <w:rFonts w:ascii="Trebuchet MS" w:hAnsi="Trebuchet MS"/>
      <w:b/>
      <w:caps/>
      <w:vanish/>
      <w:color w:val="0000FF"/>
      <w:sz w:val="18"/>
      <w:szCs w:val="17"/>
      <w:shd w:val="clear" w:color="auto" w:fill="EAEAE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025114">
      <w:bodyDiv w:val="1"/>
      <w:marLeft w:val="0"/>
      <w:marRight w:val="0"/>
      <w:marTop w:val="0"/>
      <w:marBottom w:val="0"/>
      <w:divBdr>
        <w:top w:val="none" w:sz="0" w:space="0" w:color="auto"/>
        <w:left w:val="none" w:sz="0" w:space="0" w:color="auto"/>
        <w:bottom w:val="none" w:sz="0" w:space="0" w:color="auto"/>
        <w:right w:val="none" w:sz="0" w:space="0" w:color="auto"/>
      </w:divBdr>
    </w:div>
    <w:div w:id="1516459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ny.newnycontracts.com/events.asp"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ny.newnycontracts.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ny.newnycontracts.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ny.newnycontracts.com/FrontEnd/VendorSearchPublic.asp?TN=ny&amp;XID=2528"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CCCB53-73B6-433E-BBB6-D04B0CD601CF}">
  <ds:schemaRefs>
    <ds:schemaRef ds:uri="http://schemas.openxmlformats.org/officeDocument/2006/bibliography"/>
  </ds:schemaRefs>
</ds:datastoreItem>
</file>

<file path=customXml/itemProps2.xml><?xml version="1.0" encoding="utf-8"?>
<ds:datastoreItem xmlns:ds="http://schemas.openxmlformats.org/officeDocument/2006/customXml" ds:itemID="{7E19095B-08C0-41D6-B4D2-39DC0A17BB5C}">
  <ds:schemaRefs>
    <ds:schemaRef ds:uri="http://schemas.openxmlformats.org/officeDocument/2006/bibliography"/>
  </ds:schemaRefs>
</ds:datastoreItem>
</file>

<file path=customXml/itemProps3.xml><?xml version="1.0" encoding="utf-8"?>
<ds:datastoreItem xmlns:ds="http://schemas.openxmlformats.org/officeDocument/2006/customXml" ds:itemID="{39B5D6FD-2A38-4F55-A440-9680F5A1E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6</Pages>
  <Words>3201</Words>
  <Characters>18556</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SUPPLEMENTARY CONDITIONS – MWBE-EEO</vt:lpstr>
    </vt:vector>
  </TitlesOfParts>
  <Company>OGS, D&amp;C</Company>
  <LinksUpToDate>false</LinksUpToDate>
  <CharactersWithSpaces>21714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SUPPLEMENTARY CONDITIONS – MWBE-EEO</dc:title>
  <dc:creator>Carl Ruppert, Frank Slingerlands</dc:creator>
  <dc:description>Updated as a result of new MWBE-EEO guidelines from Governor's Office</dc:description>
  <cp:lastModifiedBy>Kelly, Kevin P (OGS)</cp:lastModifiedBy>
  <cp:revision>9</cp:revision>
  <cp:lastPrinted>2017-05-12T12:00:00Z</cp:lastPrinted>
  <dcterms:created xsi:type="dcterms:W3CDTF">2021-06-29T18:37:00Z</dcterms:created>
  <dcterms:modified xsi:type="dcterms:W3CDTF">2024-07-23T17:08:00Z</dcterms:modified>
</cp:coreProperties>
</file>