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7B13" w14:textId="77777777" w:rsidR="00610797" w:rsidRPr="0068320E" w:rsidRDefault="00610797" w:rsidP="0068320E">
      <w:pPr>
        <w:jc w:val="center"/>
        <w:rPr>
          <w:b/>
          <w:sz w:val="22"/>
          <w:szCs w:val="22"/>
        </w:rPr>
      </w:pPr>
      <w:r w:rsidRPr="0068320E">
        <w:rPr>
          <w:b/>
          <w:sz w:val="22"/>
          <w:szCs w:val="22"/>
        </w:rPr>
        <w:t xml:space="preserve">DOCUMENT </w:t>
      </w:r>
      <w:r w:rsidR="00C051E5">
        <w:rPr>
          <w:b/>
          <w:sz w:val="22"/>
          <w:szCs w:val="22"/>
        </w:rPr>
        <w:t>002221</w:t>
      </w:r>
    </w:p>
    <w:p w14:paraId="28D37AD8" w14:textId="77777777" w:rsidR="00610797" w:rsidRPr="0068320E" w:rsidRDefault="00610797" w:rsidP="0068320E">
      <w:pPr>
        <w:jc w:val="center"/>
        <w:rPr>
          <w:b/>
          <w:sz w:val="22"/>
          <w:szCs w:val="22"/>
        </w:rPr>
      </w:pPr>
    </w:p>
    <w:p w14:paraId="541C7C5F" w14:textId="77777777" w:rsidR="00610797" w:rsidRPr="0068320E" w:rsidRDefault="00063B30" w:rsidP="00D27522">
      <w:pPr>
        <w:jc w:val="both"/>
        <w:rPr>
          <w:b/>
          <w:sz w:val="22"/>
          <w:szCs w:val="22"/>
        </w:rPr>
      </w:pPr>
      <w:r w:rsidRPr="0068320E">
        <w:rPr>
          <w:b/>
          <w:sz w:val="22"/>
          <w:szCs w:val="22"/>
        </w:rPr>
        <w:t xml:space="preserve">SUPPLEMENTARY </w:t>
      </w:r>
      <w:r w:rsidR="00E43442" w:rsidRPr="0068320E">
        <w:rPr>
          <w:b/>
          <w:sz w:val="22"/>
          <w:szCs w:val="22"/>
        </w:rPr>
        <w:t>INSTRUCTIONS TO BIDDERS</w:t>
      </w:r>
      <w:r w:rsidR="00A43D00" w:rsidRPr="0068320E">
        <w:rPr>
          <w:b/>
          <w:sz w:val="22"/>
          <w:szCs w:val="22"/>
        </w:rPr>
        <w:t xml:space="preserve"> – </w:t>
      </w:r>
      <w:r w:rsidR="00A5624C">
        <w:rPr>
          <w:b/>
          <w:sz w:val="22"/>
          <w:szCs w:val="22"/>
        </w:rPr>
        <w:t>PROJECT LABOR AGREEMENT</w:t>
      </w:r>
    </w:p>
    <w:p w14:paraId="63DC226C" w14:textId="77777777" w:rsidR="00E023C1" w:rsidRPr="00E2469F" w:rsidRDefault="00E023C1" w:rsidP="00D27522">
      <w:pPr>
        <w:jc w:val="both"/>
        <w:rPr>
          <w:sz w:val="22"/>
          <w:szCs w:val="22"/>
        </w:rPr>
      </w:pPr>
    </w:p>
    <w:p w14:paraId="0F21883E" w14:textId="77777777" w:rsidR="00E023C1" w:rsidRDefault="00E023C1" w:rsidP="00D27522">
      <w:pPr>
        <w:jc w:val="both"/>
        <w:rPr>
          <w:sz w:val="22"/>
          <w:szCs w:val="22"/>
        </w:rPr>
      </w:pPr>
      <w:r w:rsidRPr="00E023C1">
        <w:rPr>
          <w:sz w:val="22"/>
          <w:szCs w:val="22"/>
        </w:rPr>
        <w:t>This Supplement modifies the Instructions to Bidders.  Where any part of the Instructions to Bidders is modified by this supplement, the unaltered provisions of that part shall remain in effect.</w:t>
      </w:r>
    </w:p>
    <w:p w14:paraId="1474616E" w14:textId="77777777" w:rsidR="00E023C1" w:rsidRDefault="00E023C1" w:rsidP="00D27522">
      <w:pPr>
        <w:jc w:val="both"/>
        <w:rPr>
          <w:sz w:val="22"/>
          <w:szCs w:val="22"/>
        </w:rPr>
      </w:pPr>
    </w:p>
    <w:p w14:paraId="4FCA878F" w14:textId="77777777" w:rsidR="00E023C1" w:rsidRPr="00E023C1" w:rsidRDefault="00E023C1" w:rsidP="00D27522">
      <w:pPr>
        <w:jc w:val="both"/>
        <w:rPr>
          <w:b/>
          <w:sz w:val="22"/>
          <w:szCs w:val="22"/>
        </w:rPr>
      </w:pPr>
      <w:r w:rsidRPr="00E023C1">
        <w:rPr>
          <w:b/>
          <w:sz w:val="22"/>
          <w:szCs w:val="22"/>
        </w:rPr>
        <w:t>4.</w:t>
      </w:r>
      <w:r w:rsidRPr="00E023C1">
        <w:rPr>
          <w:b/>
          <w:sz w:val="22"/>
          <w:szCs w:val="22"/>
        </w:rPr>
        <w:tab/>
        <w:t>PREPARATION OF BIDS</w:t>
      </w:r>
    </w:p>
    <w:p w14:paraId="27BF678C" w14:textId="77777777" w:rsidR="00E023C1" w:rsidRPr="0068320E" w:rsidRDefault="00E023C1" w:rsidP="00D27522">
      <w:pPr>
        <w:jc w:val="both"/>
        <w:rPr>
          <w:sz w:val="22"/>
          <w:szCs w:val="22"/>
        </w:rPr>
      </w:pPr>
    </w:p>
    <w:p w14:paraId="74F41D3A" w14:textId="77777777" w:rsidR="00E023C1" w:rsidRPr="0068320E" w:rsidRDefault="0068320E" w:rsidP="00D27522">
      <w:pPr>
        <w:jc w:val="both"/>
        <w:rPr>
          <w:sz w:val="22"/>
          <w:szCs w:val="22"/>
        </w:rPr>
      </w:pPr>
      <w:r w:rsidRPr="0068320E">
        <w:rPr>
          <w:sz w:val="22"/>
          <w:szCs w:val="22"/>
        </w:rPr>
        <w:t>Add the following:</w:t>
      </w:r>
    </w:p>
    <w:p w14:paraId="54124330" w14:textId="77777777" w:rsidR="00E023C1" w:rsidRPr="0068320E" w:rsidRDefault="00E023C1" w:rsidP="00D27522">
      <w:pPr>
        <w:jc w:val="both"/>
        <w:rPr>
          <w:sz w:val="22"/>
          <w:szCs w:val="22"/>
        </w:rPr>
      </w:pPr>
    </w:p>
    <w:p w14:paraId="5BA871DC" w14:textId="7035F05E" w:rsidR="00507B2F" w:rsidRPr="0068320E" w:rsidRDefault="00560747" w:rsidP="00D27522">
      <w:pPr>
        <w:spacing w:after="120"/>
        <w:jc w:val="both"/>
        <w:rPr>
          <w:sz w:val="22"/>
          <w:szCs w:val="22"/>
        </w:rPr>
      </w:pPr>
      <w:r w:rsidRPr="00975587">
        <w:rPr>
          <w:bCs/>
          <w:sz w:val="22"/>
          <w:szCs w:val="22"/>
        </w:rPr>
        <w:t>4.</w:t>
      </w:r>
      <w:r w:rsidR="00810C15" w:rsidRPr="004E2915">
        <w:rPr>
          <w:bCs/>
          <w:sz w:val="22"/>
          <w:szCs w:val="22"/>
        </w:rPr>
        <w:t>8</w:t>
      </w:r>
      <w:r w:rsidR="00063B30" w:rsidRPr="0068320E">
        <w:rPr>
          <w:sz w:val="22"/>
          <w:szCs w:val="22"/>
        </w:rPr>
        <w:tab/>
      </w:r>
      <w:r w:rsidR="00507B2F" w:rsidRPr="0068320E">
        <w:rPr>
          <w:sz w:val="22"/>
          <w:szCs w:val="22"/>
        </w:rPr>
        <w:t xml:space="preserve">Each bidder on a public work contract, where the preparation of separate specifications is not required, shall submit with its bid </w:t>
      </w:r>
      <w:r w:rsidR="00421927">
        <w:rPr>
          <w:sz w:val="22"/>
          <w:szCs w:val="22"/>
        </w:rPr>
        <w:t xml:space="preserve">the names of </w:t>
      </w:r>
      <w:r w:rsidR="00507B2F" w:rsidRPr="0068320E">
        <w:rPr>
          <w:sz w:val="22"/>
          <w:szCs w:val="22"/>
        </w:rPr>
        <w:t xml:space="preserve">each subcontractor that the bidder will use to perform work on the contract, and the agreed-upon amount to be paid to each, for: (a) plumbing and gas fitting, (b) steam heating, hot water heating, ventilating and air conditioning apparatus and (c) electric wiring and standard illuminating fixtures.  After the low bid is announced, the </w:t>
      </w:r>
      <w:r w:rsidR="00421927">
        <w:rPr>
          <w:sz w:val="22"/>
          <w:szCs w:val="22"/>
        </w:rPr>
        <w:t>names of such</w:t>
      </w:r>
      <w:r w:rsidR="00507B2F" w:rsidRPr="0068320E">
        <w:rPr>
          <w:sz w:val="22"/>
          <w:szCs w:val="22"/>
        </w:rPr>
        <w:t xml:space="preserve"> subcontractors submitted with </w:t>
      </w:r>
      <w:r w:rsidR="00421927">
        <w:rPr>
          <w:sz w:val="22"/>
          <w:szCs w:val="22"/>
        </w:rPr>
        <w:t xml:space="preserve">the </w:t>
      </w:r>
      <w:r w:rsidR="00507B2F" w:rsidRPr="0068320E">
        <w:rPr>
          <w:sz w:val="22"/>
          <w:szCs w:val="22"/>
        </w:rPr>
        <w:t>low bid shall then be announced.</w:t>
      </w:r>
    </w:p>
    <w:p w14:paraId="16AD8DC9" w14:textId="60532921" w:rsidR="007058E9" w:rsidRDefault="007058E9" w:rsidP="00C845C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 w:rsidR="00810C15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.1</w:t>
      </w:r>
      <w:r w:rsidR="0054519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For electronic bids:</w:t>
      </w:r>
    </w:p>
    <w:p w14:paraId="1B250C2C" w14:textId="13F932DC" w:rsidR="007058E9" w:rsidRPr="007A254B" w:rsidRDefault="007058E9" w:rsidP="007058E9">
      <w:pPr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54519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All bidders must complete a Contractor’s List of Subcontractors (BDC 59P) within Bid Express</w:t>
      </w:r>
      <w:r w:rsidRPr="005C5E95">
        <w:rPr>
          <w:color w:val="000000"/>
          <w:sz w:val="22"/>
          <w:szCs w:val="22"/>
          <w:vertAlign w:val="superscript"/>
        </w:rPr>
        <w:t>®</w:t>
      </w:r>
      <w:r>
        <w:rPr>
          <w:color w:val="000000"/>
          <w:sz w:val="22"/>
          <w:szCs w:val="22"/>
        </w:rPr>
        <w:t xml:space="preserve">. </w:t>
      </w:r>
      <w:r w:rsidR="0054519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Bidders who plan to self-perform work must indicate this on Form BDC 59P, as required.</w:t>
      </w:r>
    </w:p>
    <w:p w14:paraId="7750B7A4" w14:textId="77777777" w:rsidR="007058E9" w:rsidRDefault="007058E9" w:rsidP="007058E9">
      <w:pPr>
        <w:ind w:left="720" w:hanging="720"/>
        <w:jc w:val="both"/>
        <w:rPr>
          <w:color w:val="000000"/>
          <w:sz w:val="22"/>
          <w:szCs w:val="22"/>
        </w:rPr>
      </w:pPr>
    </w:p>
    <w:p w14:paraId="147F54A5" w14:textId="715DAEE0" w:rsidR="00C1297A" w:rsidRDefault="00F56E4D" w:rsidP="00975587">
      <w:pPr>
        <w:spacing w:after="12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="00810C15">
        <w:rPr>
          <w:color w:val="000000"/>
          <w:sz w:val="22"/>
          <w:szCs w:val="22"/>
        </w:rPr>
        <w:t>8</w:t>
      </w:r>
      <w:r w:rsidR="007B2F88">
        <w:rPr>
          <w:color w:val="000000"/>
          <w:sz w:val="22"/>
          <w:szCs w:val="22"/>
        </w:rPr>
        <w:t>.</w:t>
      </w:r>
      <w:r w:rsidR="007058E9">
        <w:rPr>
          <w:color w:val="000000"/>
          <w:sz w:val="22"/>
          <w:szCs w:val="22"/>
        </w:rPr>
        <w:t>2</w:t>
      </w:r>
      <w:r w:rsidR="007B2F88">
        <w:rPr>
          <w:color w:val="000000"/>
          <w:sz w:val="22"/>
          <w:szCs w:val="22"/>
        </w:rPr>
        <w:tab/>
      </w:r>
      <w:r w:rsidR="00175389">
        <w:rPr>
          <w:color w:val="000000"/>
          <w:sz w:val="22"/>
          <w:szCs w:val="22"/>
        </w:rPr>
        <w:t>For paper bids:</w:t>
      </w:r>
    </w:p>
    <w:p w14:paraId="6824F490" w14:textId="320ACA0D" w:rsidR="000322FA" w:rsidRPr="005A3A44" w:rsidRDefault="00175389" w:rsidP="008C1DB7">
      <w:pPr>
        <w:spacing w:after="120"/>
        <w:ind w:left="720" w:firstLine="720"/>
        <w:jc w:val="both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>4.</w:t>
      </w:r>
      <w:r w:rsidR="00810C15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</w:t>
      </w:r>
      <w:r w:rsidR="00C1297A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.1 </w:t>
      </w:r>
      <w:r w:rsidR="000322FA" w:rsidRPr="00D27522">
        <w:rPr>
          <w:color w:val="000000"/>
          <w:sz w:val="22"/>
          <w:szCs w:val="22"/>
        </w:rPr>
        <w:t>All bidders must complete</w:t>
      </w:r>
      <w:r w:rsidR="00DB45DD" w:rsidRPr="00D27522">
        <w:rPr>
          <w:color w:val="000000"/>
          <w:sz w:val="22"/>
          <w:szCs w:val="22"/>
        </w:rPr>
        <w:t xml:space="preserve"> </w:t>
      </w:r>
      <w:r w:rsidR="00D27522" w:rsidRPr="00D27522">
        <w:rPr>
          <w:sz w:val="22"/>
          <w:szCs w:val="22"/>
        </w:rPr>
        <w:t>form BDC 59P - PROJECT LABOR AGREEMENT LIST OF SUBCONTRACTORS</w:t>
      </w:r>
      <w:r w:rsidR="000322FA" w:rsidRPr="00D27522">
        <w:rPr>
          <w:sz w:val="22"/>
          <w:szCs w:val="22"/>
        </w:rPr>
        <w:t>.</w:t>
      </w:r>
      <w:r w:rsidR="00D27522">
        <w:rPr>
          <w:sz w:val="22"/>
          <w:szCs w:val="22"/>
        </w:rPr>
        <w:t xml:space="preserve">  </w:t>
      </w:r>
      <w:r w:rsidR="005A3A44" w:rsidRPr="00D27522">
        <w:rPr>
          <w:sz w:val="22"/>
          <w:szCs w:val="22"/>
        </w:rPr>
        <w:t xml:space="preserve">The form should </w:t>
      </w:r>
      <w:r w:rsidR="000322FA" w:rsidRPr="00D27522">
        <w:rPr>
          <w:sz w:val="22"/>
          <w:szCs w:val="22"/>
        </w:rPr>
        <w:t>be</w:t>
      </w:r>
      <w:r w:rsidR="009B0581" w:rsidRPr="00D27522">
        <w:rPr>
          <w:sz w:val="22"/>
          <w:szCs w:val="22"/>
        </w:rPr>
        <w:t xml:space="preserve"> </w:t>
      </w:r>
      <w:proofErr w:type="gramStart"/>
      <w:r w:rsidR="009B0581" w:rsidRPr="00D27522">
        <w:rPr>
          <w:sz w:val="22"/>
          <w:szCs w:val="22"/>
        </w:rPr>
        <w:t>legible</w:t>
      </w:r>
      <w:proofErr w:type="gramEnd"/>
      <w:r w:rsidR="005A3A44" w:rsidRPr="00D27522">
        <w:rPr>
          <w:sz w:val="22"/>
          <w:szCs w:val="22"/>
        </w:rPr>
        <w:t xml:space="preserve"> and</w:t>
      </w:r>
      <w:r w:rsidR="008E613A" w:rsidRPr="00815DC6">
        <w:rPr>
          <w:sz w:val="22"/>
          <w:szCs w:val="22"/>
        </w:rPr>
        <w:t xml:space="preserve"> </w:t>
      </w:r>
      <w:r w:rsidR="005A3A44" w:rsidRPr="00815DC6">
        <w:rPr>
          <w:sz w:val="22"/>
          <w:szCs w:val="22"/>
        </w:rPr>
        <w:t xml:space="preserve">it </w:t>
      </w:r>
      <w:r w:rsidR="00796FC0" w:rsidRPr="00815DC6">
        <w:rPr>
          <w:sz w:val="22"/>
          <w:szCs w:val="22"/>
        </w:rPr>
        <w:t xml:space="preserve">must be </w:t>
      </w:r>
      <w:r w:rsidR="000322FA" w:rsidRPr="00815DC6">
        <w:rPr>
          <w:sz w:val="22"/>
          <w:szCs w:val="22"/>
        </w:rPr>
        <w:t>included, in a separate sealed envelope,</w:t>
      </w:r>
      <w:r w:rsidR="005A3A44" w:rsidRPr="00815DC6">
        <w:rPr>
          <w:sz w:val="22"/>
          <w:szCs w:val="22"/>
        </w:rPr>
        <w:t xml:space="preserve"> with</w:t>
      </w:r>
      <w:r w:rsidR="00507B2F" w:rsidRPr="00815DC6">
        <w:rPr>
          <w:sz w:val="22"/>
          <w:szCs w:val="22"/>
        </w:rPr>
        <w:t xml:space="preserve"> the </w:t>
      </w:r>
      <w:r w:rsidR="005A3A44" w:rsidRPr="00815DC6">
        <w:rPr>
          <w:sz w:val="22"/>
          <w:szCs w:val="22"/>
        </w:rPr>
        <w:t xml:space="preserve">other bid documents in the </w:t>
      </w:r>
      <w:r w:rsidR="000322FA" w:rsidRPr="00815DC6">
        <w:rPr>
          <w:sz w:val="22"/>
          <w:szCs w:val="22"/>
        </w:rPr>
        <w:t xml:space="preserve">Bid </w:t>
      </w:r>
      <w:r w:rsidR="005A3A44" w:rsidRPr="00815DC6">
        <w:rPr>
          <w:sz w:val="22"/>
          <w:szCs w:val="22"/>
        </w:rPr>
        <w:t>Envelop</w:t>
      </w:r>
      <w:r w:rsidR="000322FA" w:rsidRPr="00815DC6">
        <w:rPr>
          <w:sz w:val="22"/>
          <w:szCs w:val="22"/>
        </w:rPr>
        <w:t>e.</w:t>
      </w:r>
      <w:r w:rsidR="00796FC0" w:rsidRPr="00815DC6">
        <w:rPr>
          <w:sz w:val="22"/>
          <w:szCs w:val="22"/>
        </w:rPr>
        <w:t xml:space="preserve"> </w:t>
      </w:r>
      <w:r w:rsidR="00F93D6C" w:rsidRPr="00815DC6">
        <w:rPr>
          <w:sz w:val="22"/>
          <w:szCs w:val="22"/>
        </w:rPr>
        <w:t xml:space="preserve"> </w:t>
      </w:r>
      <w:r w:rsidR="00796FC0" w:rsidRPr="00815DC6">
        <w:rPr>
          <w:sz w:val="22"/>
          <w:szCs w:val="22"/>
        </w:rPr>
        <w:t xml:space="preserve">Bidders </w:t>
      </w:r>
      <w:r w:rsidR="005A3A44" w:rsidRPr="00815DC6">
        <w:rPr>
          <w:sz w:val="22"/>
          <w:szCs w:val="22"/>
        </w:rPr>
        <w:t>who plan to self-perform work</w:t>
      </w:r>
      <w:r w:rsidR="00796FC0" w:rsidRPr="00815DC6">
        <w:rPr>
          <w:sz w:val="22"/>
          <w:szCs w:val="22"/>
        </w:rPr>
        <w:t xml:space="preserve"> must </w:t>
      </w:r>
      <w:r w:rsidR="005A3A44" w:rsidRPr="00815DC6">
        <w:rPr>
          <w:sz w:val="22"/>
          <w:szCs w:val="22"/>
        </w:rPr>
        <w:t>indicate</w:t>
      </w:r>
      <w:r w:rsidR="008E613A" w:rsidRPr="00815DC6">
        <w:rPr>
          <w:sz w:val="22"/>
          <w:szCs w:val="22"/>
        </w:rPr>
        <w:t xml:space="preserve"> </w:t>
      </w:r>
      <w:r w:rsidR="005A3A44" w:rsidRPr="00815DC6">
        <w:rPr>
          <w:sz w:val="22"/>
          <w:szCs w:val="22"/>
        </w:rPr>
        <w:t xml:space="preserve">this on </w:t>
      </w:r>
      <w:r w:rsidR="009F1CA8">
        <w:rPr>
          <w:sz w:val="22"/>
          <w:szCs w:val="22"/>
        </w:rPr>
        <w:t>f</w:t>
      </w:r>
      <w:r w:rsidR="005A3A44" w:rsidRPr="00815DC6">
        <w:rPr>
          <w:sz w:val="22"/>
          <w:szCs w:val="22"/>
        </w:rPr>
        <w:t xml:space="preserve">orm </w:t>
      </w:r>
      <w:r w:rsidR="005A3A44" w:rsidRPr="00D27522">
        <w:rPr>
          <w:sz w:val="22"/>
          <w:szCs w:val="22"/>
        </w:rPr>
        <w:t>BDC 59</w:t>
      </w:r>
      <w:r w:rsidR="00DB45DD" w:rsidRPr="00D27522">
        <w:rPr>
          <w:sz w:val="22"/>
          <w:szCs w:val="22"/>
        </w:rPr>
        <w:t>P</w:t>
      </w:r>
      <w:r w:rsidR="005A3A44" w:rsidRPr="00C77E99">
        <w:rPr>
          <w:color w:val="000000"/>
          <w:sz w:val="22"/>
          <w:szCs w:val="22"/>
        </w:rPr>
        <w:t>, as required.</w:t>
      </w:r>
    </w:p>
    <w:p w14:paraId="6CC72AE0" w14:textId="62F6262B" w:rsidR="00063B30" w:rsidRPr="0068320E" w:rsidRDefault="00D37239" w:rsidP="00C845C2">
      <w:pPr>
        <w:spacing w:after="120"/>
        <w:ind w:left="720" w:hanging="720"/>
        <w:rPr>
          <w:color w:val="000000"/>
          <w:sz w:val="22"/>
          <w:szCs w:val="22"/>
        </w:rPr>
      </w:pPr>
      <w:bookmarkStart w:id="0" w:name="OLE_LINK3"/>
      <w:bookmarkStart w:id="1" w:name="OLE_LINK4"/>
      <w:r w:rsidRPr="0068320E">
        <w:rPr>
          <w:color w:val="000000"/>
          <w:sz w:val="22"/>
          <w:szCs w:val="22"/>
        </w:rPr>
        <w:tab/>
      </w:r>
      <w:r w:rsidR="00175389">
        <w:rPr>
          <w:color w:val="000000"/>
          <w:sz w:val="22"/>
          <w:szCs w:val="22"/>
        </w:rPr>
        <w:tab/>
      </w:r>
      <w:r w:rsidR="00F56E4D">
        <w:rPr>
          <w:color w:val="000000"/>
          <w:sz w:val="22"/>
          <w:szCs w:val="22"/>
        </w:rPr>
        <w:t>4.</w:t>
      </w:r>
      <w:r w:rsidR="00810C15">
        <w:rPr>
          <w:color w:val="000000"/>
          <w:sz w:val="22"/>
          <w:szCs w:val="22"/>
        </w:rPr>
        <w:t>8</w:t>
      </w:r>
      <w:r w:rsidR="007B2F88">
        <w:rPr>
          <w:color w:val="000000"/>
          <w:sz w:val="22"/>
          <w:szCs w:val="22"/>
        </w:rPr>
        <w:t>.</w:t>
      </w:r>
      <w:r w:rsidR="007A7029">
        <w:rPr>
          <w:color w:val="000000"/>
          <w:sz w:val="22"/>
          <w:szCs w:val="22"/>
        </w:rPr>
        <w:t>2</w:t>
      </w:r>
      <w:r w:rsidR="00175389">
        <w:rPr>
          <w:color w:val="000000"/>
          <w:sz w:val="22"/>
          <w:szCs w:val="22"/>
        </w:rPr>
        <w:t xml:space="preserve">.2 </w:t>
      </w:r>
      <w:r w:rsidR="00063B30" w:rsidRPr="0068320E">
        <w:rPr>
          <w:color w:val="000000"/>
          <w:sz w:val="22"/>
          <w:szCs w:val="22"/>
        </w:rPr>
        <w:t xml:space="preserve">Sign </w:t>
      </w:r>
      <w:r w:rsidR="00D27522" w:rsidRPr="00D27522">
        <w:rPr>
          <w:sz w:val="22"/>
          <w:szCs w:val="22"/>
        </w:rPr>
        <w:t>form BDC 59P - PROJECT LABOR AGREEMENT LIST OF SUBCONTRACTORS</w:t>
      </w:r>
      <w:r w:rsidR="00063B30" w:rsidRPr="0068320E">
        <w:rPr>
          <w:color w:val="000000"/>
          <w:sz w:val="22"/>
          <w:szCs w:val="22"/>
        </w:rPr>
        <w:t xml:space="preserve"> in the space provided. </w:t>
      </w:r>
      <w:r w:rsidR="00F93D6C">
        <w:rPr>
          <w:color w:val="000000"/>
          <w:sz w:val="22"/>
          <w:szCs w:val="22"/>
        </w:rPr>
        <w:t xml:space="preserve"> </w:t>
      </w:r>
      <w:r w:rsidR="00063B30" w:rsidRPr="0068320E">
        <w:rPr>
          <w:color w:val="000000"/>
          <w:sz w:val="22"/>
          <w:szCs w:val="22"/>
        </w:rPr>
        <w:t>An officer or a principal of a</w:t>
      </w:r>
      <w:r w:rsidR="00507B2F" w:rsidRPr="0068320E">
        <w:rPr>
          <w:color w:val="000000"/>
          <w:sz w:val="22"/>
          <w:szCs w:val="22"/>
        </w:rPr>
        <w:t xml:space="preserve"> </w:t>
      </w:r>
      <w:r w:rsidR="00063B30" w:rsidRPr="0068320E">
        <w:rPr>
          <w:color w:val="000000"/>
          <w:sz w:val="22"/>
          <w:szCs w:val="22"/>
        </w:rPr>
        <w:t>corporation or a partnership signing for the f</w:t>
      </w:r>
      <w:r w:rsidR="00FA0887" w:rsidRPr="0068320E">
        <w:rPr>
          <w:color w:val="000000"/>
          <w:sz w:val="22"/>
          <w:szCs w:val="22"/>
        </w:rPr>
        <w:t>i</w:t>
      </w:r>
      <w:r w:rsidR="00063B30" w:rsidRPr="0068320E">
        <w:rPr>
          <w:color w:val="000000"/>
          <w:sz w:val="22"/>
          <w:szCs w:val="22"/>
        </w:rPr>
        <w:t xml:space="preserve">rm shall print or type the </w:t>
      </w:r>
      <w:r w:rsidR="00FA0887" w:rsidRPr="0068320E">
        <w:rPr>
          <w:color w:val="000000"/>
          <w:sz w:val="22"/>
          <w:szCs w:val="22"/>
        </w:rPr>
        <w:t>title of the person</w:t>
      </w:r>
      <w:r w:rsidR="00063B30" w:rsidRPr="0068320E">
        <w:rPr>
          <w:color w:val="000000"/>
          <w:sz w:val="22"/>
          <w:szCs w:val="22"/>
        </w:rPr>
        <w:t xml:space="preserve"> on the line provided. </w:t>
      </w:r>
      <w:r w:rsidR="00F93D6C">
        <w:rPr>
          <w:color w:val="000000"/>
          <w:sz w:val="22"/>
          <w:szCs w:val="22"/>
        </w:rPr>
        <w:t xml:space="preserve"> </w:t>
      </w:r>
      <w:r w:rsidR="00063B30" w:rsidRPr="0068320E">
        <w:rPr>
          <w:color w:val="000000"/>
          <w:sz w:val="22"/>
          <w:szCs w:val="22"/>
        </w:rPr>
        <w:t>The</w:t>
      </w:r>
      <w:r w:rsidR="00507B2F" w:rsidRPr="0068320E">
        <w:rPr>
          <w:color w:val="000000"/>
          <w:sz w:val="22"/>
          <w:szCs w:val="22"/>
        </w:rPr>
        <w:t xml:space="preserve"> </w:t>
      </w:r>
      <w:r w:rsidR="00063B30" w:rsidRPr="0068320E">
        <w:rPr>
          <w:color w:val="000000"/>
          <w:sz w:val="22"/>
          <w:szCs w:val="22"/>
        </w:rPr>
        <w:t>same procedure shall apply</w:t>
      </w:r>
      <w:r w:rsidR="00FA0887" w:rsidRPr="0068320E">
        <w:rPr>
          <w:color w:val="000000"/>
          <w:sz w:val="22"/>
          <w:szCs w:val="22"/>
        </w:rPr>
        <w:t xml:space="preserve"> </w:t>
      </w:r>
      <w:r w:rsidR="00063B30" w:rsidRPr="0068320E">
        <w:rPr>
          <w:color w:val="000000"/>
          <w:sz w:val="22"/>
          <w:szCs w:val="22"/>
        </w:rPr>
        <w:t xml:space="preserve">to the bid of joint venture by two or more firms, except that the signature and title </w:t>
      </w:r>
      <w:r w:rsidR="00FA0887" w:rsidRPr="0068320E">
        <w:rPr>
          <w:color w:val="000000"/>
          <w:sz w:val="22"/>
          <w:szCs w:val="22"/>
        </w:rPr>
        <w:t>of an</w:t>
      </w:r>
      <w:r w:rsidR="00507B2F" w:rsidRPr="0068320E">
        <w:rPr>
          <w:color w:val="000000"/>
          <w:sz w:val="22"/>
          <w:szCs w:val="22"/>
        </w:rPr>
        <w:t xml:space="preserve"> </w:t>
      </w:r>
      <w:r w:rsidR="00FA0887" w:rsidRPr="0068320E">
        <w:rPr>
          <w:color w:val="000000"/>
          <w:sz w:val="22"/>
          <w:szCs w:val="22"/>
        </w:rPr>
        <w:t xml:space="preserve">officer or a principal of </w:t>
      </w:r>
      <w:r w:rsidR="00063B30" w:rsidRPr="0068320E">
        <w:rPr>
          <w:color w:val="000000"/>
          <w:sz w:val="22"/>
          <w:szCs w:val="22"/>
        </w:rPr>
        <w:t>each member firm of the jo</w:t>
      </w:r>
      <w:r w:rsidR="00FA0887" w:rsidRPr="0068320E">
        <w:rPr>
          <w:color w:val="000000"/>
          <w:sz w:val="22"/>
          <w:szCs w:val="22"/>
        </w:rPr>
        <w:t xml:space="preserve">int venture shall be required. </w:t>
      </w:r>
      <w:r w:rsidR="00F93D6C">
        <w:rPr>
          <w:color w:val="000000"/>
          <w:sz w:val="22"/>
          <w:szCs w:val="22"/>
        </w:rPr>
        <w:t xml:space="preserve"> </w:t>
      </w:r>
      <w:r w:rsidR="00063B30" w:rsidRPr="0068320E">
        <w:rPr>
          <w:color w:val="000000"/>
          <w:sz w:val="22"/>
          <w:szCs w:val="22"/>
        </w:rPr>
        <w:t>All signatures must be original.</w:t>
      </w:r>
      <w:r w:rsidR="00507B2F" w:rsidRPr="0068320E">
        <w:rPr>
          <w:color w:val="000000"/>
          <w:sz w:val="22"/>
          <w:szCs w:val="22"/>
        </w:rPr>
        <w:t xml:space="preserve"> </w:t>
      </w:r>
      <w:r w:rsidR="00F93D6C">
        <w:rPr>
          <w:color w:val="000000"/>
          <w:sz w:val="22"/>
          <w:szCs w:val="22"/>
        </w:rPr>
        <w:t xml:space="preserve"> </w:t>
      </w:r>
      <w:r w:rsidR="00507B2F" w:rsidRPr="0068320E">
        <w:rPr>
          <w:color w:val="000000"/>
          <w:sz w:val="22"/>
          <w:szCs w:val="22"/>
        </w:rPr>
        <w:t>Mechanically</w:t>
      </w:r>
      <w:r w:rsidR="00F4418C" w:rsidRPr="0068320E">
        <w:rPr>
          <w:color w:val="000000"/>
          <w:sz w:val="22"/>
          <w:szCs w:val="22"/>
        </w:rPr>
        <w:t xml:space="preserve"> </w:t>
      </w:r>
      <w:r w:rsidR="00063B30" w:rsidRPr="0068320E">
        <w:rPr>
          <w:color w:val="000000"/>
          <w:sz w:val="22"/>
          <w:szCs w:val="22"/>
        </w:rPr>
        <w:t>reproduced</w:t>
      </w:r>
      <w:r w:rsidR="00FA0887" w:rsidRPr="0068320E">
        <w:rPr>
          <w:color w:val="000000"/>
          <w:sz w:val="22"/>
          <w:szCs w:val="22"/>
        </w:rPr>
        <w:t xml:space="preserve"> </w:t>
      </w:r>
      <w:r w:rsidR="00063B30" w:rsidRPr="0068320E">
        <w:rPr>
          <w:color w:val="000000"/>
          <w:sz w:val="22"/>
          <w:szCs w:val="22"/>
        </w:rPr>
        <w:t xml:space="preserve">signatures or copies are not acceptable. </w:t>
      </w:r>
    </w:p>
    <w:p w14:paraId="0872EF2C" w14:textId="18232A79" w:rsidR="00545192" w:rsidRDefault="00F56E4D" w:rsidP="00975587">
      <w:pPr>
        <w:ind w:left="720" w:hanging="720"/>
        <w:rPr>
          <w:color w:val="000000"/>
          <w:sz w:val="22"/>
          <w:szCs w:val="22"/>
        </w:rPr>
      </w:pPr>
      <w:r w:rsidRPr="00975587">
        <w:rPr>
          <w:color w:val="000000"/>
          <w:sz w:val="22"/>
          <w:szCs w:val="22"/>
        </w:rPr>
        <w:t>4.</w:t>
      </w:r>
      <w:r w:rsidR="00810C15">
        <w:rPr>
          <w:color w:val="000000"/>
          <w:sz w:val="22"/>
          <w:szCs w:val="22"/>
        </w:rPr>
        <w:t>9</w:t>
      </w:r>
      <w:r w:rsidR="00175389">
        <w:rPr>
          <w:color w:val="000000"/>
          <w:sz w:val="22"/>
          <w:szCs w:val="22"/>
        </w:rPr>
        <w:t xml:space="preserve"> </w:t>
      </w:r>
      <w:r w:rsidR="00215C72">
        <w:rPr>
          <w:color w:val="000000"/>
          <w:sz w:val="22"/>
          <w:szCs w:val="22"/>
        </w:rPr>
        <w:tab/>
      </w:r>
      <w:r w:rsidR="00063B30" w:rsidRPr="0068320E">
        <w:rPr>
          <w:color w:val="000000"/>
          <w:sz w:val="22"/>
          <w:szCs w:val="22"/>
        </w:rPr>
        <w:t xml:space="preserve">No contract will be awarded without a completed and signed </w:t>
      </w:r>
      <w:r w:rsidR="00D27522" w:rsidRPr="00D27522">
        <w:rPr>
          <w:sz w:val="22"/>
          <w:szCs w:val="22"/>
        </w:rPr>
        <w:t>form BDC 59P - PROJECT LABOR AGREEMENT LIST OF SUBCONTRACTORS</w:t>
      </w:r>
      <w:r w:rsidR="00063B30" w:rsidRPr="0068320E">
        <w:rPr>
          <w:color w:val="000000"/>
          <w:sz w:val="22"/>
          <w:szCs w:val="22"/>
        </w:rPr>
        <w:t>.</w:t>
      </w:r>
      <w:r w:rsidR="008E613A">
        <w:rPr>
          <w:color w:val="000000"/>
          <w:sz w:val="22"/>
          <w:szCs w:val="22"/>
        </w:rPr>
        <w:t xml:space="preserve"> </w:t>
      </w:r>
      <w:r w:rsidR="00F93D6C">
        <w:rPr>
          <w:color w:val="000000"/>
          <w:sz w:val="22"/>
          <w:szCs w:val="22"/>
        </w:rPr>
        <w:t xml:space="preserve"> </w:t>
      </w:r>
      <w:r w:rsidR="008E613A" w:rsidRPr="00C77E99">
        <w:rPr>
          <w:color w:val="000000"/>
          <w:sz w:val="22"/>
          <w:szCs w:val="22"/>
        </w:rPr>
        <w:t xml:space="preserve">Failure to submit, sign or provide Subcontractor’s </w:t>
      </w:r>
      <w:r w:rsidR="00FA56A3">
        <w:rPr>
          <w:color w:val="000000"/>
          <w:sz w:val="22"/>
          <w:szCs w:val="22"/>
        </w:rPr>
        <w:t>Agreed Upon</w:t>
      </w:r>
      <w:r w:rsidR="00FA56A3" w:rsidRPr="00C77E99">
        <w:rPr>
          <w:color w:val="000000"/>
          <w:sz w:val="22"/>
          <w:szCs w:val="22"/>
        </w:rPr>
        <w:t xml:space="preserve"> </w:t>
      </w:r>
      <w:r w:rsidR="008E613A" w:rsidRPr="00C77E99">
        <w:rPr>
          <w:color w:val="000000"/>
          <w:sz w:val="22"/>
          <w:szCs w:val="22"/>
        </w:rPr>
        <w:t>Amount on the BDC 59</w:t>
      </w:r>
      <w:r w:rsidR="00DB45DD">
        <w:rPr>
          <w:color w:val="000000"/>
          <w:sz w:val="22"/>
          <w:szCs w:val="22"/>
        </w:rPr>
        <w:t>P</w:t>
      </w:r>
      <w:r w:rsidR="008E613A" w:rsidRPr="00C77E99">
        <w:rPr>
          <w:color w:val="000000"/>
          <w:sz w:val="22"/>
          <w:szCs w:val="22"/>
        </w:rPr>
        <w:t xml:space="preserve"> </w:t>
      </w:r>
      <w:r w:rsidR="009F1CA8">
        <w:rPr>
          <w:color w:val="000000"/>
          <w:sz w:val="22"/>
          <w:szCs w:val="22"/>
        </w:rPr>
        <w:t xml:space="preserve">form </w:t>
      </w:r>
      <w:r w:rsidR="008E613A" w:rsidRPr="00C77E99">
        <w:rPr>
          <w:color w:val="000000"/>
          <w:sz w:val="22"/>
          <w:szCs w:val="22"/>
        </w:rPr>
        <w:t>will result in disqualification of the bid.</w:t>
      </w:r>
    </w:p>
    <w:bookmarkEnd w:id="0"/>
    <w:bookmarkEnd w:id="1"/>
    <w:p w14:paraId="06C37147" w14:textId="1624FBA6" w:rsidR="005B09C0" w:rsidRDefault="00EF08FA" w:rsidP="00D27522">
      <w:pPr>
        <w:ind w:left="720" w:hanging="720"/>
        <w:jc w:val="both"/>
        <w:rPr>
          <w:color w:val="000000"/>
          <w:sz w:val="22"/>
          <w:szCs w:val="22"/>
        </w:rPr>
      </w:pPr>
      <w:r w:rsidRPr="0068320E">
        <w:rPr>
          <w:rFonts w:ascii="Arial" w:hAnsi="Arial" w:cs="Arial"/>
          <w:sz w:val="22"/>
          <w:szCs w:val="22"/>
        </w:rPr>
        <w:tab/>
      </w:r>
    </w:p>
    <w:p w14:paraId="2293D4A2" w14:textId="4E998ACC" w:rsidR="003A3676" w:rsidRPr="00815DC6" w:rsidRDefault="005B09C0" w:rsidP="00D27522">
      <w:pPr>
        <w:ind w:left="720" w:hanging="720"/>
        <w:jc w:val="both"/>
        <w:rPr>
          <w:sz w:val="22"/>
          <w:szCs w:val="22"/>
        </w:rPr>
      </w:pPr>
      <w:r w:rsidRPr="00975587">
        <w:rPr>
          <w:bCs/>
          <w:color w:val="000000"/>
          <w:sz w:val="22"/>
          <w:szCs w:val="22"/>
        </w:rPr>
        <w:t>4.</w:t>
      </w:r>
      <w:r w:rsidR="00810C15">
        <w:rPr>
          <w:bCs/>
          <w:color w:val="000000"/>
          <w:sz w:val="22"/>
          <w:szCs w:val="22"/>
        </w:rPr>
        <w:t>10</w:t>
      </w:r>
      <w:r w:rsidR="00C77E99" w:rsidRPr="001306BA">
        <w:rPr>
          <w:color w:val="000000"/>
          <w:sz w:val="22"/>
          <w:szCs w:val="22"/>
        </w:rPr>
        <w:tab/>
        <w:t xml:space="preserve">After bids are received, any changes </w:t>
      </w:r>
      <w:r w:rsidR="001306BA" w:rsidRPr="001306BA">
        <w:rPr>
          <w:color w:val="000000"/>
          <w:sz w:val="22"/>
          <w:szCs w:val="22"/>
        </w:rPr>
        <w:t>by</w:t>
      </w:r>
      <w:r w:rsidR="003450ED" w:rsidRPr="001306BA">
        <w:rPr>
          <w:color w:val="000000"/>
          <w:sz w:val="22"/>
          <w:szCs w:val="22"/>
        </w:rPr>
        <w:t xml:space="preserve"> the low bidder </w:t>
      </w:r>
      <w:r w:rsidR="008F3FB7" w:rsidRPr="001306BA">
        <w:rPr>
          <w:color w:val="000000"/>
          <w:sz w:val="22"/>
          <w:szCs w:val="22"/>
        </w:rPr>
        <w:t>to</w:t>
      </w:r>
      <w:r w:rsidR="00C77E99" w:rsidRPr="001306BA">
        <w:rPr>
          <w:color w:val="000000"/>
          <w:sz w:val="22"/>
          <w:szCs w:val="22"/>
        </w:rPr>
        <w:t xml:space="preserve"> </w:t>
      </w:r>
      <w:r w:rsidR="003450ED" w:rsidRPr="001306BA">
        <w:rPr>
          <w:color w:val="000000"/>
          <w:sz w:val="22"/>
          <w:szCs w:val="22"/>
        </w:rPr>
        <w:t>s</w:t>
      </w:r>
      <w:r w:rsidR="00C77E99" w:rsidRPr="001306BA">
        <w:rPr>
          <w:color w:val="000000"/>
          <w:sz w:val="22"/>
          <w:szCs w:val="22"/>
        </w:rPr>
        <w:t xml:space="preserve">ubcontractors or </w:t>
      </w:r>
      <w:r w:rsidR="003450ED" w:rsidRPr="001306BA">
        <w:rPr>
          <w:color w:val="000000"/>
          <w:sz w:val="22"/>
          <w:szCs w:val="22"/>
        </w:rPr>
        <w:t>a</w:t>
      </w:r>
      <w:r w:rsidR="00C77E99" w:rsidRPr="001306BA">
        <w:rPr>
          <w:color w:val="000000"/>
          <w:sz w:val="22"/>
          <w:szCs w:val="22"/>
        </w:rPr>
        <w:t>greed-</w:t>
      </w:r>
      <w:r w:rsidR="003450ED" w:rsidRPr="001306BA">
        <w:rPr>
          <w:color w:val="000000"/>
          <w:sz w:val="22"/>
          <w:szCs w:val="22"/>
        </w:rPr>
        <w:t>u</w:t>
      </w:r>
      <w:r w:rsidR="00C77E99" w:rsidRPr="001306BA">
        <w:rPr>
          <w:color w:val="000000"/>
          <w:sz w:val="22"/>
          <w:szCs w:val="22"/>
        </w:rPr>
        <w:t xml:space="preserve">pon </w:t>
      </w:r>
      <w:r w:rsidR="003450ED" w:rsidRPr="001306BA">
        <w:rPr>
          <w:color w:val="000000"/>
          <w:sz w:val="22"/>
          <w:szCs w:val="22"/>
        </w:rPr>
        <w:t>a</w:t>
      </w:r>
      <w:r w:rsidR="00C77E99" w:rsidRPr="001306BA">
        <w:rPr>
          <w:color w:val="000000"/>
          <w:sz w:val="22"/>
          <w:szCs w:val="22"/>
        </w:rPr>
        <w:t>mount</w:t>
      </w:r>
      <w:r w:rsidR="007F3120" w:rsidRPr="001306BA">
        <w:rPr>
          <w:color w:val="000000"/>
          <w:sz w:val="22"/>
          <w:szCs w:val="22"/>
        </w:rPr>
        <w:t>s</w:t>
      </w:r>
      <w:r w:rsidR="003450ED" w:rsidRPr="001306BA">
        <w:rPr>
          <w:color w:val="000000"/>
          <w:sz w:val="22"/>
          <w:szCs w:val="22"/>
        </w:rPr>
        <w:t xml:space="preserve"> to be paid to each </w:t>
      </w:r>
      <w:r w:rsidR="001306BA" w:rsidRPr="001306BA">
        <w:rPr>
          <w:color w:val="000000"/>
          <w:sz w:val="22"/>
          <w:szCs w:val="22"/>
        </w:rPr>
        <w:t xml:space="preserve">subcontractor </w:t>
      </w:r>
      <w:r w:rsidR="003450ED" w:rsidRPr="001306BA">
        <w:rPr>
          <w:color w:val="000000"/>
          <w:sz w:val="22"/>
          <w:szCs w:val="22"/>
        </w:rPr>
        <w:t xml:space="preserve">shall require the approval of the Contracting Officer pursuant to </w:t>
      </w:r>
      <w:r w:rsidR="001306BA" w:rsidRPr="001306BA">
        <w:rPr>
          <w:color w:val="000000"/>
          <w:sz w:val="22"/>
          <w:szCs w:val="22"/>
        </w:rPr>
        <w:t>S</w:t>
      </w:r>
      <w:r w:rsidR="003450ED" w:rsidRPr="001306BA">
        <w:rPr>
          <w:color w:val="000000"/>
          <w:sz w:val="22"/>
          <w:szCs w:val="22"/>
        </w:rPr>
        <w:t xml:space="preserve">ection 135 of the State Finance Law. </w:t>
      </w:r>
      <w:r w:rsidR="00F93D6C" w:rsidRPr="001306BA">
        <w:rPr>
          <w:color w:val="000000"/>
          <w:sz w:val="22"/>
          <w:szCs w:val="22"/>
        </w:rPr>
        <w:t xml:space="preserve"> </w:t>
      </w:r>
      <w:r w:rsidR="003450ED" w:rsidRPr="001306BA">
        <w:rPr>
          <w:color w:val="000000"/>
          <w:sz w:val="22"/>
          <w:szCs w:val="22"/>
        </w:rPr>
        <w:t xml:space="preserve">Submit any </w:t>
      </w:r>
      <w:r w:rsidR="00F93D6C" w:rsidRPr="001306BA">
        <w:rPr>
          <w:color w:val="000000"/>
          <w:sz w:val="22"/>
          <w:szCs w:val="22"/>
        </w:rPr>
        <w:t xml:space="preserve">proposed </w:t>
      </w:r>
      <w:r w:rsidR="003450ED" w:rsidRPr="001306BA">
        <w:rPr>
          <w:color w:val="000000"/>
          <w:sz w:val="22"/>
          <w:szCs w:val="22"/>
        </w:rPr>
        <w:t xml:space="preserve">changes on </w:t>
      </w:r>
      <w:r w:rsidR="00D27522">
        <w:rPr>
          <w:color w:val="000000"/>
          <w:sz w:val="22"/>
          <w:szCs w:val="22"/>
        </w:rPr>
        <w:t>form BDC59.1</w:t>
      </w:r>
      <w:r w:rsidR="003450ED" w:rsidRPr="001306BA">
        <w:rPr>
          <w:color w:val="000000"/>
          <w:sz w:val="22"/>
          <w:szCs w:val="22"/>
        </w:rPr>
        <w:t xml:space="preserve"> </w:t>
      </w:r>
      <w:r w:rsidR="00D27522" w:rsidRPr="00D27522">
        <w:rPr>
          <w:color w:val="000000"/>
          <w:sz w:val="22"/>
          <w:szCs w:val="22"/>
        </w:rPr>
        <w:t>CONTRACTOR’S PROPOSAL FOR SUBCONTRACTOR CHANGE</w:t>
      </w:r>
      <w:r w:rsidR="00C77E99" w:rsidRPr="007B7CE3">
        <w:rPr>
          <w:sz w:val="22"/>
          <w:szCs w:val="22"/>
        </w:rPr>
        <w:t>.</w:t>
      </w:r>
      <w:r w:rsidR="003450ED" w:rsidRPr="001306BA">
        <w:rPr>
          <w:color w:val="000000"/>
          <w:sz w:val="22"/>
          <w:szCs w:val="22"/>
        </w:rPr>
        <w:t xml:space="preserve"> </w:t>
      </w:r>
      <w:r w:rsidR="001306BA" w:rsidRPr="001306BA">
        <w:rPr>
          <w:color w:val="000000"/>
          <w:sz w:val="22"/>
          <w:szCs w:val="22"/>
        </w:rPr>
        <w:t xml:space="preserve"> </w:t>
      </w:r>
      <w:r w:rsidR="00F93D6C" w:rsidRPr="001306BA">
        <w:rPr>
          <w:color w:val="000000"/>
          <w:sz w:val="22"/>
          <w:szCs w:val="22"/>
        </w:rPr>
        <w:t>For changes proposed b</w:t>
      </w:r>
      <w:r w:rsidR="003450ED" w:rsidRPr="001306BA">
        <w:rPr>
          <w:color w:val="000000"/>
          <w:sz w:val="22"/>
          <w:szCs w:val="22"/>
        </w:rPr>
        <w:t>efore award of the contract, s</w:t>
      </w:r>
      <w:r w:rsidR="003E05D8" w:rsidRPr="001306BA">
        <w:rPr>
          <w:color w:val="000000"/>
          <w:sz w:val="22"/>
          <w:szCs w:val="22"/>
        </w:rPr>
        <w:t>e</w:t>
      </w:r>
      <w:r w:rsidRPr="001306BA">
        <w:rPr>
          <w:color w:val="000000"/>
          <w:sz w:val="22"/>
          <w:szCs w:val="22"/>
        </w:rPr>
        <w:t xml:space="preserve">nd </w:t>
      </w:r>
      <w:r w:rsidR="009F1CA8">
        <w:rPr>
          <w:color w:val="000000"/>
          <w:sz w:val="22"/>
          <w:szCs w:val="22"/>
        </w:rPr>
        <w:t>f</w:t>
      </w:r>
      <w:r w:rsidR="003450ED" w:rsidRPr="001306BA">
        <w:rPr>
          <w:color w:val="000000"/>
          <w:sz w:val="22"/>
          <w:szCs w:val="22"/>
        </w:rPr>
        <w:t>orm BDC 59.1 to the Designated Contact</w:t>
      </w:r>
      <w:r w:rsidRPr="001306BA">
        <w:rPr>
          <w:color w:val="000000"/>
          <w:sz w:val="22"/>
          <w:szCs w:val="22"/>
        </w:rPr>
        <w:t>.</w:t>
      </w:r>
    </w:p>
    <w:p w14:paraId="5450A63C" w14:textId="77777777" w:rsidR="003A3676" w:rsidRDefault="003A3676" w:rsidP="00D27522">
      <w:pPr>
        <w:ind w:left="720" w:hanging="720"/>
        <w:jc w:val="both"/>
        <w:rPr>
          <w:b/>
          <w:sz w:val="22"/>
          <w:szCs w:val="22"/>
        </w:rPr>
      </w:pPr>
    </w:p>
    <w:p w14:paraId="49939C3B" w14:textId="09616142" w:rsidR="00AD0C7E" w:rsidRDefault="007B2F88" w:rsidP="004E2915">
      <w:pPr>
        <w:ind w:left="720" w:hanging="720"/>
        <w:jc w:val="both"/>
        <w:rPr>
          <w:sz w:val="22"/>
          <w:szCs w:val="22"/>
        </w:rPr>
      </w:pPr>
      <w:r w:rsidRPr="007B2F88">
        <w:rPr>
          <w:b/>
          <w:sz w:val="22"/>
          <w:szCs w:val="22"/>
        </w:rPr>
        <w:t>6.</w:t>
      </w:r>
      <w:r w:rsidRPr="007B2F88">
        <w:rPr>
          <w:b/>
          <w:sz w:val="22"/>
          <w:szCs w:val="22"/>
        </w:rPr>
        <w:tab/>
        <w:t>SUBMISSION OF BID</w:t>
      </w:r>
    </w:p>
    <w:p w14:paraId="3EDD503C" w14:textId="23D6D896" w:rsidR="007B2F88" w:rsidRPr="0068320E" w:rsidRDefault="007B2F88" w:rsidP="00D27522">
      <w:pPr>
        <w:keepNext/>
        <w:keepLine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Change 6.</w:t>
      </w:r>
      <w:r w:rsidR="00A01614">
        <w:rPr>
          <w:sz w:val="22"/>
          <w:szCs w:val="22"/>
        </w:rPr>
        <w:t>2</w:t>
      </w:r>
      <w:r>
        <w:rPr>
          <w:sz w:val="22"/>
          <w:szCs w:val="22"/>
        </w:rPr>
        <w:t xml:space="preserve"> to read:</w:t>
      </w:r>
    </w:p>
    <w:p w14:paraId="4B5BEE9B" w14:textId="77777777" w:rsidR="002A75B9" w:rsidRPr="0068320E" w:rsidRDefault="002A75B9" w:rsidP="00D27522">
      <w:pPr>
        <w:keepNext/>
        <w:keepLines/>
        <w:jc w:val="both"/>
        <w:rPr>
          <w:sz w:val="22"/>
          <w:szCs w:val="22"/>
        </w:rPr>
      </w:pPr>
    </w:p>
    <w:p w14:paraId="3C588D0C" w14:textId="6FE442FD" w:rsidR="00706511" w:rsidRDefault="008822DE" w:rsidP="00D27522">
      <w:pPr>
        <w:keepNext/>
        <w:keepLines/>
        <w:jc w:val="both"/>
        <w:rPr>
          <w:sz w:val="22"/>
          <w:szCs w:val="22"/>
        </w:rPr>
      </w:pPr>
      <w:r w:rsidRPr="00975587">
        <w:rPr>
          <w:bCs/>
          <w:sz w:val="22"/>
          <w:szCs w:val="22"/>
        </w:rPr>
        <w:t>6.</w:t>
      </w:r>
      <w:r w:rsidR="007A7029">
        <w:rPr>
          <w:bCs/>
          <w:sz w:val="22"/>
          <w:szCs w:val="22"/>
        </w:rPr>
        <w:t>2</w:t>
      </w:r>
      <w:r w:rsidRPr="0068320E">
        <w:rPr>
          <w:sz w:val="22"/>
          <w:szCs w:val="22"/>
        </w:rPr>
        <w:tab/>
        <w:t>Submit Bid Form, Bid Security, Offerer Disclosure of Prior Non-Responsibility Determinations</w:t>
      </w:r>
    </w:p>
    <w:p w14:paraId="20DD7DDD" w14:textId="3285BF5F" w:rsidR="008822DE" w:rsidRDefault="00DB45DD" w:rsidP="00706511">
      <w:pPr>
        <w:keepNext/>
        <w:keepLine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(form DCA-3)</w:t>
      </w:r>
      <w:r w:rsidR="008822DE" w:rsidRPr="0068320E">
        <w:rPr>
          <w:sz w:val="22"/>
          <w:szCs w:val="22"/>
        </w:rPr>
        <w:t xml:space="preserve"> and </w:t>
      </w:r>
      <w:r w:rsidR="00D27522" w:rsidRPr="00D27522">
        <w:rPr>
          <w:sz w:val="22"/>
          <w:szCs w:val="22"/>
        </w:rPr>
        <w:t>form BDC 59P - PROJECT LABOR AGREEMENT LIST OF SUBCONTRACTORS</w:t>
      </w:r>
      <w:r w:rsidR="00A82247">
        <w:rPr>
          <w:sz w:val="22"/>
          <w:szCs w:val="22"/>
        </w:rPr>
        <w:t>.</w:t>
      </w:r>
      <w:r w:rsidR="0053086C" w:rsidRPr="00815DC6">
        <w:rPr>
          <w:sz w:val="22"/>
          <w:szCs w:val="22"/>
        </w:rPr>
        <w:t xml:space="preserve"> </w:t>
      </w:r>
    </w:p>
    <w:p w14:paraId="184680DC" w14:textId="77777777" w:rsidR="00706511" w:rsidRDefault="00706511" w:rsidP="00975587">
      <w:pPr>
        <w:keepNext/>
        <w:keepLines/>
        <w:ind w:firstLine="720"/>
        <w:jc w:val="both"/>
        <w:rPr>
          <w:sz w:val="22"/>
          <w:szCs w:val="22"/>
        </w:rPr>
      </w:pPr>
    </w:p>
    <w:p w14:paraId="48318BD9" w14:textId="500B72C2" w:rsidR="007D0A75" w:rsidRDefault="007D0A75" w:rsidP="007D0A75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Add the following:</w:t>
      </w:r>
    </w:p>
    <w:p w14:paraId="2FCEEE62" w14:textId="77777777" w:rsidR="007D0A75" w:rsidRDefault="007D0A75" w:rsidP="007D0A75">
      <w:pPr>
        <w:keepNext/>
        <w:keepLines/>
        <w:rPr>
          <w:sz w:val="22"/>
          <w:szCs w:val="22"/>
        </w:rPr>
      </w:pPr>
    </w:p>
    <w:p w14:paraId="6C323AAF" w14:textId="22EADC3F" w:rsidR="00A43D00" w:rsidRDefault="007D0A75" w:rsidP="008C1DB7">
      <w:pPr>
        <w:keepNext/>
        <w:keepLine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7A7029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215C72">
        <w:rPr>
          <w:sz w:val="22"/>
          <w:szCs w:val="22"/>
        </w:rPr>
        <w:t>2.1</w:t>
      </w:r>
      <w:r>
        <w:rPr>
          <w:sz w:val="22"/>
          <w:szCs w:val="22"/>
        </w:rPr>
        <w:t xml:space="preserve"> Enclose completed Form BDC 59P </w:t>
      </w:r>
      <w:r w:rsidRPr="007A254B">
        <w:rPr>
          <w:sz w:val="22"/>
          <w:szCs w:val="22"/>
        </w:rPr>
        <w:t>in a separate sealed envelope, within the sealed Bid Envelope</w:t>
      </w:r>
      <w:r>
        <w:rPr>
          <w:sz w:val="22"/>
          <w:szCs w:val="22"/>
        </w:rPr>
        <w:t>.</w:t>
      </w:r>
    </w:p>
    <w:p w14:paraId="70A97835" w14:textId="77777777" w:rsidR="004A2122" w:rsidRPr="00E023C1" w:rsidRDefault="004A2122" w:rsidP="008C1DB7">
      <w:pPr>
        <w:keepNext/>
        <w:keepLines/>
        <w:ind w:firstLine="720"/>
        <w:jc w:val="both"/>
        <w:rPr>
          <w:sz w:val="22"/>
          <w:szCs w:val="22"/>
        </w:rPr>
      </w:pPr>
    </w:p>
    <w:p w14:paraId="5E023CA4" w14:textId="77777777" w:rsidR="00610797" w:rsidRPr="00E023C1" w:rsidRDefault="00610797" w:rsidP="00E023C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23C1">
        <w:rPr>
          <w:rFonts w:ascii="Times New Roman" w:hAnsi="Times New Roman" w:cs="Times New Roman"/>
          <w:b/>
          <w:sz w:val="22"/>
          <w:szCs w:val="22"/>
        </w:rPr>
        <w:t>END OF DOCUMENT</w:t>
      </w:r>
    </w:p>
    <w:sectPr w:rsidR="00610797" w:rsidRPr="00E023C1" w:rsidSect="007556F8">
      <w:footerReference w:type="defaul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33FA" w14:textId="77777777" w:rsidR="00AA5D92" w:rsidRDefault="00AA5D92">
      <w:r>
        <w:separator/>
      </w:r>
    </w:p>
  </w:endnote>
  <w:endnote w:type="continuationSeparator" w:id="0">
    <w:p w14:paraId="1795A7C2" w14:textId="77777777" w:rsidR="00AA5D92" w:rsidRDefault="00AA5D92">
      <w:r>
        <w:continuationSeparator/>
      </w:r>
    </w:p>
  </w:endnote>
  <w:endnote w:type="continuationNotice" w:id="1">
    <w:p w14:paraId="45366005" w14:textId="77777777" w:rsidR="00AA5D92" w:rsidRDefault="00AA5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701C" w14:textId="77777777" w:rsidR="007F6B6E" w:rsidRDefault="007F6B6E" w:rsidP="007F6B6E">
    <w:pPr>
      <w:pStyle w:val="CMT"/>
    </w:pPr>
  </w:p>
  <w:p w14:paraId="4163ABFA" w14:textId="35CEC4D9" w:rsidR="007F6B6E" w:rsidRPr="00885A57" w:rsidRDefault="007F6B6E" w:rsidP="007F6B6E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proofErr w:type="gramStart"/>
    <w:r w:rsidR="00810C15">
      <w:rPr>
        <w:b/>
        <w:bCs/>
        <w:sz w:val="18"/>
        <w:szCs w:val="18"/>
      </w:rPr>
      <w:t>12/</w:t>
    </w:r>
    <w:r w:rsidR="00103165">
      <w:rPr>
        <w:b/>
        <w:bCs/>
        <w:sz w:val="18"/>
        <w:szCs w:val="18"/>
      </w:rPr>
      <w:t>1</w:t>
    </w:r>
    <w:r w:rsidR="00730E91">
      <w:rPr>
        <w:b/>
        <w:bCs/>
        <w:sz w:val="18"/>
        <w:szCs w:val="18"/>
      </w:rPr>
      <w:t>6</w:t>
    </w:r>
    <w:r>
      <w:rPr>
        <w:b/>
        <w:bCs/>
        <w:sz w:val="18"/>
        <w:szCs w:val="18"/>
      </w:rPr>
      <w:t>/2024</w:t>
    </w:r>
    <w:proofErr w:type="gramEnd"/>
  </w:p>
  <w:p w14:paraId="6BF407AA" w14:textId="179EEC6F" w:rsidR="005A21B2" w:rsidRPr="00BF6DF5" w:rsidRDefault="007F6B6E" w:rsidP="00BF6DF5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sz w:val="22"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730E91">
      <w:rPr>
        <w:rStyle w:val="NAM"/>
        <w:rFonts w:eastAsia="Calibri"/>
        <w:b/>
        <w:bCs/>
        <w:noProof/>
        <w:sz w:val="18"/>
        <w:szCs w:val="18"/>
      </w:rPr>
      <w:t>12/16/2024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Pr="00BF6DF5">
      <w:rPr>
        <w:rStyle w:val="NAM"/>
        <w:rFonts w:eastAsia="Calibri"/>
        <w:sz w:val="22"/>
        <w:szCs w:val="22"/>
      </w:rPr>
      <w:t>002221-</w:t>
    </w:r>
    <w:r w:rsidRPr="00BF6DF5">
      <w:rPr>
        <w:rStyle w:val="NAM"/>
        <w:rFonts w:eastAsia="Calibri"/>
        <w:sz w:val="22"/>
        <w:szCs w:val="22"/>
      </w:rPr>
      <w:fldChar w:fldCharType="begin"/>
    </w:r>
    <w:r w:rsidRPr="00BF6DF5">
      <w:rPr>
        <w:rStyle w:val="NAM"/>
        <w:rFonts w:eastAsia="Calibri"/>
        <w:sz w:val="22"/>
        <w:szCs w:val="22"/>
      </w:rPr>
      <w:instrText xml:space="preserve"> PAGE   \* MERGEFORMAT </w:instrText>
    </w:r>
    <w:r w:rsidRPr="00BF6DF5">
      <w:rPr>
        <w:rStyle w:val="NAM"/>
        <w:rFonts w:eastAsia="Calibri"/>
        <w:sz w:val="22"/>
        <w:szCs w:val="22"/>
      </w:rPr>
      <w:fldChar w:fldCharType="separate"/>
    </w:r>
    <w:r w:rsidRPr="00BF6DF5">
      <w:rPr>
        <w:rStyle w:val="NAM"/>
        <w:rFonts w:eastAsia="Calibri"/>
        <w:sz w:val="22"/>
        <w:szCs w:val="22"/>
      </w:rPr>
      <w:t>1</w:t>
    </w:r>
    <w:r w:rsidRPr="00BF6DF5">
      <w:rPr>
        <w:rStyle w:val="NAM"/>
        <w:rFonts w:eastAsia="Calibri"/>
        <w:noProof/>
        <w:sz w:val="22"/>
        <w:szCs w:val="22"/>
      </w:rPr>
      <w:fldChar w:fldCharType="end"/>
    </w:r>
    <w:r w:rsidRPr="00BF6DF5">
      <w:rPr>
        <w:rStyle w:val="NAM"/>
        <w:rFonts w:eastAsia="Calibri"/>
        <w:b/>
        <w:bCs/>
        <w:noProof/>
        <w:sz w:val="22"/>
        <w:szCs w:val="22"/>
      </w:rPr>
      <w:tab/>
    </w:r>
    <w:r w:rsidRPr="00BF6DF5">
      <w:rPr>
        <w:rStyle w:val="NAM"/>
        <w:rFonts w:eastAsia="Calibri"/>
        <w:noProof/>
        <w:sz w:val="22"/>
        <w:szCs w:val="22"/>
      </w:rPr>
      <w:t>Project No.</w:t>
    </w:r>
    <w:r w:rsidRPr="00BF6DF5">
      <w:rPr>
        <w:rStyle w:val="NAM"/>
        <w:rFonts w:eastAsia="Calibri"/>
        <w:b/>
        <w:bCs/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1464" w14:textId="77777777" w:rsidR="00AA5D92" w:rsidRDefault="00AA5D92">
      <w:r>
        <w:separator/>
      </w:r>
    </w:p>
  </w:footnote>
  <w:footnote w:type="continuationSeparator" w:id="0">
    <w:p w14:paraId="4A69443D" w14:textId="77777777" w:rsidR="00AA5D92" w:rsidRDefault="00AA5D92">
      <w:r>
        <w:continuationSeparator/>
      </w:r>
    </w:p>
  </w:footnote>
  <w:footnote w:type="continuationNotice" w:id="1">
    <w:p w14:paraId="15817CB6" w14:textId="77777777" w:rsidR="00AA5D92" w:rsidRDefault="00AA5D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3DE4"/>
    <w:multiLevelType w:val="hybridMultilevel"/>
    <w:tmpl w:val="E5F478D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2AB7"/>
    <w:multiLevelType w:val="multilevel"/>
    <w:tmpl w:val="CE8ECA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5535CB6"/>
    <w:multiLevelType w:val="hybridMultilevel"/>
    <w:tmpl w:val="15B4E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46AE2"/>
    <w:multiLevelType w:val="hybridMultilevel"/>
    <w:tmpl w:val="64547E5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743B1"/>
    <w:multiLevelType w:val="hybridMultilevel"/>
    <w:tmpl w:val="203E6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F2931"/>
    <w:multiLevelType w:val="hybridMultilevel"/>
    <w:tmpl w:val="FCE0E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71320"/>
    <w:multiLevelType w:val="multilevel"/>
    <w:tmpl w:val="AE64E2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olor w:val="auto"/>
        <w:sz w:val="24"/>
      </w:rPr>
    </w:lvl>
  </w:abstractNum>
  <w:abstractNum w:abstractNumId="7" w15:restartNumberingAfterBreak="0">
    <w:nsid w:val="79BC6BF8"/>
    <w:multiLevelType w:val="multilevel"/>
    <w:tmpl w:val="068EEA76"/>
    <w:lvl w:ilvl="0">
      <w:start w:val="2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u w:val="none"/>
      </w:rPr>
    </w:lvl>
    <w:lvl w:ilvl="1">
      <w:start w:val="14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num w:numId="1" w16cid:durableId="2115973524">
    <w:abstractNumId w:val="4"/>
  </w:num>
  <w:num w:numId="2" w16cid:durableId="813182643">
    <w:abstractNumId w:val="3"/>
  </w:num>
  <w:num w:numId="3" w16cid:durableId="1657803459">
    <w:abstractNumId w:val="2"/>
  </w:num>
  <w:num w:numId="4" w16cid:durableId="1925534184">
    <w:abstractNumId w:val="0"/>
  </w:num>
  <w:num w:numId="5" w16cid:durableId="1709448692">
    <w:abstractNumId w:val="5"/>
  </w:num>
  <w:num w:numId="6" w16cid:durableId="927425484">
    <w:abstractNumId w:val="7"/>
  </w:num>
  <w:num w:numId="7" w16cid:durableId="618028504">
    <w:abstractNumId w:val="1"/>
  </w:num>
  <w:num w:numId="8" w16cid:durableId="1348407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7E"/>
    <w:rsid w:val="00024916"/>
    <w:rsid w:val="000322FA"/>
    <w:rsid w:val="00043393"/>
    <w:rsid w:val="00050D20"/>
    <w:rsid w:val="00057AEE"/>
    <w:rsid w:val="00063B30"/>
    <w:rsid w:val="00084486"/>
    <w:rsid w:val="000F1811"/>
    <w:rsid w:val="000F38C7"/>
    <w:rsid w:val="00103165"/>
    <w:rsid w:val="0010444C"/>
    <w:rsid w:val="00125CF8"/>
    <w:rsid w:val="001306BA"/>
    <w:rsid w:val="00160D88"/>
    <w:rsid w:val="00163281"/>
    <w:rsid w:val="00163DF4"/>
    <w:rsid w:val="00175389"/>
    <w:rsid w:val="0018359B"/>
    <w:rsid w:val="00185BDE"/>
    <w:rsid w:val="00191C1F"/>
    <w:rsid w:val="001B6E69"/>
    <w:rsid w:val="001C2D2D"/>
    <w:rsid w:val="001C4DD2"/>
    <w:rsid w:val="001F0B73"/>
    <w:rsid w:val="001F2195"/>
    <w:rsid w:val="00214925"/>
    <w:rsid w:val="00215C72"/>
    <w:rsid w:val="00230ED4"/>
    <w:rsid w:val="00232904"/>
    <w:rsid w:val="002440A8"/>
    <w:rsid w:val="002520BD"/>
    <w:rsid w:val="00283599"/>
    <w:rsid w:val="002A75B9"/>
    <w:rsid w:val="002E3497"/>
    <w:rsid w:val="002E7465"/>
    <w:rsid w:val="002F425E"/>
    <w:rsid w:val="0032342B"/>
    <w:rsid w:val="00333F99"/>
    <w:rsid w:val="003421E0"/>
    <w:rsid w:val="003450ED"/>
    <w:rsid w:val="00363443"/>
    <w:rsid w:val="003A3102"/>
    <w:rsid w:val="003A3676"/>
    <w:rsid w:val="003A496C"/>
    <w:rsid w:val="003B694C"/>
    <w:rsid w:val="003E05D8"/>
    <w:rsid w:val="00421172"/>
    <w:rsid w:val="00421927"/>
    <w:rsid w:val="00432E35"/>
    <w:rsid w:val="0043493E"/>
    <w:rsid w:val="00453A0A"/>
    <w:rsid w:val="00483D25"/>
    <w:rsid w:val="00490707"/>
    <w:rsid w:val="004A2122"/>
    <w:rsid w:val="004A22D1"/>
    <w:rsid w:val="004B5131"/>
    <w:rsid w:val="004E2915"/>
    <w:rsid w:val="00507B2F"/>
    <w:rsid w:val="00512B33"/>
    <w:rsid w:val="00522025"/>
    <w:rsid w:val="0053086C"/>
    <w:rsid w:val="00534410"/>
    <w:rsid w:val="00541715"/>
    <w:rsid w:val="00544730"/>
    <w:rsid w:val="00545192"/>
    <w:rsid w:val="0055575A"/>
    <w:rsid w:val="00560747"/>
    <w:rsid w:val="005914C1"/>
    <w:rsid w:val="005A21B2"/>
    <w:rsid w:val="005A3A44"/>
    <w:rsid w:val="005B09C0"/>
    <w:rsid w:val="005E3F87"/>
    <w:rsid w:val="00610797"/>
    <w:rsid w:val="00616FF7"/>
    <w:rsid w:val="00642C39"/>
    <w:rsid w:val="006504C8"/>
    <w:rsid w:val="00653C42"/>
    <w:rsid w:val="006625E6"/>
    <w:rsid w:val="0068320E"/>
    <w:rsid w:val="00683E9F"/>
    <w:rsid w:val="00695ACC"/>
    <w:rsid w:val="006B1FDA"/>
    <w:rsid w:val="006B7AA2"/>
    <w:rsid w:val="006C12E4"/>
    <w:rsid w:val="007058E9"/>
    <w:rsid w:val="00706511"/>
    <w:rsid w:val="0071215B"/>
    <w:rsid w:val="00714B07"/>
    <w:rsid w:val="007266B8"/>
    <w:rsid w:val="00730E91"/>
    <w:rsid w:val="00732E09"/>
    <w:rsid w:val="007360F1"/>
    <w:rsid w:val="007458BF"/>
    <w:rsid w:val="0075170F"/>
    <w:rsid w:val="007556F8"/>
    <w:rsid w:val="00782942"/>
    <w:rsid w:val="007869B5"/>
    <w:rsid w:val="00796FC0"/>
    <w:rsid w:val="007A0B25"/>
    <w:rsid w:val="007A3F6A"/>
    <w:rsid w:val="007A7029"/>
    <w:rsid w:val="007A7F05"/>
    <w:rsid w:val="007B0B2C"/>
    <w:rsid w:val="007B2F88"/>
    <w:rsid w:val="007B7CE3"/>
    <w:rsid w:val="007D0A75"/>
    <w:rsid w:val="007E5BC7"/>
    <w:rsid w:val="007F3120"/>
    <w:rsid w:val="007F6B6E"/>
    <w:rsid w:val="007F6C87"/>
    <w:rsid w:val="00810C15"/>
    <w:rsid w:val="00815DC6"/>
    <w:rsid w:val="00816D73"/>
    <w:rsid w:val="00820212"/>
    <w:rsid w:val="00843C9E"/>
    <w:rsid w:val="00847FED"/>
    <w:rsid w:val="00862B6C"/>
    <w:rsid w:val="008822DE"/>
    <w:rsid w:val="008B568F"/>
    <w:rsid w:val="008C0ECF"/>
    <w:rsid w:val="008C1DB7"/>
    <w:rsid w:val="008D39CE"/>
    <w:rsid w:val="008D4E6A"/>
    <w:rsid w:val="008E613A"/>
    <w:rsid w:val="008F3FB7"/>
    <w:rsid w:val="00914CD4"/>
    <w:rsid w:val="00920AC6"/>
    <w:rsid w:val="00921FFD"/>
    <w:rsid w:val="009231AC"/>
    <w:rsid w:val="00932CCB"/>
    <w:rsid w:val="009348F2"/>
    <w:rsid w:val="00944A0A"/>
    <w:rsid w:val="00975587"/>
    <w:rsid w:val="009A5522"/>
    <w:rsid w:val="009B0581"/>
    <w:rsid w:val="009C3DC3"/>
    <w:rsid w:val="009E38DD"/>
    <w:rsid w:val="009F1CA8"/>
    <w:rsid w:val="00A01614"/>
    <w:rsid w:val="00A30079"/>
    <w:rsid w:val="00A3655D"/>
    <w:rsid w:val="00A435E2"/>
    <w:rsid w:val="00A43D00"/>
    <w:rsid w:val="00A5590D"/>
    <w:rsid w:val="00A5624C"/>
    <w:rsid w:val="00A6328F"/>
    <w:rsid w:val="00A766A0"/>
    <w:rsid w:val="00A77348"/>
    <w:rsid w:val="00A82247"/>
    <w:rsid w:val="00AA5D92"/>
    <w:rsid w:val="00AB1755"/>
    <w:rsid w:val="00AD0C7E"/>
    <w:rsid w:val="00AD4E63"/>
    <w:rsid w:val="00AE5436"/>
    <w:rsid w:val="00AE5F3B"/>
    <w:rsid w:val="00AF5916"/>
    <w:rsid w:val="00B0482E"/>
    <w:rsid w:val="00B108D8"/>
    <w:rsid w:val="00B14FA3"/>
    <w:rsid w:val="00B17D80"/>
    <w:rsid w:val="00B3516C"/>
    <w:rsid w:val="00B35E04"/>
    <w:rsid w:val="00B4458D"/>
    <w:rsid w:val="00B45EDF"/>
    <w:rsid w:val="00B851D9"/>
    <w:rsid w:val="00B96D0F"/>
    <w:rsid w:val="00BA3DFC"/>
    <w:rsid w:val="00BC3A36"/>
    <w:rsid w:val="00BC3A42"/>
    <w:rsid w:val="00BD6C81"/>
    <w:rsid w:val="00BF1979"/>
    <w:rsid w:val="00BF4DBA"/>
    <w:rsid w:val="00BF6DF5"/>
    <w:rsid w:val="00C051E5"/>
    <w:rsid w:val="00C1297A"/>
    <w:rsid w:val="00C17F6C"/>
    <w:rsid w:val="00C435F0"/>
    <w:rsid w:val="00C62B24"/>
    <w:rsid w:val="00C65F91"/>
    <w:rsid w:val="00C7416A"/>
    <w:rsid w:val="00C77E99"/>
    <w:rsid w:val="00C80480"/>
    <w:rsid w:val="00C83B01"/>
    <w:rsid w:val="00C845C2"/>
    <w:rsid w:val="00CE40BD"/>
    <w:rsid w:val="00CE5CD2"/>
    <w:rsid w:val="00D029BC"/>
    <w:rsid w:val="00D27522"/>
    <w:rsid w:val="00D37239"/>
    <w:rsid w:val="00D843C3"/>
    <w:rsid w:val="00D9461B"/>
    <w:rsid w:val="00D95D7E"/>
    <w:rsid w:val="00DB45DD"/>
    <w:rsid w:val="00DF2844"/>
    <w:rsid w:val="00E023C1"/>
    <w:rsid w:val="00E23E91"/>
    <w:rsid w:val="00E2469F"/>
    <w:rsid w:val="00E43442"/>
    <w:rsid w:val="00E51E8C"/>
    <w:rsid w:val="00E75E7A"/>
    <w:rsid w:val="00E83422"/>
    <w:rsid w:val="00EA3DB2"/>
    <w:rsid w:val="00EC5AB5"/>
    <w:rsid w:val="00EC74D4"/>
    <w:rsid w:val="00EE3DDE"/>
    <w:rsid w:val="00EF08FA"/>
    <w:rsid w:val="00EF6320"/>
    <w:rsid w:val="00F4418C"/>
    <w:rsid w:val="00F56E4D"/>
    <w:rsid w:val="00F61F0A"/>
    <w:rsid w:val="00F70659"/>
    <w:rsid w:val="00F80F81"/>
    <w:rsid w:val="00F831F8"/>
    <w:rsid w:val="00F93D6C"/>
    <w:rsid w:val="00F9785C"/>
    <w:rsid w:val="00FA0887"/>
    <w:rsid w:val="00FA56A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9D5EE"/>
  <w15:docId w15:val="{3A88D067-9162-43DF-BA98-78687698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23E9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7458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58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58BF"/>
  </w:style>
  <w:style w:type="paragraph" w:styleId="BalloonText">
    <w:name w:val="Balloon Text"/>
    <w:basedOn w:val="Normal"/>
    <w:semiHidden/>
    <w:rsid w:val="0036344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032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68320E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0433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3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339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3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3393"/>
    <w:rPr>
      <w:b/>
      <w:bCs/>
    </w:rPr>
  </w:style>
  <w:style w:type="paragraph" w:styleId="Revision">
    <w:name w:val="Revision"/>
    <w:hidden/>
    <w:uiPriority w:val="99"/>
    <w:semiHidden/>
    <w:rsid w:val="007F6B6E"/>
    <w:rPr>
      <w:sz w:val="24"/>
      <w:szCs w:val="24"/>
    </w:rPr>
  </w:style>
  <w:style w:type="paragraph" w:customStyle="1" w:styleId="CMT">
    <w:name w:val="CMT"/>
    <w:basedOn w:val="Normal"/>
    <w:link w:val="CMTChar"/>
    <w:rsid w:val="007F6B6E"/>
    <w:pPr>
      <w:suppressAutoHyphens/>
      <w:spacing w:before="240"/>
      <w:jc w:val="both"/>
    </w:pPr>
    <w:rPr>
      <w:color w:val="0000FF"/>
      <w:sz w:val="22"/>
      <w:szCs w:val="20"/>
    </w:rPr>
  </w:style>
  <w:style w:type="character" w:customStyle="1" w:styleId="NAM">
    <w:name w:val="NAM"/>
    <w:basedOn w:val="DefaultParagraphFont"/>
    <w:rsid w:val="007F6B6E"/>
  </w:style>
  <w:style w:type="character" w:customStyle="1" w:styleId="FooterChar">
    <w:name w:val="Footer Char"/>
    <w:basedOn w:val="DefaultParagraphFont"/>
    <w:link w:val="Footer"/>
    <w:uiPriority w:val="99"/>
    <w:rsid w:val="007F6B6E"/>
    <w:rPr>
      <w:sz w:val="24"/>
      <w:szCs w:val="24"/>
    </w:rPr>
  </w:style>
  <w:style w:type="character" w:customStyle="1" w:styleId="CMTChar">
    <w:name w:val="CMT Char"/>
    <w:link w:val="CMT"/>
    <w:rsid w:val="007F6B6E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11D80167D9F4EADFC55CFEF5860EC" ma:contentTypeVersion="14" ma:contentTypeDescription="Create a new document." ma:contentTypeScope="" ma:versionID="50e23e3b5c7d90dba00eba0a689e63ab">
  <xsd:schema xmlns:xsd="http://www.w3.org/2001/XMLSchema" xmlns:xs="http://www.w3.org/2001/XMLSchema" xmlns:p="http://schemas.microsoft.com/office/2006/metadata/properties" xmlns:ns2="4bb438ec-52dd-47cb-aca9-a9571471e0b6" xmlns:ns3="8326ed81-7024-4662-9ea9-cf80d0294d39" targetNamespace="http://schemas.microsoft.com/office/2006/metadata/properties" ma:root="true" ma:fieldsID="e47c3fb11295dce650aa3687b5ba8294" ns2:_="" ns3:_="">
    <xsd:import namespace="4bb438ec-52dd-47cb-aca9-a9571471e0b6"/>
    <xsd:import namespace="8326ed81-7024-4662-9ea9-cf80d029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38ec-52dd-47cb-aca9-a9571471e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6ed81-7024-4662-9ea9-cf80d0294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d69bb7-0f2d-44f9-9d18-0784fb919d59}" ma:internalName="TaxCatchAll" ma:showField="CatchAllData" ma:web="8326ed81-7024-4662-9ea9-cf80d0294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b438ec-52dd-47cb-aca9-a9571471e0b6">
      <Terms xmlns="http://schemas.microsoft.com/office/infopath/2007/PartnerControls"/>
    </lcf76f155ced4ddcb4097134ff3c332f>
    <TaxCatchAll xmlns="8326ed81-7024-4662-9ea9-cf80d0294d39" xsi:nil="true"/>
  </documentManagement>
</p:properties>
</file>

<file path=customXml/itemProps1.xml><?xml version="1.0" encoding="utf-8"?>
<ds:datastoreItem xmlns:ds="http://schemas.openxmlformats.org/officeDocument/2006/customXml" ds:itemID="{41B81DBB-2B88-4D6F-8228-CCCE28F9E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E82017-84A7-4B11-A111-3BF8E02DF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38ec-52dd-47cb-aca9-a9571471e0b6"/>
    <ds:schemaRef ds:uri="8326ed81-7024-4662-9ea9-cf80d029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7AB2C-589F-457C-BB2F-9BED9AB41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9F34F-C409-464B-B8B9-47D2CF1E4EF5}">
  <ds:schemaRefs>
    <ds:schemaRef ds:uri="http://schemas.openxmlformats.org/package/2006/metadata/core-properties"/>
    <ds:schemaRef ds:uri="http://purl.org/dc/terms/"/>
    <ds:schemaRef ds:uri="8326ed81-7024-4662-9ea9-cf80d0294d3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bb438ec-52dd-47cb-aca9-a9571471e0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490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00821</vt:lpstr>
    </vt:vector>
  </TitlesOfParts>
  <Company>New York State - Office of General Services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00821</dc:title>
  <dc:creator>Mailloul</dc:creator>
  <cp:lastModifiedBy>Balinda, George T (OGS)</cp:lastModifiedBy>
  <cp:revision>6</cp:revision>
  <cp:lastPrinted>2024-12-13T17:45:00Z</cp:lastPrinted>
  <dcterms:created xsi:type="dcterms:W3CDTF">2022-09-16T13:32:00Z</dcterms:created>
  <dcterms:modified xsi:type="dcterms:W3CDTF">2024-12-16T16:41:00Z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0x01010036411D80167D9F4EADFC55CFEF5860EC</vt:lpwstr>
  </property>
  <property fmtid="{D5CDD505-2E9C-101B-9397-08002B2CF9AE}" pid="3" name="MediaServiceImageTags">
    <vt:lpwstr/>
  </property>
</Properties>
</file>