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054B" w14:textId="77777777" w:rsidR="00F51BCA" w:rsidRPr="00117B16" w:rsidRDefault="00F51BCA">
      <w:pPr>
        <w:tabs>
          <w:tab w:val="left" w:pos="270"/>
        </w:tabs>
        <w:jc w:val="center"/>
        <w:rPr>
          <w:b/>
          <w:szCs w:val="22"/>
        </w:rPr>
      </w:pPr>
      <w:r w:rsidRPr="00117B16">
        <w:rPr>
          <w:b/>
          <w:szCs w:val="22"/>
        </w:rPr>
        <w:t>DOCUMENT 002</w:t>
      </w:r>
      <w:r w:rsidR="00C1528F" w:rsidRPr="00117B16">
        <w:rPr>
          <w:b/>
          <w:szCs w:val="22"/>
        </w:rPr>
        <w:t>2</w:t>
      </w:r>
      <w:r w:rsidRPr="00117B16">
        <w:rPr>
          <w:b/>
          <w:szCs w:val="22"/>
        </w:rPr>
        <w:t>1</w:t>
      </w:r>
      <w:r w:rsidR="00C1528F" w:rsidRPr="00117B16">
        <w:rPr>
          <w:b/>
          <w:szCs w:val="22"/>
        </w:rPr>
        <w:t>9</w:t>
      </w:r>
    </w:p>
    <w:p w14:paraId="5EDBCD8F" w14:textId="77777777" w:rsidR="00F51BCA" w:rsidRPr="00117B16" w:rsidRDefault="00F51BCA" w:rsidP="00B26E4A">
      <w:pPr>
        <w:rPr>
          <w:szCs w:val="22"/>
        </w:rPr>
      </w:pPr>
    </w:p>
    <w:p w14:paraId="3169D372" w14:textId="77777777" w:rsidR="007C62D2" w:rsidRPr="00117B16" w:rsidRDefault="003F0FEF" w:rsidP="00B26E4A">
      <w:pPr>
        <w:jc w:val="center"/>
        <w:rPr>
          <w:b/>
          <w:szCs w:val="22"/>
        </w:rPr>
      </w:pPr>
      <w:r w:rsidRPr="00117B16">
        <w:rPr>
          <w:b/>
          <w:szCs w:val="22"/>
        </w:rPr>
        <w:t>SUPPLEMENTARY INSTRUCTIONS TO BIDDERS - QUALIFICATIONS OF BIDDERS</w:t>
      </w:r>
      <w:r w:rsidR="00BC35E4" w:rsidRPr="00117B16">
        <w:rPr>
          <w:b/>
          <w:szCs w:val="22"/>
        </w:rPr>
        <w:t xml:space="preserve"> AND</w:t>
      </w:r>
      <w:r w:rsidR="009655E9" w:rsidRPr="00117B16">
        <w:rPr>
          <w:b/>
          <w:szCs w:val="22"/>
        </w:rPr>
        <w:t xml:space="preserve"> </w:t>
      </w:r>
      <w:r w:rsidR="008E2A7F" w:rsidRPr="00117B16">
        <w:rPr>
          <w:b/>
          <w:szCs w:val="22"/>
        </w:rPr>
        <w:t xml:space="preserve">MANDATORY </w:t>
      </w:r>
      <w:r w:rsidR="007C62D2" w:rsidRPr="00117B16">
        <w:rPr>
          <w:b/>
          <w:szCs w:val="22"/>
        </w:rPr>
        <w:t xml:space="preserve">PRE-AWARD </w:t>
      </w:r>
      <w:r w:rsidR="00BC35E4" w:rsidRPr="00117B16">
        <w:rPr>
          <w:b/>
          <w:szCs w:val="22"/>
        </w:rPr>
        <w:t>SUBMITTAL</w:t>
      </w:r>
      <w:r w:rsidR="007C62D2" w:rsidRPr="00117B16">
        <w:rPr>
          <w:b/>
          <w:szCs w:val="22"/>
        </w:rPr>
        <w:t xml:space="preserve"> REQUIREMENTS</w:t>
      </w:r>
    </w:p>
    <w:p w14:paraId="43E196DA" w14:textId="77777777" w:rsidR="00F51BCA" w:rsidRPr="00117B16" w:rsidRDefault="00F51BCA" w:rsidP="00B26E4A">
      <w:pPr>
        <w:jc w:val="both"/>
        <w:rPr>
          <w:sz w:val="20"/>
        </w:rPr>
      </w:pPr>
    </w:p>
    <w:p w14:paraId="40650C40" w14:textId="77777777" w:rsidR="00F51BCA" w:rsidRPr="00117B16" w:rsidRDefault="00F51BCA" w:rsidP="00B26E4A">
      <w:pPr>
        <w:jc w:val="both"/>
        <w:rPr>
          <w:sz w:val="20"/>
        </w:rPr>
      </w:pPr>
    </w:p>
    <w:p w14:paraId="7F93D208" w14:textId="77777777" w:rsidR="00F51BCA" w:rsidRPr="00117B16" w:rsidRDefault="00F51BCA" w:rsidP="00B26E4A">
      <w:pPr>
        <w:jc w:val="both"/>
        <w:rPr>
          <w:szCs w:val="22"/>
        </w:rPr>
      </w:pPr>
      <w:r w:rsidRPr="00117B16">
        <w:rPr>
          <w:szCs w:val="22"/>
        </w:rPr>
        <w:t>This Supplement modifies the Instructions to Bidders.  Where any part of the Instructions to Bidders is modified by this supplement, the unaltered provisions of that part shall remain in effect.</w:t>
      </w:r>
    </w:p>
    <w:p w14:paraId="64ED747D" w14:textId="77777777" w:rsidR="00F51BCA" w:rsidRPr="00117B16" w:rsidRDefault="00F51BCA" w:rsidP="00B80EC1">
      <w:pPr>
        <w:pStyle w:val="SpecifierNote"/>
      </w:pPr>
      <w:r w:rsidRPr="00B80EC1">
        <w:t>COORDINATE ARTICLE AND PARAGRAPH NUMBERS WITH OTHER REQUIRED SUPPLEMENTARY INSTRUCTIONS TO BIDDERS; NUMBER IN THE ORDER OF THE DOCUMENT NUMBERS.</w:t>
      </w:r>
    </w:p>
    <w:p w14:paraId="049ADBB8" w14:textId="77777777" w:rsidR="00F51BCA" w:rsidRPr="00117B16" w:rsidRDefault="00F51BCA" w:rsidP="00B26E4A">
      <w:pPr>
        <w:jc w:val="both"/>
        <w:rPr>
          <w:szCs w:val="22"/>
        </w:rPr>
      </w:pPr>
    </w:p>
    <w:p w14:paraId="43EBE26F" w14:textId="77777777" w:rsidR="00F51BCA" w:rsidRPr="00117B16" w:rsidRDefault="00F51BCA" w:rsidP="00B26E4A">
      <w:pPr>
        <w:jc w:val="both"/>
        <w:rPr>
          <w:szCs w:val="22"/>
        </w:rPr>
      </w:pPr>
      <w:r w:rsidRPr="00117B16">
        <w:rPr>
          <w:szCs w:val="22"/>
        </w:rPr>
        <w:t>Add the following Articles:</w:t>
      </w:r>
    </w:p>
    <w:p w14:paraId="4B5A85D4" w14:textId="77777777" w:rsidR="00F51BCA" w:rsidRPr="00117B16" w:rsidRDefault="00F51BCA" w:rsidP="00B26E4A">
      <w:pPr>
        <w:jc w:val="both"/>
        <w:rPr>
          <w:szCs w:val="22"/>
        </w:rPr>
      </w:pPr>
    </w:p>
    <w:p w14:paraId="6ACCF71F" w14:textId="77777777" w:rsidR="00F51BCA" w:rsidRPr="00117B16" w:rsidRDefault="00433790" w:rsidP="00433790">
      <w:pPr>
        <w:jc w:val="both"/>
        <w:rPr>
          <w:b/>
          <w:szCs w:val="22"/>
        </w:rPr>
      </w:pPr>
      <w:r w:rsidRPr="00117B16">
        <w:rPr>
          <w:b/>
          <w:szCs w:val="22"/>
        </w:rPr>
        <w:t>25.</w:t>
      </w:r>
      <w:r w:rsidRPr="00117B16">
        <w:rPr>
          <w:b/>
          <w:szCs w:val="22"/>
        </w:rPr>
        <w:tab/>
      </w:r>
      <w:r w:rsidR="00F51BCA" w:rsidRPr="00117B16">
        <w:rPr>
          <w:b/>
          <w:szCs w:val="22"/>
        </w:rPr>
        <w:t>QUALIFICATIONS OF BIDDERS</w:t>
      </w:r>
    </w:p>
    <w:p w14:paraId="543149AF" w14:textId="77777777" w:rsidR="00F51BCA" w:rsidRPr="00117B16" w:rsidRDefault="00F51BCA" w:rsidP="00541154">
      <w:pPr>
        <w:jc w:val="both"/>
        <w:rPr>
          <w:szCs w:val="22"/>
        </w:rPr>
      </w:pPr>
    </w:p>
    <w:p w14:paraId="01E4AE4C" w14:textId="456F3F79" w:rsidR="00F51BCA" w:rsidRPr="00117B16" w:rsidRDefault="00433790" w:rsidP="00433790">
      <w:pPr>
        <w:jc w:val="both"/>
        <w:rPr>
          <w:szCs w:val="22"/>
        </w:rPr>
      </w:pPr>
      <w:r w:rsidRPr="00117B16">
        <w:rPr>
          <w:szCs w:val="22"/>
        </w:rPr>
        <w:t>25.1</w:t>
      </w:r>
      <w:r w:rsidRPr="00117B16">
        <w:rPr>
          <w:szCs w:val="22"/>
        </w:rPr>
        <w:tab/>
      </w:r>
      <w:r w:rsidR="00F51BCA" w:rsidRPr="00117B16">
        <w:rPr>
          <w:szCs w:val="22"/>
        </w:rPr>
        <w:t xml:space="preserve">The Contracting Officer or their representative </w:t>
      </w:r>
      <w:r w:rsidR="00CF4C64" w:rsidRPr="00117B16">
        <w:rPr>
          <w:szCs w:val="22"/>
        </w:rPr>
        <w:t>will</w:t>
      </w:r>
      <w:r w:rsidR="00F51BCA" w:rsidRPr="00117B16">
        <w:rPr>
          <w:szCs w:val="22"/>
        </w:rPr>
        <w:t xml:space="preserve"> </w:t>
      </w:r>
      <w:r w:rsidR="00CF4C64" w:rsidRPr="00117B16">
        <w:rPr>
          <w:szCs w:val="22"/>
        </w:rPr>
        <w:t>schedule</w:t>
      </w:r>
      <w:r w:rsidR="00F51BCA" w:rsidRPr="00117B16">
        <w:rPr>
          <w:szCs w:val="22"/>
        </w:rPr>
        <w:t xml:space="preserve"> a pre</w:t>
      </w:r>
      <w:r w:rsidR="00A83B5B" w:rsidRPr="00117B16">
        <w:rPr>
          <w:szCs w:val="22"/>
        </w:rPr>
        <w:t>-</w:t>
      </w:r>
      <w:r w:rsidR="00F51BCA" w:rsidRPr="00117B16">
        <w:rPr>
          <w:szCs w:val="22"/>
        </w:rPr>
        <w:t xml:space="preserve">award meeting to consider the </w:t>
      </w:r>
      <w:r w:rsidR="00CF4C64" w:rsidRPr="00117B16">
        <w:rPr>
          <w:szCs w:val="22"/>
        </w:rPr>
        <w:t xml:space="preserve">bid </w:t>
      </w:r>
      <w:r w:rsidR="00F51BCA" w:rsidRPr="00117B16">
        <w:rPr>
          <w:szCs w:val="22"/>
        </w:rPr>
        <w:t>responsiveness of the bid submitted by the apparent low bidder</w:t>
      </w:r>
      <w:r w:rsidR="008E2A7F" w:rsidRPr="00117B16">
        <w:rPr>
          <w:szCs w:val="22"/>
        </w:rPr>
        <w:t xml:space="preserve"> within </w:t>
      </w:r>
      <w:r w:rsidR="000B256C">
        <w:rPr>
          <w:szCs w:val="22"/>
        </w:rPr>
        <w:t>fourteen (14) calendar</w:t>
      </w:r>
      <w:r w:rsidR="00597B05">
        <w:rPr>
          <w:szCs w:val="22"/>
        </w:rPr>
        <w:t xml:space="preserve"> </w:t>
      </w:r>
      <w:r w:rsidR="008E2A7F" w:rsidRPr="00117B16">
        <w:rPr>
          <w:szCs w:val="22"/>
        </w:rPr>
        <w:t>days of the bid opening</w:t>
      </w:r>
      <w:r w:rsidR="00F51BCA" w:rsidRPr="00117B16">
        <w:rPr>
          <w:szCs w:val="22"/>
        </w:rPr>
        <w:t xml:space="preserve">. Bidders will be notified of the time and place of the meeting. </w:t>
      </w:r>
      <w:r w:rsidR="00470D27" w:rsidRPr="00117B16">
        <w:rPr>
          <w:szCs w:val="22"/>
        </w:rPr>
        <w:t xml:space="preserve"> </w:t>
      </w:r>
      <w:r w:rsidR="00F51BCA" w:rsidRPr="00117B16">
        <w:rPr>
          <w:szCs w:val="22"/>
        </w:rPr>
        <w:t>On a case by case basis, the State will examine and evaluate the bid as responsive by considering the contractors understanding of: the overall project scope, estimated cost, utilization of proposed sub</w:t>
      </w:r>
      <w:r w:rsidR="00A83B5B" w:rsidRPr="00117B16">
        <w:rPr>
          <w:szCs w:val="22"/>
        </w:rPr>
        <w:t>-</w:t>
      </w:r>
      <w:r w:rsidR="00F51BCA" w:rsidRPr="00117B16">
        <w:rPr>
          <w:szCs w:val="22"/>
        </w:rPr>
        <w:t>contractors, expertise,</w:t>
      </w:r>
      <w:r w:rsidR="00E00E47" w:rsidRPr="00117B16">
        <w:rPr>
          <w:szCs w:val="22"/>
        </w:rPr>
        <w:t xml:space="preserve"> </w:t>
      </w:r>
      <w:r w:rsidR="00AD5353" w:rsidRPr="00117B16">
        <w:rPr>
          <w:szCs w:val="22"/>
        </w:rPr>
        <w:t>workmanship</w:t>
      </w:r>
      <w:r w:rsidR="00E00E47" w:rsidRPr="00117B16">
        <w:rPr>
          <w:szCs w:val="22"/>
        </w:rPr>
        <w:t xml:space="preserve"> </w:t>
      </w:r>
      <w:r w:rsidR="00F51BCA" w:rsidRPr="00117B16">
        <w:rPr>
          <w:szCs w:val="22"/>
        </w:rPr>
        <w:t>and past performance in completing similar contracts.</w:t>
      </w:r>
    </w:p>
    <w:p w14:paraId="3CFF466B" w14:textId="77777777" w:rsidR="00F51BCA" w:rsidRPr="00117B16" w:rsidRDefault="00F51BCA" w:rsidP="00541154">
      <w:pPr>
        <w:jc w:val="both"/>
        <w:rPr>
          <w:b/>
          <w:szCs w:val="22"/>
        </w:rPr>
      </w:pPr>
    </w:p>
    <w:p w14:paraId="283D422E" w14:textId="77777777" w:rsidR="00F51BCA" w:rsidRPr="00117B16" w:rsidRDefault="00433790" w:rsidP="00433790">
      <w:pPr>
        <w:jc w:val="both"/>
        <w:rPr>
          <w:szCs w:val="22"/>
        </w:rPr>
      </w:pPr>
      <w:r w:rsidRPr="00117B16">
        <w:rPr>
          <w:szCs w:val="22"/>
        </w:rPr>
        <w:t>25.2</w:t>
      </w:r>
      <w:r w:rsidRPr="00117B16">
        <w:rPr>
          <w:szCs w:val="22"/>
        </w:rPr>
        <w:tab/>
      </w:r>
      <w:r w:rsidR="00F51BCA" w:rsidRPr="00117B16">
        <w:rPr>
          <w:szCs w:val="22"/>
        </w:rPr>
        <w:t xml:space="preserve">The Contracting Officer or their respective representative will conduct an investigation to determine the responsibility of any Bidder, including the ability of any Bidder to perform the Work. </w:t>
      </w:r>
      <w:r w:rsidR="00470D27" w:rsidRPr="00117B16">
        <w:rPr>
          <w:szCs w:val="22"/>
        </w:rPr>
        <w:t xml:space="preserve"> </w:t>
      </w:r>
      <w:r w:rsidR="00F51BCA" w:rsidRPr="00117B16">
        <w:rPr>
          <w:szCs w:val="22"/>
        </w:rPr>
        <w:t>Bidders shall furnish to the Officer all</w:t>
      </w:r>
      <w:r w:rsidR="003F001A" w:rsidRPr="00117B16">
        <w:rPr>
          <w:szCs w:val="22"/>
        </w:rPr>
        <w:t xml:space="preserve"> information and data requested,</w:t>
      </w:r>
      <w:r w:rsidR="00F51BCA" w:rsidRPr="00117B16">
        <w:rPr>
          <w:szCs w:val="22"/>
        </w:rPr>
        <w:t xml:space="preserve"> including complete financial data, within the time and in the form and manner requested.  The Contracting Officer reserves the right to reject any bid if the evidence required by the Officer is not submitted as requested, or if the evidence submitted by or the investigation of any Bidder fails to satisfy the Contracting Officer that the Bidder is responsible, or is able and qualified to carry out the obligations of the Contract, or to complete the Work as indicated in the Contract Documents, or able to reasonably perform the Work for the Bid Amount.</w:t>
      </w:r>
    </w:p>
    <w:p w14:paraId="512097E1" w14:textId="77777777" w:rsidR="00F51BCA" w:rsidRPr="00117B16" w:rsidRDefault="00F51BCA" w:rsidP="00541154">
      <w:pPr>
        <w:jc w:val="both"/>
        <w:rPr>
          <w:szCs w:val="22"/>
        </w:rPr>
      </w:pPr>
    </w:p>
    <w:p w14:paraId="6A6F8347" w14:textId="77777777" w:rsidR="00F51BCA" w:rsidRPr="00117B16" w:rsidRDefault="00433790" w:rsidP="00433790">
      <w:pPr>
        <w:jc w:val="both"/>
        <w:rPr>
          <w:szCs w:val="22"/>
        </w:rPr>
      </w:pPr>
      <w:r w:rsidRPr="00117B16">
        <w:rPr>
          <w:szCs w:val="22"/>
        </w:rPr>
        <w:t>25.3</w:t>
      </w:r>
      <w:r w:rsidRPr="00117B16">
        <w:rPr>
          <w:szCs w:val="22"/>
        </w:rPr>
        <w:tab/>
      </w:r>
      <w:r w:rsidR="00F51BCA" w:rsidRPr="00117B16">
        <w:rPr>
          <w:szCs w:val="22"/>
        </w:rPr>
        <w:t xml:space="preserve">The criteria contained in Executive Order No. 170.1 Uniform Guidelines for Determining the Responsibility of Bidders will be applied in the evaluation of Bidders. </w:t>
      </w:r>
      <w:r w:rsidR="00470D27" w:rsidRPr="00117B16">
        <w:rPr>
          <w:szCs w:val="22"/>
        </w:rPr>
        <w:t xml:space="preserve"> </w:t>
      </w:r>
      <w:r w:rsidR="00F51BCA" w:rsidRPr="00117B16">
        <w:rPr>
          <w:szCs w:val="22"/>
        </w:rPr>
        <w:t xml:space="preserve">Special criteria that will be considered in establishing the responsibility of the Bidders shall include, but not be limited to established experience in performing the Work required by the Contract Documents.  Experience will be viewed from comparable projects as well as experience and knowledge of construction </w:t>
      </w:r>
      <w:r w:rsidR="0032259A" w:rsidRPr="00117B16">
        <w:rPr>
          <w:szCs w:val="22"/>
        </w:rPr>
        <w:t>by</w:t>
      </w:r>
      <w:r w:rsidR="00F51BCA" w:rsidRPr="00117B16">
        <w:rPr>
          <w:szCs w:val="22"/>
        </w:rPr>
        <w:t xml:space="preserve"> the firm</w:t>
      </w:r>
      <w:r w:rsidR="00A83B5B" w:rsidRPr="00117B16">
        <w:rPr>
          <w:szCs w:val="22"/>
        </w:rPr>
        <w:t>’</w:t>
      </w:r>
      <w:r w:rsidR="00F51BCA" w:rsidRPr="00117B16">
        <w:rPr>
          <w:szCs w:val="22"/>
        </w:rPr>
        <w:t>s personnel.</w:t>
      </w:r>
    </w:p>
    <w:p w14:paraId="530C3440" w14:textId="77777777" w:rsidR="00630722" w:rsidRPr="00117B16" w:rsidRDefault="00630722" w:rsidP="00541154">
      <w:pPr>
        <w:jc w:val="both"/>
        <w:rPr>
          <w:szCs w:val="22"/>
        </w:rPr>
      </w:pPr>
    </w:p>
    <w:p w14:paraId="163D65F3" w14:textId="31402A98" w:rsidR="00630722" w:rsidRPr="00B80EC1" w:rsidRDefault="00630722" w:rsidP="00B80EC1">
      <w:pPr>
        <w:pStyle w:val="SpecifierNote"/>
      </w:pPr>
      <w:r w:rsidRPr="00B80EC1">
        <w:t xml:space="preserve">EDIT PARAGRAPH BELOW TO REFLECT THE REGION IN WHICH THE WORK WILL BE PERFORMED.  NAME, ADDRESS AND PHONE DETAILS ARE AVAILABLE AT THE FOLLOWING WEB LINK: </w:t>
      </w:r>
      <w:hyperlink r:id="rId8" w:history="1">
        <w:r w:rsidR="00597B05" w:rsidRPr="00B80EC1">
          <w:rPr>
            <w:rStyle w:val="Hyperlink"/>
          </w:rPr>
          <w:t>https://ogs.ny.gov/design-construction/design-construction-regions</w:t>
        </w:r>
      </w:hyperlink>
    </w:p>
    <w:p w14:paraId="4C7CE7EE" w14:textId="0DF1CB5A" w:rsidR="00630722" w:rsidRPr="00117B16" w:rsidRDefault="00682F53" w:rsidP="00B80EC1">
      <w:pPr>
        <w:pStyle w:val="SpecifierNote"/>
      </w:pPr>
      <w:r w:rsidRPr="00B80EC1">
        <w:t>** SPECIAL NOTE: DELETE 6 OF THE 7 E</w:t>
      </w:r>
      <w:r w:rsidR="00630722" w:rsidRPr="00B80EC1">
        <w:t>MAIL ADDRESS</w:t>
      </w:r>
      <w:r w:rsidRPr="00B80EC1">
        <w:t>ES LISTED BELOW, LEAVING ONLY 1 TO CORRESPOND WITH THE R</w:t>
      </w:r>
      <w:r w:rsidR="00630722" w:rsidRPr="00B80EC1">
        <w:t>EGIO</w:t>
      </w:r>
      <w:r w:rsidRPr="00B80EC1">
        <w:t>N IN WHICH THE WORK TAKES PLACE</w:t>
      </w:r>
    </w:p>
    <w:p w14:paraId="6EDA6854" w14:textId="77777777" w:rsidR="00630722" w:rsidRPr="00117B16" w:rsidRDefault="00433790" w:rsidP="00433790">
      <w:pPr>
        <w:jc w:val="both"/>
        <w:rPr>
          <w:b/>
          <w:szCs w:val="22"/>
        </w:rPr>
      </w:pPr>
      <w:r w:rsidRPr="00117B16">
        <w:rPr>
          <w:b/>
          <w:szCs w:val="22"/>
        </w:rPr>
        <w:t>26.</w:t>
      </w:r>
      <w:r w:rsidRPr="00117B16">
        <w:rPr>
          <w:b/>
          <w:szCs w:val="22"/>
        </w:rPr>
        <w:tab/>
      </w:r>
      <w:r w:rsidR="00630722" w:rsidRPr="00117B16">
        <w:rPr>
          <w:b/>
          <w:szCs w:val="22"/>
        </w:rPr>
        <w:t>MANDATORY PRE-AWARD SUBMITTAL REQUIREMENTS</w:t>
      </w:r>
    </w:p>
    <w:p w14:paraId="4BE15AAC" w14:textId="77777777" w:rsidR="00C16221" w:rsidRPr="00117B16" w:rsidRDefault="00C16221" w:rsidP="00541154">
      <w:pPr>
        <w:jc w:val="both"/>
        <w:rPr>
          <w:szCs w:val="22"/>
        </w:rPr>
      </w:pPr>
    </w:p>
    <w:p w14:paraId="1F605194" w14:textId="05AEC4CA" w:rsidR="007C62D2" w:rsidRPr="00117B16" w:rsidRDefault="00433790" w:rsidP="00433790">
      <w:pPr>
        <w:spacing w:after="120"/>
        <w:jc w:val="both"/>
        <w:rPr>
          <w:szCs w:val="22"/>
        </w:rPr>
      </w:pPr>
      <w:r w:rsidRPr="00117B16">
        <w:rPr>
          <w:szCs w:val="22"/>
        </w:rPr>
        <w:t>26.1</w:t>
      </w:r>
      <w:r w:rsidRPr="00117B16">
        <w:rPr>
          <w:szCs w:val="22"/>
        </w:rPr>
        <w:tab/>
      </w:r>
      <w:r w:rsidR="007C62D2" w:rsidRPr="00117B16">
        <w:rPr>
          <w:szCs w:val="22"/>
        </w:rPr>
        <w:t>The apparent low bidder must submit</w:t>
      </w:r>
      <w:r w:rsidR="00CF4C64" w:rsidRPr="00117B16">
        <w:rPr>
          <w:szCs w:val="22"/>
        </w:rPr>
        <w:t xml:space="preserve"> the required pre-award </w:t>
      </w:r>
      <w:r w:rsidR="00E0043F" w:rsidRPr="00117B16">
        <w:rPr>
          <w:szCs w:val="22"/>
        </w:rPr>
        <w:t>submittal</w:t>
      </w:r>
      <w:r w:rsidR="00CF4C64" w:rsidRPr="00117B16">
        <w:rPr>
          <w:szCs w:val="22"/>
        </w:rPr>
        <w:t xml:space="preserve"> </w:t>
      </w:r>
      <w:r w:rsidR="002C4565" w:rsidRPr="00117B16">
        <w:rPr>
          <w:szCs w:val="22"/>
        </w:rPr>
        <w:t xml:space="preserve">package </w:t>
      </w:r>
      <w:r w:rsidR="00882300" w:rsidRPr="00117B16">
        <w:rPr>
          <w:szCs w:val="22"/>
        </w:rPr>
        <w:t>outlined</w:t>
      </w:r>
      <w:r w:rsidR="002A7A4B" w:rsidRPr="00117B16">
        <w:rPr>
          <w:szCs w:val="22"/>
        </w:rPr>
        <w:t xml:space="preserve"> below </w:t>
      </w:r>
      <w:r w:rsidR="00CF4C64" w:rsidRPr="00117B16">
        <w:rPr>
          <w:szCs w:val="22"/>
        </w:rPr>
        <w:t xml:space="preserve">to the </w:t>
      </w:r>
      <w:r w:rsidR="00E0043F" w:rsidRPr="00117B16">
        <w:rPr>
          <w:szCs w:val="22"/>
        </w:rPr>
        <w:t>Regional Supervisor within</w:t>
      </w:r>
      <w:r w:rsidR="007C62D2" w:rsidRPr="00117B16">
        <w:rPr>
          <w:szCs w:val="22"/>
        </w:rPr>
        <w:t xml:space="preserve"> </w:t>
      </w:r>
      <w:r w:rsidR="00FE5A29">
        <w:rPr>
          <w:szCs w:val="22"/>
        </w:rPr>
        <w:t>seven (7) calendar days</w:t>
      </w:r>
      <w:r w:rsidR="00593772">
        <w:rPr>
          <w:szCs w:val="22"/>
        </w:rPr>
        <w:t xml:space="preserve"> </w:t>
      </w:r>
      <w:r w:rsidR="007C62D2" w:rsidRPr="00117B16">
        <w:rPr>
          <w:szCs w:val="22"/>
        </w:rPr>
        <w:t>after the bids are opened</w:t>
      </w:r>
      <w:r w:rsidR="00E0043F" w:rsidRPr="00117B16">
        <w:rPr>
          <w:szCs w:val="22"/>
        </w:rPr>
        <w:t>.</w:t>
      </w:r>
    </w:p>
    <w:p w14:paraId="4D264D1E" w14:textId="77777777" w:rsidR="00E0043F" w:rsidRPr="00117B16" w:rsidRDefault="00E0043F" w:rsidP="00882300">
      <w:pPr>
        <w:spacing w:after="60"/>
        <w:ind w:firstLine="720"/>
        <w:jc w:val="both"/>
        <w:rPr>
          <w:szCs w:val="22"/>
        </w:rPr>
      </w:pPr>
      <w:r w:rsidRPr="00117B16">
        <w:rPr>
          <w:szCs w:val="22"/>
        </w:rPr>
        <w:t>Region</w:t>
      </w:r>
      <w:r w:rsidR="00882300" w:rsidRPr="00117B16">
        <w:rPr>
          <w:szCs w:val="22"/>
        </w:rPr>
        <w:t>al</w:t>
      </w:r>
      <w:r w:rsidRPr="00117B16">
        <w:rPr>
          <w:szCs w:val="22"/>
        </w:rPr>
        <w:t xml:space="preserve"> Supervisor Name</w:t>
      </w:r>
      <w:r w:rsidR="005A5C98" w:rsidRPr="00117B16">
        <w:rPr>
          <w:szCs w:val="22"/>
        </w:rPr>
        <w:t>:</w:t>
      </w:r>
    </w:p>
    <w:p w14:paraId="51695422" w14:textId="77777777" w:rsidR="00E0043F" w:rsidRPr="00117B16" w:rsidRDefault="00E0043F" w:rsidP="00882300">
      <w:pPr>
        <w:spacing w:after="60"/>
        <w:ind w:firstLine="720"/>
        <w:jc w:val="both"/>
        <w:rPr>
          <w:szCs w:val="22"/>
        </w:rPr>
      </w:pPr>
      <w:r w:rsidRPr="00117B16">
        <w:rPr>
          <w:szCs w:val="22"/>
        </w:rPr>
        <w:t>Address</w:t>
      </w:r>
      <w:r w:rsidR="005A5C98" w:rsidRPr="00117B16">
        <w:rPr>
          <w:szCs w:val="22"/>
        </w:rPr>
        <w:t>:</w:t>
      </w:r>
    </w:p>
    <w:p w14:paraId="50CD8D31" w14:textId="77777777" w:rsidR="005A5C98" w:rsidRPr="00117B16" w:rsidRDefault="005A5C98" w:rsidP="00882300">
      <w:pPr>
        <w:spacing w:after="60"/>
        <w:ind w:firstLine="720"/>
        <w:jc w:val="both"/>
        <w:rPr>
          <w:szCs w:val="22"/>
        </w:rPr>
      </w:pPr>
      <w:r w:rsidRPr="00117B16">
        <w:rPr>
          <w:szCs w:val="22"/>
        </w:rPr>
        <w:t>Phone:</w:t>
      </w:r>
    </w:p>
    <w:p w14:paraId="78AE7FC4" w14:textId="77777777" w:rsidR="004E3F6E" w:rsidRPr="00117B16" w:rsidRDefault="004E3F6E" w:rsidP="00882300">
      <w:pPr>
        <w:spacing w:after="60"/>
        <w:ind w:firstLine="720"/>
        <w:jc w:val="both"/>
        <w:rPr>
          <w:szCs w:val="22"/>
        </w:rPr>
      </w:pPr>
      <w:r w:rsidRPr="00117B16">
        <w:rPr>
          <w:szCs w:val="22"/>
        </w:rPr>
        <w:t xml:space="preserve">Email: </w:t>
      </w:r>
      <w:r w:rsidR="00682F53" w:rsidRPr="00117B16">
        <w:rPr>
          <w:szCs w:val="22"/>
        </w:rPr>
        <w:tab/>
      </w:r>
      <w:hyperlink r:id="rId9" w:history="1">
        <w:r w:rsidR="00682F53" w:rsidRPr="00117B16">
          <w:rPr>
            <w:rStyle w:val="Hyperlink"/>
            <w:szCs w:val="22"/>
          </w:rPr>
          <w:t>Region1preawardsubmittals@ogs.ny.gov</w:t>
        </w:r>
      </w:hyperlink>
    </w:p>
    <w:p w14:paraId="596882C7" w14:textId="77777777" w:rsidR="00682F53" w:rsidRPr="00117B16" w:rsidRDefault="00073E84" w:rsidP="00682F53">
      <w:pPr>
        <w:spacing w:after="60"/>
        <w:ind w:left="720" w:firstLine="720"/>
        <w:jc w:val="both"/>
        <w:rPr>
          <w:szCs w:val="22"/>
        </w:rPr>
      </w:pPr>
      <w:hyperlink r:id="rId10" w:history="1">
        <w:r w:rsidR="00682F53" w:rsidRPr="00117B16">
          <w:rPr>
            <w:rStyle w:val="Hyperlink"/>
            <w:szCs w:val="22"/>
          </w:rPr>
          <w:t>Region2preawardsubmittals@ogs.ny.gov</w:t>
        </w:r>
      </w:hyperlink>
    </w:p>
    <w:p w14:paraId="196E00CF" w14:textId="77777777" w:rsidR="00682F53" w:rsidRPr="00117B16" w:rsidRDefault="00073E84" w:rsidP="00682F53">
      <w:pPr>
        <w:spacing w:after="60"/>
        <w:ind w:left="720" w:firstLine="720"/>
        <w:jc w:val="both"/>
        <w:rPr>
          <w:szCs w:val="22"/>
        </w:rPr>
      </w:pPr>
      <w:hyperlink r:id="rId11" w:history="1">
        <w:r w:rsidR="00682F53" w:rsidRPr="00117B16">
          <w:rPr>
            <w:rStyle w:val="Hyperlink"/>
            <w:szCs w:val="22"/>
          </w:rPr>
          <w:t>Region3preawardsubmittals@ogs.ny.gov</w:t>
        </w:r>
      </w:hyperlink>
    </w:p>
    <w:p w14:paraId="2C21C9FC" w14:textId="77777777" w:rsidR="00682F53" w:rsidRPr="00117B16" w:rsidRDefault="00073E84" w:rsidP="00682F53">
      <w:pPr>
        <w:spacing w:after="60"/>
        <w:ind w:left="720" w:firstLine="720"/>
        <w:jc w:val="both"/>
        <w:rPr>
          <w:szCs w:val="22"/>
        </w:rPr>
      </w:pPr>
      <w:hyperlink r:id="rId12" w:history="1">
        <w:r w:rsidR="00682F53" w:rsidRPr="00117B16">
          <w:rPr>
            <w:rStyle w:val="Hyperlink"/>
            <w:szCs w:val="22"/>
          </w:rPr>
          <w:t>Region4preawardsubmittals@ogs.ny.gov</w:t>
        </w:r>
      </w:hyperlink>
    </w:p>
    <w:p w14:paraId="274E98A6" w14:textId="77777777" w:rsidR="00682F53" w:rsidRPr="00117B16" w:rsidRDefault="00073E84" w:rsidP="00682F53">
      <w:pPr>
        <w:spacing w:after="60"/>
        <w:ind w:left="720" w:firstLine="720"/>
        <w:jc w:val="both"/>
        <w:rPr>
          <w:szCs w:val="22"/>
        </w:rPr>
      </w:pPr>
      <w:hyperlink r:id="rId13" w:history="1">
        <w:r w:rsidR="00682F53" w:rsidRPr="00117B16">
          <w:rPr>
            <w:rStyle w:val="Hyperlink"/>
            <w:szCs w:val="22"/>
          </w:rPr>
          <w:t>Region5preawardsubmittals@ogs.ny.gov</w:t>
        </w:r>
      </w:hyperlink>
    </w:p>
    <w:p w14:paraId="0D42D274" w14:textId="77777777" w:rsidR="00682F53" w:rsidRPr="00117B16" w:rsidRDefault="00073E84" w:rsidP="00682F53">
      <w:pPr>
        <w:spacing w:after="60"/>
        <w:ind w:left="720" w:firstLine="720"/>
        <w:jc w:val="both"/>
        <w:rPr>
          <w:szCs w:val="22"/>
        </w:rPr>
      </w:pPr>
      <w:hyperlink r:id="rId14" w:history="1">
        <w:r w:rsidR="00682F53" w:rsidRPr="00117B16">
          <w:rPr>
            <w:rStyle w:val="Hyperlink"/>
            <w:szCs w:val="22"/>
          </w:rPr>
          <w:t>Region6preawardsubmittals@ogs.ny.gov</w:t>
        </w:r>
      </w:hyperlink>
    </w:p>
    <w:p w14:paraId="57905DD1" w14:textId="77777777" w:rsidR="00682F53" w:rsidRPr="00117B16" w:rsidRDefault="00073E84" w:rsidP="00682F53">
      <w:pPr>
        <w:spacing w:after="60"/>
        <w:ind w:left="720" w:firstLine="720"/>
        <w:jc w:val="both"/>
        <w:rPr>
          <w:szCs w:val="22"/>
        </w:rPr>
      </w:pPr>
      <w:hyperlink r:id="rId15" w:history="1">
        <w:r w:rsidR="00682F53" w:rsidRPr="00117B16">
          <w:rPr>
            <w:rStyle w:val="Hyperlink"/>
            <w:szCs w:val="22"/>
          </w:rPr>
          <w:t>Region7preawardsubmittals@ogs.ny.gov</w:t>
        </w:r>
      </w:hyperlink>
    </w:p>
    <w:p w14:paraId="586C052C" w14:textId="77777777" w:rsidR="00C74AFA" w:rsidRPr="00117B16" w:rsidRDefault="00C74AFA" w:rsidP="0021765D">
      <w:pPr>
        <w:jc w:val="both"/>
        <w:rPr>
          <w:szCs w:val="22"/>
        </w:rPr>
      </w:pPr>
    </w:p>
    <w:p w14:paraId="430F588E" w14:textId="77777777" w:rsidR="003F001A" w:rsidRPr="00117B16" w:rsidRDefault="003F001A" w:rsidP="00882300">
      <w:pPr>
        <w:spacing w:after="120"/>
        <w:jc w:val="both"/>
        <w:rPr>
          <w:szCs w:val="22"/>
        </w:rPr>
      </w:pPr>
      <w:r w:rsidRPr="00117B16">
        <w:rPr>
          <w:szCs w:val="22"/>
        </w:rPr>
        <w:t>Submissions must be emailed and must include the Project Number of this contract in the Subject Line of the Pre-Award submission email (i.e.</w:t>
      </w:r>
      <w:r w:rsidR="00C74AFA" w:rsidRPr="00117B16">
        <w:rPr>
          <w:szCs w:val="22"/>
        </w:rPr>
        <w:t xml:space="preserve"> </w:t>
      </w:r>
      <w:r w:rsidRPr="00117B16">
        <w:rPr>
          <w:szCs w:val="22"/>
        </w:rPr>
        <w:t>OGS PN 12345-C: Pre-Award Submission</w:t>
      </w:r>
      <w:r w:rsidR="00B760F1" w:rsidRPr="00117B16">
        <w:rPr>
          <w:szCs w:val="22"/>
        </w:rPr>
        <w:t>).</w:t>
      </w:r>
    </w:p>
    <w:p w14:paraId="3EC504D2" w14:textId="77777777" w:rsidR="00D87AD2" w:rsidRPr="00117B16" w:rsidRDefault="005A5C98" w:rsidP="00882300">
      <w:pPr>
        <w:numPr>
          <w:ilvl w:val="1"/>
          <w:numId w:val="4"/>
        </w:numPr>
        <w:tabs>
          <w:tab w:val="clear" w:pos="360"/>
          <w:tab w:val="left" w:pos="720"/>
          <w:tab w:val="left" w:pos="1440"/>
        </w:tabs>
        <w:spacing w:after="120"/>
        <w:jc w:val="both"/>
        <w:rPr>
          <w:szCs w:val="22"/>
        </w:rPr>
      </w:pPr>
      <w:r w:rsidRPr="00117B16">
        <w:rPr>
          <w:szCs w:val="22"/>
        </w:rPr>
        <w:t>Pre-award Submittal Package</w:t>
      </w:r>
      <w:r w:rsidR="00412753" w:rsidRPr="00117B16">
        <w:rPr>
          <w:szCs w:val="22"/>
        </w:rPr>
        <w:t>:</w:t>
      </w:r>
    </w:p>
    <w:p w14:paraId="2756BFD6" w14:textId="77777777" w:rsidR="00D87AD2" w:rsidRPr="00117B16" w:rsidRDefault="00433790" w:rsidP="00433790">
      <w:pPr>
        <w:tabs>
          <w:tab w:val="left" w:pos="1080"/>
        </w:tabs>
        <w:spacing w:after="60"/>
        <w:ind w:left="720"/>
        <w:jc w:val="both"/>
        <w:rPr>
          <w:szCs w:val="22"/>
        </w:rPr>
      </w:pPr>
      <w:r w:rsidRPr="00117B16">
        <w:rPr>
          <w:szCs w:val="22"/>
        </w:rPr>
        <w:t>1.</w:t>
      </w:r>
      <w:r w:rsidRPr="00117B16">
        <w:rPr>
          <w:szCs w:val="22"/>
        </w:rPr>
        <w:tab/>
      </w:r>
      <w:r w:rsidR="00D87AD2" w:rsidRPr="00117B16">
        <w:rPr>
          <w:szCs w:val="22"/>
        </w:rPr>
        <w:t>References and Experience</w:t>
      </w:r>
      <w:r w:rsidR="0021765D" w:rsidRPr="00117B16">
        <w:rPr>
          <w:szCs w:val="22"/>
        </w:rPr>
        <w:t>:</w:t>
      </w:r>
    </w:p>
    <w:p w14:paraId="460A3C86" w14:textId="77777777" w:rsidR="005A5C98" w:rsidRPr="00117B16" w:rsidRDefault="00433790" w:rsidP="00433790">
      <w:pPr>
        <w:tabs>
          <w:tab w:val="left" w:pos="1080"/>
        </w:tabs>
        <w:spacing w:after="60"/>
        <w:ind w:left="1080"/>
        <w:jc w:val="both"/>
        <w:rPr>
          <w:szCs w:val="22"/>
        </w:rPr>
      </w:pPr>
      <w:r w:rsidRPr="00117B16">
        <w:rPr>
          <w:szCs w:val="22"/>
        </w:rPr>
        <w:t>a.</w:t>
      </w:r>
      <w:r w:rsidRPr="00117B16">
        <w:rPr>
          <w:szCs w:val="22"/>
        </w:rPr>
        <w:tab/>
      </w:r>
      <w:r w:rsidR="005A5C98" w:rsidRPr="00117B16">
        <w:rPr>
          <w:szCs w:val="22"/>
        </w:rPr>
        <w:t>List of all past contracts with OGS.  Include OGS Project Number and date.</w:t>
      </w:r>
    </w:p>
    <w:p w14:paraId="11C0BAF9" w14:textId="77777777" w:rsidR="00D87AD2" w:rsidRPr="00117B16" w:rsidRDefault="00433790" w:rsidP="008A53F3">
      <w:pPr>
        <w:pStyle w:val="Heading3"/>
        <w:keepNext w:val="0"/>
        <w:widowControl w:val="0"/>
        <w:numPr>
          <w:ilvl w:val="0"/>
          <w:numId w:val="0"/>
        </w:numPr>
        <w:tabs>
          <w:tab w:val="left" w:pos="1080"/>
        </w:tabs>
        <w:spacing w:after="120"/>
        <w:ind w:left="1440" w:hanging="360"/>
        <w:jc w:val="both"/>
        <w:rPr>
          <w:b w:val="0"/>
          <w:szCs w:val="22"/>
        </w:rPr>
      </w:pPr>
      <w:r w:rsidRPr="00117B16">
        <w:rPr>
          <w:b w:val="0"/>
          <w:szCs w:val="22"/>
        </w:rPr>
        <w:t>b.</w:t>
      </w:r>
      <w:r w:rsidRPr="00117B16">
        <w:rPr>
          <w:b w:val="0"/>
          <w:szCs w:val="22"/>
        </w:rPr>
        <w:tab/>
      </w:r>
      <w:r w:rsidR="005A5C98" w:rsidRPr="00117B16">
        <w:rPr>
          <w:b w:val="0"/>
          <w:szCs w:val="22"/>
        </w:rPr>
        <w:t xml:space="preserve">Provide three (3) references (Name, Title, and Phone Number) associated with </w:t>
      </w:r>
      <w:r w:rsidR="00E17679" w:rsidRPr="00117B16">
        <w:rPr>
          <w:b w:val="0"/>
          <w:szCs w:val="22"/>
        </w:rPr>
        <w:t>three (</w:t>
      </w:r>
      <w:r w:rsidR="005A5C98" w:rsidRPr="00117B16">
        <w:rPr>
          <w:b w:val="0"/>
          <w:szCs w:val="22"/>
        </w:rPr>
        <w:t>3</w:t>
      </w:r>
      <w:r w:rsidR="00E17679" w:rsidRPr="00117B16">
        <w:rPr>
          <w:b w:val="0"/>
          <w:szCs w:val="22"/>
        </w:rPr>
        <w:t>)</w:t>
      </w:r>
      <w:r w:rsidR="005A5C98" w:rsidRPr="00117B16">
        <w:rPr>
          <w:b w:val="0"/>
          <w:szCs w:val="22"/>
        </w:rPr>
        <w:t xml:space="preserve"> different projects (OGS, public, or private sector) of similar scope and size to the one identified in this contract.  Additionally, include the names of two major suppliers used for each of these </w:t>
      </w:r>
      <w:r w:rsidR="00E17679" w:rsidRPr="00117B16">
        <w:rPr>
          <w:b w:val="0"/>
          <w:szCs w:val="22"/>
        </w:rPr>
        <w:t>three (</w:t>
      </w:r>
      <w:r w:rsidR="005A5C98" w:rsidRPr="00117B16">
        <w:rPr>
          <w:b w:val="0"/>
          <w:szCs w:val="22"/>
        </w:rPr>
        <w:t>3</w:t>
      </w:r>
      <w:r w:rsidR="00E17679" w:rsidRPr="00117B16">
        <w:rPr>
          <w:b w:val="0"/>
          <w:szCs w:val="22"/>
        </w:rPr>
        <w:t>)</w:t>
      </w:r>
      <w:r w:rsidR="005A5C98" w:rsidRPr="00117B16">
        <w:rPr>
          <w:b w:val="0"/>
          <w:szCs w:val="22"/>
        </w:rPr>
        <w:t xml:space="preserve"> projects.</w:t>
      </w:r>
    </w:p>
    <w:p w14:paraId="29D19137" w14:textId="77777777" w:rsidR="00B760F1" w:rsidRPr="00117B16" w:rsidRDefault="0021765D" w:rsidP="008A53F3">
      <w:pPr>
        <w:pStyle w:val="Heading3"/>
        <w:keepNext w:val="0"/>
        <w:widowControl w:val="0"/>
        <w:numPr>
          <w:ilvl w:val="0"/>
          <w:numId w:val="0"/>
        </w:numPr>
        <w:tabs>
          <w:tab w:val="left" w:pos="1080"/>
        </w:tabs>
        <w:spacing w:after="120"/>
        <w:ind w:left="1440"/>
        <w:jc w:val="both"/>
        <w:rPr>
          <w:b w:val="0"/>
          <w:szCs w:val="22"/>
        </w:rPr>
      </w:pPr>
      <w:r w:rsidRPr="00117B16">
        <w:rPr>
          <w:b w:val="0"/>
          <w:szCs w:val="22"/>
        </w:rPr>
        <w:t>Provide a c</w:t>
      </w:r>
      <w:r w:rsidR="005A5C98" w:rsidRPr="00117B16">
        <w:rPr>
          <w:b w:val="0"/>
          <w:szCs w:val="22"/>
        </w:rPr>
        <w:t>opy of recent past experience as required under the filing of the NYS Vendor Responsibility Questionnaire (CCA-2 document) with the O</w:t>
      </w:r>
      <w:r w:rsidR="00B760F1" w:rsidRPr="00117B16">
        <w:rPr>
          <w:b w:val="0"/>
          <w:szCs w:val="22"/>
        </w:rPr>
        <w:t xml:space="preserve">ffice of the State Comptroller. </w:t>
      </w:r>
      <w:r w:rsidR="005A5C98" w:rsidRPr="00117B16">
        <w:rPr>
          <w:b w:val="0"/>
          <w:szCs w:val="22"/>
        </w:rPr>
        <w:t xml:space="preserve"> Provide only Attachment A: Completed Construction Contracts and Attachment B: Uncomplet</w:t>
      </w:r>
      <w:r w:rsidR="00882300" w:rsidRPr="00117B16">
        <w:rPr>
          <w:b w:val="0"/>
          <w:szCs w:val="22"/>
        </w:rPr>
        <w:t xml:space="preserve">ed Construction Contracts.  For </w:t>
      </w:r>
      <w:r w:rsidR="005A5C98" w:rsidRPr="00117B16">
        <w:rPr>
          <w:b w:val="0"/>
          <w:szCs w:val="22"/>
        </w:rPr>
        <w:t>additional information, see:</w:t>
      </w:r>
      <w:r w:rsidR="008A53F3">
        <w:rPr>
          <w:b w:val="0"/>
          <w:szCs w:val="22"/>
        </w:rPr>
        <w:t xml:space="preserve">  </w:t>
      </w:r>
    </w:p>
    <w:p w14:paraId="67BCABA4" w14:textId="77777777" w:rsidR="005A5C98" w:rsidRPr="00DB22C7" w:rsidRDefault="00073E84" w:rsidP="000644BD">
      <w:pPr>
        <w:pStyle w:val="Heading3"/>
        <w:keepNext w:val="0"/>
        <w:widowControl w:val="0"/>
        <w:numPr>
          <w:ilvl w:val="0"/>
          <w:numId w:val="0"/>
        </w:numPr>
        <w:tabs>
          <w:tab w:val="left" w:pos="1080"/>
          <w:tab w:val="left" w:pos="1800"/>
        </w:tabs>
        <w:ind w:left="1800"/>
        <w:jc w:val="both"/>
        <w:rPr>
          <w:b w:val="0"/>
          <w:szCs w:val="22"/>
        </w:rPr>
      </w:pPr>
      <w:hyperlink r:id="rId16" w:history="1">
        <w:r w:rsidR="00DB22C7" w:rsidRPr="008A53F3">
          <w:rPr>
            <w:rStyle w:val="Hyperlink"/>
            <w:b w:val="0"/>
          </w:rPr>
          <w:t>http://www.osc.state.ny.us/vendrep/form_cca2.htm</w:t>
        </w:r>
      </w:hyperlink>
      <w:r w:rsidR="00DB22C7">
        <w:rPr>
          <w:b w:val="0"/>
        </w:rPr>
        <w:t xml:space="preserve"> </w:t>
      </w:r>
    </w:p>
    <w:p w14:paraId="4C11A96A" w14:textId="77777777" w:rsidR="000644BD" w:rsidRPr="00117B16" w:rsidRDefault="000644BD" w:rsidP="000644BD">
      <w:pPr>
        <w:tabs>
          <w:tab w:val="left" w:pos="1080"/>
          <w:tab w:val="left" w:pos="1800"/>
        </w:tabs>
        <w:ind w:left="1080" w:hanging="360"/>
        <w:jc w:val="both"/>
        <w:rPr>
          <w:szCs w:val="22"/>
        </w:rPr>
      </w:pPr>
    </w:p>
    <w:p w14:paraId="5C9D247E" w14:textId="77777777" w:rsidR="00D87AD2" w:rsidRPr="00117B16" w:rsidRDefault="00433790" w:rsidP="000644BD">
      <w:pPr>
        <w:tabs>
          <w:tab w:val="left" w:pos="1080"/>
          <w:tab w:val="left" w:pos="1800"/>
        </w:tabs>
        <w:ind w:left="1080" w:hanging="360"/>
        <w:jc w:val="both"/>
        <w:rPr>
          <w:szCs w:val="22"/>
        </w:rPr>
      </w:pPr>
      <w:r w:rsidRPr="00117B16">
        <w:rPr>
          <w:szCs w:val="22"/>
        </w:rPr>
        <w:t>2.</w:t>
      </w:r>
      <w:r w:rsidRPr="00117B16">
        <w:rPr>
          <w:szCs w:val="22"/>
        </w:rPr>
        <w:tab/>
      </w:r>
      <w:r w:rsidR="00D87AD2" w:rsidRPr="00117B16">
        <w:rPr>
          <w:szCs w:val="22"/>
        </w:rPr>
        <w:t>Workforce and Work Plan – Provide a detailed written Work Plan which shall demonstrate the contractor’s understanding of overall project scope and shall include, but not be limited, to the following:</w:t>
      </w:r>
    </w:p>
    <w:p w14:paraId="138DDF93" w14:textId="77777777" w:rsidR="00D87AD2" w:rsidRPr="00483F69" w:rsidRDefault="00433790" w:rsidP="000644BD">
      <w:pPr>
        <w:pStyle w:val="ListParagraph"/>
        <w:tabs>
          <w:tab w:val="left" w:pos="1080"/>
        </w:tabs>
        <w:ind w:left="1440" w:hanging="360"/>
        <w:contextualSpacing w:val="0"/>
        <w:jc w:val="both"/>
        <w:rPr>
          <w:sz w:val="22"/>
        </w:rPr>
      </w:pPr>
      <w:r w:rsidRPr="00117B16">
        <w:rPr>
          <w:sz w:val="22"/>
          <w:szCs w:val="22"/>
        </w:rPr>
        <w:t>a.</w:t>
      </w:r>
      <w:r w:rsidRPr="00117B16">
        <w:rPr>
          <w:sz w:val="22"/>
          <w:szCs w:val="22"/>
        </w:rPr>
        <w:tab/>
      </w:r>
      <w:r w:rsidR="00D87AD2" w:rsidRPr="00117B16">
        <w:rPr>
          <w:sz w:val="22"/>
          <w:szCs w:val="22"/>
        </w:rPr>
        <w:t>Sequential listing of specific project activities required to successfully complete the Work of the contract</w:t>
      </w:r>
      <w:r w:rsidR="006E3090" w:rsidRPr="00117B16">
        <w:rPr>
          <w:sz w:val="22"/>
          <w:szCs w:val="22"/>
        </w:rPr>
        <w:t>.</w:t>
      </w:r>
    </w:p>
    <w:p w14:paraId="44C6D029" w14:textId="77777777" w:rsidR="00D87AD2" w:rsidRPr="00117B16" w:rsidRDefault="00433790" w:rsidP="000644BD">
      <w:pPr>
        <w:pStyle w:val="ListParagraph"/>
        <w:tabs>
          <w:tab w:val="left" w:pos="1080"/>
          <w:tab w:val="left" w:pos="1800"/>
        </w:tabs>
        <w:ind w:left="1440"/>
        <w:contextualSpacing w:val="0"/>
        <w:jc w:val="both"/>
        <w:rPr>
          <w:sz w:val="22"/>
          <w:szCs w:val="22"/>
        </w:rPr>
      </w:pPr>
      <w:r w:rsidRPr="00117B16">
        <w:rPr>
          <w:sz w:val="22"/>
          <w:szCs w:val="22"/>
        </w:rPr>
        <w:t>1.</w:t>
      </w:r>
      <w:r w:rsidRPr="00117B16">
        <w:rPr>
          <w:sz w:val="22"/>
          <w:szCs w:val="22"/>
        </w:rPr>
        <w:tab/>
      </w:r>
      <w:r w:rsidR="00D87AD2" w:rsidRPr="00117B16">
        <w:rPr>
          <w:sz w:val="22"/>
          <w:szCs w:val="22"/>
        </w:rPr>
        <w:t>Include Critical Milestones</w:t>
      </w:r>
      <w:r w:rsidR="004E3F6E" w:rsidRPr="00117B16">
        <w:rPr>
          <w:sz w:val="22"/>
          <w:szCs w:val="22"/>
        </w:rPr>
        <w:t>.</w:t>
      </w:r>
    </w:p>
    <w:p w14:paraId="1A2C92DB" w14:textId="77777777" w:rsidR="00D87AD2" w:rsidRPr="00117B16" w:rsidRDefault="00433790" w:rsidP="000644BD">
      <w:pPr>
        <w:pStyle w:val="ListParagraph"/>
        <w:tabs>
          <w:tab w:val="left" w:pos="1080"/>
          <w:tab w:val="left" w:pos="1800"/>
        </w:tabs>
        <w:ind w:left="1440"/>
        <w:contextualSpacing w:val="0"/>
        <w:jc w:val="both"/>
        <w:rPr>
          <w:sz w:val="22"/>
          <w:szCs w:val="22"/>
        </w:rPr>
      </w:pPr>
      <w:r w:rsidRPr="00117B16">
        <w:rPr>
          <w:sz w:val="22"/>
          <w:szCs w:val="22"/>
        </w:rPr>
        <w:t>2.</w:t>
      </w:r>
      <w:r w:rsidRPr="00117B16">
        <w:rPr>
          <w:sz w:val="22"/>
          <w:szCs w:val="22"/>
        </w:rPr>
        <w:tab/>
      </w:r>
      <w:r w:rsidR="00D87AD2" w:rsidRPr="00117B16">
        <w:rPr>
          <w:sz w:val="22"/>
          <w:szCs w:val="22"/>
        </w:rPr>
        <w:t>Include phasing of the Work, if required</w:t>
      </w:r>
      <w:r w:rsidR="004E3F6E" w:rsidRPr="00117B16">
        <w:rPr>
          <w:sz w:val="22"/>
          <w:szCs w:val="22"/>
        </w:rPr>
        <w:t>.</w:t>
      </w:r>
    </w:p>
    <w:p w14:paraId="3B0AACDB" w14:textId="77777777" w:rsidR="00D87AD2" w:rsidRPr="00117B16" w:rsidRDefault="00433790" w:rsidP="000644BD">
      <w:pPr>
        <w:pStyle w:val="ListParagraph"/>
        <w:tabs>
          <w:tab w:val="left" w:pos="1080"/>
          <w:tab w:val="left" w:pos="1800"/>
        </w:tabs>
        <w:ind w:left="1440"/>
        <w:contextualSpacing w:val="0"/>
        <w:jc w:val="both"/>
        <w:rPr>
          <w:sz w:val="22"/>
          <w:szCs w:val="22"/>
        </w:rPr>
      </w:pPr>
      <w:r w:rsidRPr="00117B16">
        <w:rPr>
          <w:sz w:val="22"/>
          <w:szCs w:val="22"/>
        </w:rPr>
        <w:t>3.</w:t>
      </w:r>
      <w:r w:rsidRPr="00117B16">
        <w:rPr>
          <w:sz w:val="22"/>
          <w:szCs w:val="22"/>
        </w:rPr>
        <w:tab/>
      </w:r>
      <w:r w:rsidR="00D87AD2" w:rsidRPr="00117B16">
        <w:rPr>
          <w:sz w:val="22"/>
          <w:szCs w:val="22"/>
        </w:rPr>
        <w:t>Include listing of long lead items</w:t>
      </w:r>
      <w:r w:rsidR="004E3F6E" w:rsidRPr="00117B16">
        <w:rPr>
          <w:sz w:val="22"/>
          <w:szCs w:val="22"/>
        </w:rPr>
        <w:t>.</w:t>
      </w:r>
    </w:p>
    <w:p w14:paraId="23962A79" w14:textId="77777777" w:rsidR="00D87AD2" w:rsidRDefault="00433790" w:rsidP="004800DE">
      <w:pPr>
        <w:pStyle w:val="ListParagraph"/>
        <w:tabs>
          <w:tab w:val="left" w:pos="1080"/>
          <w:tab w:val="left" w:pos="1800"/>
        </w:tabs>
        <w:ind w:left="1440"/>
        <w:contextualSpacing w:val="0"/>
        <w:jc w:val="both"/>
        <w:rPr>
          <w:sz w:val="22"/>
          <w:szCs w:val="22"/>
        </w:rPr>
      </w:pPr>
      <w:r w:rsidRPr="00117B16">
        <w:rPr>
          <w:sz w:val="22"/>
          <w:szCs w:val="22"/>
        </w:rPr>
        <w:t>4.</w:t>
      </w:r>
      <w:r w:rsidRPr="00117B16">
        <w:rPr>
          <w:sz w:val="22"/>
          <w:szCs w:val="22"/>
        </w:rPr>
        <w:tab/>
      </w:r>
      <w:r w:rsidR="00D87AD2" w:rsidRPr="00117B16">
        <w:rPr>
          <w:sz w:val="22"/>
          <w:szCs w:val="22"/>
        </w:rPr>
        <w:t>Impact of weather and restricted work period(s)</w:t>
      </w:r>
      <w:r w:rsidR="004E3F6E" w:rsidRPr="00117B16">
        <w:rPr>
          <w:sz w:val="22"/>
          <w:szCs w:val="22"/>
        </w:rPr>
        <w:t>.</w:t>
      </w:r>
    </w:p>
    <w:p w14:paraId="52E8206C" w14:textId="77777777" w:rsidR="004800DE" w:rsidRPr="004800DE" w:rsidRDefault="007E558B" w:rsidP="004800DE">
      <w:pPr>
        <w:pStyle w:val="ListParagraph"/>
        <w:tabs>
          <w:tab w:val="left" w:pos="1800"/>
        </w:tabs>
        <w:ind w:left="1800" w:hanging="360"/>
        <w:jc w:val="both"/>
        <w:rPr>
          <w:sz w:val="22"/>
          <w:szCs w:val="22"/>
        </w:rPr>
      </w:pPr>
      <w:r w:rsidRPr="004800DE">
        <w:rPr>
          <w:sz w:val="22"/>
          <w:szCs w:val="22"/>
        </w:rPr>
        <w:t>5.</w:t>
      </w:r>
      <w:r w:rsidRPr="004800DE">
        <w:rPr>
          <w:sz w:val="22"/>
          <w:szCs w:val="22"/>
        </w:rPr>
        <w:tab/>
        <w:t>Include a list of site-/project-specific safety hazards</w:t>
      </w:r>
      <w:r w:rsidR="004800DE" w:rsidRPr="004800DE">
        <w:rPr>
          <w:sz w:val="22"/>
          <w:szCs w:val="22"/>
        </w:rPr>
        <w:t xml:space="preserve">, </w:t>
      </w:r>
      <w:r w:rsidR="004800DE" w:rsidRPr="004800DE">
        <w:rPr>
          <w:bCs/>
          <w:iCs/>
          <w:sz w:val="22"/>
          <w:szCs w:val="22"/>
        </w:rPr>
        <w:t>and how such hazards will be considered in performance of the Work</w:t>
      </w:r>
      <w:r w:rsidR="004800DE" w:rsidRPr="004800DE">
        <w:rPr>
          <w:sz w:val="22"/>
          <w:szCs w:val="22"/>
        </w:rPr>
        <w:t xml:space="preserve">. </w:t>
      </w:r>
    </w:p>
    <w:p w14:paraId="2E30BF7A" w14:textId="77777777" w:rsidR="00D87AD2" w:rsidRPr="00117B16" w:rsidRDefault="00433790" w:rsidP="000644BD">
      <w:pPr>
        <w:pStyle w:val="ListParagraph"/>
        <w:tabs>
          <w:tab w:val="left" w:pos="1080"/>
        </w:tabs>
        <w:ind w:left="1440" w:hanging="360"/>
        <w:contextualSpacing w:val="0"/>
        <w:jc w:val="both"/>
        <w:rPr>
          <w:sz w:val="22"/>
          <w:szCs w:val="22"/>
        </w:rPr>
      </w:pPr>
      <w:r w:rsidRPr="00117B16">
        <w:rPr>
          <w:sz w:val="22"/>
          <w:szCs w:val="22"/>
        </w:rPr>
        <w:t>b.</w:t>
      </w:r>
      <w:r w:rsidRPr="00117B16">
        <w:rPr>
          <w:sz w:val="22"/>
          <w:szCs w:val="22"/>
        </w:rPr>
        <w:tab/>
      </w:r>
      <w:r w:rsidR="00D87AD2" w:rsidRPr="00117B16">
        <w:rPr>
          <w:sz w:val="22"/>
          <w:szCs w:val="22"/>
        </w:rPr>
        <w:t>Résumés for Contractor’s proposed supervisory staff, including qualifications for specialized expertise or any certification(s) required to perform the Work</w:t>
      </w:r>
      <w:r w:rsidR="004E3F6E" w:rsidRPr="00117B16">
        <w:rPr>
          <w:sz w:val="22"/>
          <w:szCs w:val="22"/>
        </w:rPr>
        <w:t>.</w:t>
      </w:r>
    </w:p>
    <w:p w14:paraId="1F2E88E8" w14:textId="77777777" w:rsidR="00F81F24" w:rsidRPr="00117B16" w:rsidRDefault="00F81F24" w:rsidP="000644BD">
      <w:pPr>
        <w:pStyle w:val="ListParagraph"/>
        <w:tabs>
          <w:tab w:val="left" w:pos="1080"/>
        </w:tabs>
        <w:ind w:left="1440" w:hanging="360"/>
        <w:contextualSpacing w:val="0"/>
        <w:jc w:val="both"/>
        <w:rPr>
          <w:sz w:val="22"/>
          <w:szCs w:val="22"/>
        </w:rPr>
      </w:pPr>
      <w:r w:rsidRPr="00117B16">
        <w:rPr>
          <w:sz w:val="22"/>
          <w:szCs w:val="22"/>
        </w:rPr>
        <w:t>c.</w:t>
      </w:r>
      <w:r w:rsidRPr="00117B16">
        <w:rPr>
          <w:sz w:val="22"/>
          <w:szCs w:val="22"/>
        </w:rPr>
        <w:tab/>
        <w:t>Schedule Preparer qualifications when required by specification 013200.</w:t>
      </w:r>
    </w:p>
    <w:p w14:paraId="57470119" w14:textId="77777777" w:rsidR="006D7D6E" w:rsidRPr="00117B16" w:rsidRDefault="006D7D6E" w:rsidP="000644BD">
      <w:pPr>
        <w:pStyle w:val="ListParagraph"/>
        <w:tabs>
          <w:tab w:val="left" w:pos="1080"/>
        </w:tabs>
        <w:ind w:left="1440" w:hanging="360"/>
        <w:contextualSpacing w:val="0"/>
        <w:jc w:val="both"/>
        <w:rPr>
          <w:sz w:val="22"/>
          <w:szCs w:val="22"/>
        </w:rPr>
      </w:pPr>
      <w:r w:rsidRPr="00117B16">
        <w:rPr>
          <w:sz w:val="22"/>
          <w:szCs w:val="22"/>
        </w:rPr>
        <w:t>d.</w:t>
      </w:r>
      <w:r w:rsidRPr="00117B16">
        <w:rPr>
          <w:sz w:val="22"/>
          <w:szCs w:val="22"/>
        </w:rPr>
        <w:tab/>
        <w:t xml:space="preserve">Submittal Coordinator </w:t>
      </w:r>
      <w:r w:rsidR="00156494" w:rsidRPr="00117B16">
        <w:rPr>
          <w:sz w:val="22"/>
          <w:szCs w:val="22"/>
        </w:rPr>
        <w:t xml:space="preserve">qualifications </w:t>
      </w:r>
      <w:r w:rsidRPr="00117B16">
        <w:rPr>
          <w:sz w:val="22"/>
          <w:szCs w:val="22"/>
        </w:rPr>
        <w:t xml:space="preserve">when required by specification 013300. </w:t>
      </w:r>
    </w:p>
    <w:p w14:paraId="5A020D99" w14:textId="77777777" w:rsidR="00D87AD2" w:rsidRPr="00117B16" w:rsidRDefault="00156494" w:rsidP="000644BD">
      <w:pPr>
        <w:pStyle w:val="ListParagraph"/>
        <w:tabs>
          <w:tab w:val="left" w:pos="1080"/>
        </w:tabs>
        <w:ind w:left="1440" w:hanging="360"/>
        <w:contextualSpacing w:val="0"/>
        <w:jc w:val="both"/>
        <w:rPr>
          <w:sz w:val="22"/>
          <w:szCs w:val="22"/>
        </w:rPr>
      </w:pPr>
      <w:r w:rsidRPr="00117B16">
        <w:rPr>
          <w:sz w:val="22"/>
          <w:szCs w:val="22"/>
        </w:rPr>
        <w:t>e</w:t>
      </w:r>
      <w:r w:rsidR="00433790" w:rsidRPr="00117B16">
        <w:rPr>
          <w:sz w:val="22"/>
          <w:szCs w:val="22"/>
        </w:rPr>
        <w:t>.</w:t>
      </w:r>
      <w:r w:rsidR="00433790" w:rsidRPr="00117B16">
        <w:rPr>
          <w:sz w:val="22"/>
          <w:szCs w:val="22"/>
        </w:rPr>
        <w:tab/>
      </w:r>
      <w:r w:rsidR="00D87AD2" w:rsidRPr="00117B16">
        <w:rPr>
          <w:sz w:val="22"/>
          <w:szCs w:val="22"/>
        </w:rPr>
        <w:t xml:space="preserve">Names of proposed </w:t>
      </w:r>
      <w:r w:rsidR="00BC35E4" w:rsidRPr="00117B16">
        <w:rPr>
          <w:sz w:val="22"/>
          <w:szCs w:val="22"/>
        </w:rPr>
        <w:t xml:space="preserve">major </w:t>
      </w:r>
      <w:r w:rsidR="00D87AD2" w:rsidRPr="00117B16">
        <w:rPr>
          <w:sz w:val="22"/>
          <w:szCs w:val="22"/>
        </w:rPr>
        <w:t xml:space="preserve">sub-contractors </w:t>
      </w:r>
      <w:r w:rsidR="00BC35E4" w:rsidRPr="00117B16">
        <w:rPr>
          <w:sz w:val="22"/>
          <w:szCs w:val="22"/>
        </w:rPr>
        <w:t>(more than 15% of the bid amount</w:t>
      </w:r>
      <w:r w:rsidR="00282024" w:rsidRPr="00117B16">
        <w:rPr>
          <w:sz w:val="22"/>
          <w:szCs w:val="22"/>
        </w:rPr>
        <w:t xml:space="preserve"> or where critical systems of work are identified in the contract</w:t>
      </w:r>
      <w:r w:rsidR="00BC35E4" w:rsidRPr="00117B16">
        <w:rPr>
          <w:sz w:val="22"/>
          <w:szCs w:val="22"/>
        </w:rPr>
        <w:t xml:space="preserve">) </w:t>
      </w:r>
      <w:r w:rsidR="00D87AD2" w:rsidRPr="00117B16">
        <w:rPr>
          <w:sz w:val="22"/>
          <w:szCs w:val="22"/>
        </w:rPr>
        <w:t>and a listing of the related trade of work and value.</w:t>
      </w:r>
    </w:p>
    <w:p w14:paraId="1BD0878B" w14:textId="77777777" w:rsidR="00D87AD2" w:rsidRPr="00117B16" w:rsidRDefault="00156494" w:rsidP="000644BD">
      <w:pPr>
        <w:pStyle w:val="ListParagraph"/>
        <w:tabs>
          <w:tab w:val="left" w:pos="1080"/>
        </w:tabs>
        <w:ind w:left="1080"/>
        <w:contextualSpacing w:val="0"/>
        <w:jc w:val="both"/>
        <w:rPr>
          <w:sz w:val="22"/>
          <w:szCs w:val="22"/>
        </w:rPr>
      </w:pPr>
      <w:r w:rsidRPr="00117B16">
        <w:rPr>
          <w:sz w:val="22"/>
          <w:szCs w:val="22"/>
        </w:rPr>
        <w:t>f</w:t>
      </w:r>
      <w:r w:rsidR="00433790" w:rsidRPr="00117B16">
        <w:rPr>
          <w:sz w:val="22"/>
          <w:szCs w:val="22"/>
        </w:rPr>
        <w:t>.</w:t>
      </w:r>
      <w:r w:rsidR="00433790" w:rsidRPr="00117B16">
        <w:rPr>
          <w:sz w:val="22"/>
          <w:szCs w:val="22"/>
        </w:rPr>
        <w:tab/>
      </w:r>
      <w:r w:rsidR="00D87AD2" w:rsidRPr="00117B16">
        <w:rPr>
          <w:sz w:val="22"/>
          <w:szCs w:val="22"/>
        </w:rPr>
        <w:t>Any special coordination requirements with other trades</w:t>
      </w:r>
      <w:r w:rsidR="004E3F6E" w:rsidRPr="00117B16">
        <w:rPr>
          <w:sz w:val="22"/>
          <w:szCs w:val="22"/>
        </w:rPr>
        <w:t>.</w:t>
      </w:r>
    </w:p>
    <w:p w14:paraId="29EC949F" w14:textId="77777777" w:rsidR="00D87AD2" w:rsidRPr="00117B16" w:rsidRDefault="00156494" w:rsidP="000644BD">
      <w:pPr>
        <w:pStyle w:val="ListParagraph"/>
        <w:tabs>
          <w:tab w:val="left" w:pos="1080"/>
        </w:tabs>
        <w:ind w:left="1080"/>
        <w:contextualSpacing w:val="0"/>
        <w:jc w:val="both"/>
        <w:rPr>
          <w:sz w:val="22"/>
          <w:szCs w:val="22"/>
        </w:rPr>
      </w:pPr>
      <w:r w:rsidRPr="00117B16">
        <w:rPr>
          <w:sz w:val="22"/>
          <w:szCs w:val="22"/>
        </w:rPr>
        <w:t>g</w:t>
      </w:r>
      <w:r w:rsidR="00433790" w:rsidRPr="00117B16">
        <w:rPr>
          <w:sz w:val="22"/>
          <w:szCs w:val="22"/>
        </w:rPr>
        <w:t>.</w:t>
      </w:r>
      <w:r w:rsidR="00433790" w:rsidRPr="00117B16">
        <w:rPr>
          <w:sz w:val="22"/>
          <w:szCs w:val="22"/>
        </w:rPr>
        <w:tab/>
      </w:r>
      <w:r w:rsidR="00D87AD2" w:rsidRPr="00117B16">
        <w:rPr>
          <w:sz w:val="22"/>
          <w:szCs w:val="22"/>
        </w:rPr>
        <w:t>Any special storage and staging requirements for construction materials</w:t>
      </w:r>
      <w:r w:rsidR="004E3F6E" w:rsidRPr="00117B16">
        <w:rPr>
          <w:sz w:val="22"/>
          <w:szCs w:val="22"/>
        </w:rPr>
        <w:t>.</w:t>
      </w:r>
    </w:p>
    <w:p w14:paraId="740E6948" w14:textId="77777777" w:rsidR="00D57F17" w:rsidRPr="00117B16" w:rsidRDefault="00D57F17" w:rsidP="000644BD">
      <w:pPr>
        <w:pStyle w:val="ListParagraph"/>
        <w:tabs>
          <w:tab w:val="left" w:pos="1080"/>
        </w:tabs>
        <w:contextualSpacing w:val="0"/>
        <w:jc w:val="both"/>
        <w:rPr>
          <w:sz w:val="22"/>
          <w:szCs w:val="22"/>
        </w:rPr>
      </w:pPr>
    </w:p>
    <w:p w14:paraId="67E9E0F8" w14:textId="77777777" w:rsidR="002A7A4B" w:rsidRPr="00117B16" w:rsidRDefault="00433790" w:rsidP="000644BD">
      <w:pPr>
        <w:pStyle w:val="ListParagraph"/>
        <w:tabs>
          <w:tab w:val="left" w:pos="1080"/>
        </w:tabs>
        <w:contextualSpacing w:val="0"/>
        <w:jc w:val="both"/>
        <w:rPr>
          <w:sz w:val="22"/>
          <w:szCs w:val="22"/>
        </w:rPr>
      </w:pPr>
      <w:r w:rsidRPr="00117B16">
        <w:rPr>
          <w:sz w:val="22"/>
          <w:szCs w:val="22"/>
        </w:rPr>
        <w:t>3.</w:t>
      </w:r>
      <w:r w:rsidRPr="00117B16">
        <w:rPr>
          <w:sz w:val="22"/>
          <w:szCs w:val="22"/>
        </w:rPr>
        <w:tab/>
      </w:r>
      <w:r w:rsidR="002A7A4B" w:rsidRPr="00117B16">
        <w:rPr>
          <w:sz w:val="22"/>
          <w:szCs w:val="22"/>
        </w:rPr>
        <w:t>Detailed Cost Estimate</w:t>
      </w:r>
      <w:r w:rsidR="0021765D" w:rsidRPr="00117B16">
        <w:rPr>
          <w:sz w:val="22"/>
          <w:szCs w:val="22"/>
        </w:rPr>
        <w:t>:</w:t>
      </w:r>
    </w:p>
    <w:p w14:paraId="12688701" w14:textId="77777777" w:rsidR="00282024" w:rsidRPr="00117B16" w:rsidRDefault="00433790" w:rsidP="000644BD">
      <w:pPr>
        <w:pStyle w:val="ListParagraph"/>
        <w:tabs>
          <w:tab w:val="left" w:pos="1440"/>
        </w:tabs>
        <w:ind w:left="1440" w:hanging="360"/>
        <w:jc w:val="both"/>
        <w:rPr>
          <w:szCs w:val="22"/>
        </w:rPr>
      </w:pPr>
      <w:r w:rsidRPr="00117B16">
        <w:rPr>
          <w:sz w:val="22"/>
          <w:szCs w:val="22"/>
        </w:rPr>
        <w:t>a.</w:t>
      </w:r>
      <w:r w:rsidRPr="00117B16">
        <w:rPr>
          <w:sz w:val="22"/>
          <w:szCs w:val="22"/>
        </w:rPr>
        <w:tab/>
      </w:r>
      <w:r w:rsidR="004E3F6E" w:rsidRPr="00117B16">
        <w:rPr>
          <w:sz w:val="22"/>
          <w:szCs w:val="22"/>
        </w:rPr>
        <w:t xml:space="preserve">A </w:t>
      </w:r>
      <w:r w:rsidR="002A7A4B" w:rsidRPr="00117B16">
        <w:rPr>
          <w:sz w:val="22"/>
          <w:szCs w:val="22"/>
        </w:rPr>
        <w:t xml:space="preserve">copy of </w:t>
      </w:r>
      <w:r w:rsidR="004E3F6E" w:rsidRPr="00117B16">
        <w:rPr>
          <w:sz w:val="22"/>
          <w:szCs w:val="22"/>
        </w:rPr>
        <w:t xml:space="preserve">a </w:t>
      </w:r>
      <w:r w:rsidR="0021765D" w:rsidRPr="00117B16">
        <w:rPr>
          <w:sz w:val="22"/>
          <w:szCs w:val="22"/>
        </w:rPr>
        <w:t>D</w:t>
      </w:r>
      <w:r w:rsidR="002A7A4B" w:rsidRPr="00117B16">
        <w:rPr>
          <w:sz w:val="22"/>
          <w:szCs w:val="22"/>
        </w:rPr>
        <w:t xml:space="preserve">etailed </w:t>
      </w:r>
      <w:r w:rsidR="0021765D" w:rsidRPr="00117B16">
        <w:rPr>
          <w:sz w:val="22"/>
          <w:szCs w:val="22"/>
        </w:rPr>
        <w:t>C</w:t>
      </w:r>
      <w:r w:rsidR="002A7A4B" w:rsidRPr="00117B16">
        <w:rPr>
          <w:sz w:val="22"/>
          <w:szCs w:val="22"/>
        </w:rPr>
        <w:t xml:space="preserve">ost </w:t>
      </w:r>
      <w:r w:rsidR="0021765D" w:rsidRPr="00117B16">
        <w:rPr>
          <w:sz w:val="22"/>
          <w:szCs w:val="22"/>
        </w:rPr>
        <w:t>E</w:t>
      </w:r>
      <w:r w:rsidR="002A7A4B" w:rsidRPr="00117B16">
        <w:rPr>
          <w:sz w:val="22"/>
          <w:szCs w:val="22"/>
        </w:rPr>
        <w:t xml:space="preserve">stimate </w:t>
      </w:r>
      <w:r w:rsidR="004E3F6E" w:rsidRPr="00117B16">
        <w:rPr>
          <w:sz w:val="22"/>
          <w:szCs w:val="22"/>
        </w:rPr>
        <w:t>o</w:t>
      </w:r>
      <w:r w:rsidR="00B760F1" w:rsidRPr="00117B16">
        <w:rPr>
          <w:sz w:val="22"/>
          <w:szCs w:val="22"/>
        </w:rPr>
        <w:t>utlined in CSI format.</w:t>
      </w:r>
    </w:p>
    <w:p w14:paraId="4F0FDCF9" w14:textId="1098B49E" w:rsidR="00D57F17" w:rsidRPr="00117B16" w:rsidRDefault="00D57F17" w:rsidP="000644BD">
      <w:pPr>
        <w:tabs>
          <w:tab w:val="left" w:pos="720"/>
        </w:tabs>
        <w:jc w:val="both"/>
        <w:rPr>
          <w:szCs w:val="22"/>
        </w:rPr>
      </w:pPr>
      <w:r w:rsidRPr="00117B16">
        <w:rPr>
          <w:szCs w:val="22"/>
        </w:rPr>
        <w:tab/>
      </w:r>
    </w:p>
    <w:p w14:paraId="2E9D0B5C" w14:textId="77777777" w:rsidR="00D57F17" w:rsidRPr="00117B16" w:rsidRDefault="00D57F17" w:rsidP="000644BD">
      <w:pPr>
        <w:tabs>
          <w:tab w:val="left" w:pos="720"/>
        </w:tabs>
        <w:ind w:left="1080" w:hanging="1080"/>
        <w:jc w:val="both"/>
        <w:rPr>
          <w:szCs w:val="22"/>
        </w:rPr>
      </w:pPr>
      <w:r w:rsidRPr="00117B16">
        <w:rPr>
          <w:szCs w:val="22"/>
        </w:rPr>
        <w:tab/>
        <w:t>4.</w:t>
      </w:r>
      <w:r w:rsidRPr="00117B16">
        <w:rPr>
          <w:szCs w:val="22"/>
        </w:rPr>
        <w:tab/>
        <w:t>Provide information for any other special requirements at the request of the Director’s Representative.</w:t>
      </w:r>
    </w:p>
    <w:p w14:paraId="59C98629" w14:textId="087AE90A" w:rsidR="00156494" w:rsidRPr="00483F69" w:rsidRDefault="001331D5" w:rsidP="002F74BF">
      <w:pPr>
        <w:pStyle w:val="ListParagraph"/>
        <w:tabs>
          <w:tab w:val="left" w:pos="1440"/>
        </w:tabs>
        <w:spacing w:after="60"/>
        <w:ind w:left="1440" w:hanging="360"/>
        <w:jc w:val="both"/>
      </w:pPr>
      <w:r w:rsidRPr="00117B16">
        <w:rPr>
          <w:sz w:val="22"/>
          <w:szCs w:val="22"/>
        </w:rPr>
        <w:tab/>
      </w:r>
    </w:p>
    <w:p w14:paraId="232CC683" w14:textId="2757B194" w:rsidR="00F51BCA" w:rsidRPr="00117B16" w:rsidRDefault="00433790" w:rsidP="00433790">
      <w:pPr>
        <w:jc w:val="both"/>
        <w:rPr>
          <w:szCs w:val="22"/>
        </w:rPr>
      </w:pPr>
      <w:r w:rsidRPr="00117B16">
        <w:rPr>
          <w:szCs w:val="22"/>
        </w:rPr>
        <w:lastRenderedPageBreak/>
        <w:t>26.2</w:t>
      </w:r>
      <w:r w:rsidRPr="00117B16">
        <w:rPr>
          <w:szCs w:val="22"/>
        </w:rPr>
        <w:tab/>
      </w:r>
      <w:r w:rsidR="00F51BCA" w:rsidRPr="00117B16">
        <w:rPr>
          <w:szCs w:val="22"/>
        </w:rPr>
        <w:t xml:space="preserve">When requested by the Contracting Officer or </w:t>
      </w:r>
      <w:r w:rsidR="005F3049">
        <w:rPr>
          <w:szCs w:val="22"/>
        </w:rPr>
        <w:t>their</w:t>
      </w:r>
      <w:r w:rsidR="00F51BCA" w:rsidRPr="00117B16">
        <w:rPr>
          <w:szCs w:val="22"/>
        </w:rPr>
        <w:t xml:space="preserve"> representative, Bidders shall, within the time specified by the Officer, submit to the Officer the names of the Subcontractors the Bidder proposes to use on the project.</w:t>
      </w:r>
      <w:r w:rsidR="00470D27" w:rsidRPr="00117B16">
        <w:rPr>
          <w:szCs w:val="22"/>
        </w:rPr>
        <w:t xml:space="preserve">  </w:t>
      </w:r>
      <w:r w:rsidR="00F51BCA" w:rsidRPr="00117B16">
        <w:rPr>
          <w:szCs w:val="22"/>
        </w:rPr>
        <w:t xml:space="preserve">The Contracting Officer reserves the right to disapprove the use of any proposed Subcontractor. </w:t>
      </w:r>
      <w:r w:rsidR="00470D27" w:rsidRPr="00117B16">
        <w:rPr>
          <w:szCs w:val="22"/>
        </w:rPr>
        <w:t xml:space="preserve"> </w:t>
      </w:r>
      <w:r w:rsidR="00F51BCA" w:rsidRPr="00117B16">
        <w:rPr>
          <w:szCs w:val="22"/>
        </w:rPr>
        <w:t xml:space="preserve">In such an event the Bidder shall submit the name of another Subcontractor in like manner within the time specified by the Officer.  The Bidder shall have and will make no claim for compensation if the Contracting Officer disapproves any proposed Subcontractor. </w:t>
      </w:r>
      <w:r w:rsidR="00470D27" w:rsidRPr="00117B16">
        <w:rPr>
          <w:szCs w:val="22"/>
        </w:rPr>
        <w:t xml:space="preserve"> </w:t>
      </w:r>
      <w:r w:rsidR="00F51BCA" w:rsidRPr="00117B16">
        <w:rPr>
          <w:szCs w:val="22"/>
        </w:rPr>
        <w:t>The Contracting Officer reserves the right to reject any bid if the names of proposed Subcontractors, or additional subcontract information, are not submitted as required.</w:t>
      </w:r>
    </w:p>
    <w:p w14:paraId="07C84D7C" w14:textId="77777777" w:rsidR="007C62D2" w:rsidRPr="00117B16" w:rsidRDefault="007C62D2" w:rsidP="00B26E4A">
      <w:pPr>
        <w:jc w:val="both"/>
        <w:rPr>
          <w:szCs w:val="22"/>
        </w:rPr>
      </w:pPr>
    </w:p>
    <w:p w14:paraId="2A5142DF" w14:textId="77777777" w:rsidR="003F0FEF" w:rsidRPr="00117B16" w:rsidRDefault="00E0043F" w:rsidP="00882300">
      <w:pPr>
        <w:jc w:val="center"/>
        <w:rPr>
          <w:szCs w:val="22"/>
        </w:rPr>
      </w:pPr>
      <w:r w:rsidRPr="00117B16">
        <w:rPr>
          <w:b/>
          <w:szCs w:val="22"/>
        </w:rPr>
        <w:t>END OF DOCUMENT</w:t>
      </w:r>
    </w:p>
    <w:sectPr w:rsidR="003F0FEF" w:rsidRPr="00117B16" w:rsidSect="000944C3">
      <w:headerReference w:type="even" r:id="rId17"/>
      <w:headerReference w:type="default" r:id="rId18"/>
      <w:footerReference w:type="even" r:id="rId19"/>
      <w:footerReference w:type="default" r:id="rId20"/>
      <w:headerReference w:type="first" r:id="rId21"/>
      <w:footerReference w:type="first" r:id="rId22"/>
      <w:pgSz w:w="12240" w:h="15840"/>
      <w:pgMar w:top="126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537A" w14:textId="77777777" w:rsidR="003E3E07" w:rsidRDefault="003E3E07">
      <w:r>
        <w:separator/>
      </w:r>
    </w:p>
  </w:endnote>
  <w:endnote w:type="continuationSeparator" w:id="0">
    <w:p w14:paraId="31784176" w14:textId="77777777" w:rsidR="003E3E07" w:rsidRDefault="003E3E07">
      <w:r>
        <w:continuationSeparator/>
      </w:r>
    </w:p>
  </w:endnote>
  <w:endnote w:type="continuationNotice" w:id="1">
    <w:p w14:paraId="18C3C5DD" w14:textId="77777777" w:rsidR="003E3E07" w:rsidRDefault="003E3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D350" w14:textId="77777777" w:rsidR="00364409" w:rsidRDefault="00364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A0DB" w14:textId="77777777" w:rsidR="00364409" w:rsidRDefault="00364409" w:rsidP="00364409">
    <w:pPr>
      <w:pStyle w:val="CMT"/>
    </w:pPr>
  </w:p>
  <w:p w14:paraId="6F6AAD20" w14:textId="77777777" w:rsidR="00364409" w:rsidRPr="00885A57" w:rsidRDefault="00364409" w:rsidP="00364409">
    <w:pPr>
      <w:pStyle w:val="Footer"/>
      <w:rPr>
        <w:b/>
        <w:bCs/>
        <w:sz w:val="18"/>
        <w:szCs w:val="18"/>
      </w:rPr>
    </w:pPr>
    <w:r w:rsidRPr="00885A57">
      <w:rPr>
        <w:b/>
        <w:bCs/>
        <w:sz w:val="18"/>
        <w:szCs w:val="18"/>
      </w:rPr>
      <w:t xml:space="preserve">Updated </w:t>
    </w:r>
    <w:r>
      <w:rPr>
        <w:b/>
        <w:bCs/>
        <w:sz w:val="18"/>
        <w:szCs w:val="18"/>
      </w:rPr>
      <w:t>6/1/2024</w:t>
    </w:r>
  </w:p>
  <w:p w14:paraId="47A4E917" w14:textId="5B75A0AA" w:rsidR="00450A09" w:rsidRPr="00923F7C" w:rsidRDefault="00364409" w:rsidP="00923F7C">
    <w:pPr>
      <w:pStyle w:val="Foote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F3049">
      <w:rPr>
        <w:rStyle w:val="NAM"/>
        <w:rFonts w:eastAsia="Calibri"/>
        <w:b/>
        <w:bCs/>
        <w:noProof/>
        <w:sz w:val="18"/>
        <w:szCs w:val="18"/>
      </w:rPr>
      <w:t>7/22/2024</w:t>
    </w:r>
    <w:r w:rsidRPr="00885A57">
      <w:rPr>
        <w:rStyle w:val="NAM"/>
        <w:rFonts w:eastAsia="Calibri"/>
        <w:b/>
        <w:bCs/>
        <w:sz w:val="18"/>
        <w:szCs w:val="18"/>
      </w:rPr>
      <w:fldChar w:fldCharType="end"/>
    </w:r>
    <w:r>
      <w:rPr>
        <w:rStyle w:val="NAM"/>
        <w:rFonts w:eastAsia="Calibri"/>
        <w:b/>
        <w:bCs/>
        <w:sz w:val="18"/>
        <w:szCs w:val="18"/>
      </w:rPr>
      <w:tab/>
    </w:r>
    <w:r w:rsidRPr="00B80EC1">
      <w:rPr>
        <w:rStyle w:val="NAM"/>
        <w:rFonts w:eastAsia="Calibri"/>
        <w:szCs w:val="22"/>
      </w:rPr>
      <w:t>002219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Pr>
        <w:rStyle w:val="NAM"/>
        <w:rFonts w:eastAsia="Calibri"/>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EFB7" w14:textId="77777777" w:rsidR="00364409" w:rsidRDefault="00364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B7AD" w14:textId="77777777" w:rsidR="003E3E07" w:rsidRDefault="003E3E07">
      <w:r>
        <w:separator/>
      </w:r>
    </w:p>
  </w:footnote>
  <w:footnote w:type="continuationSeparator" w:id="0">
    <w:p w14:paraId="3A3A2DF7" w14:textId="77777777" w:rsidR="003E3E07" w:rsidRDefault="003E3E07">
      <w:r>
        <w:continuationSeparator/>
      </w:r>
    </w:p>
  </w:footnote>
  <w:footnote w:type="continuationNotice" w:id="1">
    <w:p w14:paraId="1DCC950E" w14:textId="77777777" w:rsidR="003E3E07" w:rsidRDefault="003E3E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FFD4" w14:textId="77777777" w:rsidR="00364409" w:rsidRDefault="00364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38F6" w14:textId="1012E655" w:rsidR="00450A09" w:rsidRDefault="00450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EB2C" w14:textId="77777777" w:rsidR="00364409" w:rsidRDefault="00364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E300CB1"/>
    <w:multiLevelType w:val="hybridMultilevel"/>
    <w:tmpl w:val="12A496C4"/>
    <w:lvl w:ilvl="0" w:tplc="8BEA37DA">
      <w:start w:val="1"/>
      <w:numFmt w:val="upperLetter"/>
      <w:lvlText w:val="%1."/>
      <w:lvlJc w:val="left"/>
      <w:pPr>
        <w:ind w:left="3630" w:hanging="291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1E3BDF"/>
    <w:multiLevelType w:val="multilevel"/>
    <w:tmpl w:val="6A6ACC92"/>
    <w:lvl w:ilvl="0">
      <w:start w:val="1"/>
      <w:numFmt w:val="upperLetter"/>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E74788D"/>
    <w:multiLevelType w:val="hybridMultilevel"/>
    <w:tmpl w:val="E2DA43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CE57E3"/>
    <w:multiLevelType w:val="hybridMultilevel"/>
    <w:tmpl w:val="CC0A2E3E"/>
    <w:lvl w:ilvl="0" w:tplc="743469C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C7763"/>
    <w:multiLevelType w:val="multilevel"/>
    <w:tmpl w:val="36805F90"/>
    <w:lvl w:ilvl="0">
      <w:start w:val="25"/>
      <w:numFmt w:val="decimal"/>
      <w:lvlText w:val="%1."/>
      <w:lvlJc w:val="left"/>
      <w:pPr>
        <w:ind w:left="0" w:firstLine="0"/>
      </w:pPr>
      <w:rPr>
        <w:rFonts w:ascii="Times New Roman" w:hAnsi="Times New Roman" w:hint="default"/>
        <w:b/>
        <w:i w:val="0"/>
        <w:sz w:val="22"/>
      </w:rPr>
    </w:lvl>
    <w:lvl w:ilvl="1">
      <w:start w:val="1"/>
      <w:numFmt w:val="decimal"/>
      <w:lvlText w:val="%1.%2"/>
      <w:lvlJc w:val="left"/>
      <w:pPr>
        <w:ind w:left="0" w:firstLine="0"/>
      </w:pPr>
      <w:rPr>
        <w:rFonts w:ascii="Times New Roman" w:hAnsi="Times New Roman" w:hint="default"/>
        <w:b w:val="0"/>
        <w:i w:val="0"/>
        <w:sz w:val="22"/>
      </w:rPr>
    </w:lvl>
    <w:lvl w:ilvl="2">
      <w:start w:val="1"/>
      <w:numFmt w:val="decimal"/>
      <w:lvlText w:val="21.1.%3"/>
      <w:lvlJc w:val="left"/>
      <w:pPr>
        <w:tabs>
          <w:tab w:val="num" w:pos="1224"/>
        </w:tabs>
        <w:ind w:left="1224" w:hanging="720"/>
      </w:pPr>
      <w:rPr>
        <w:rFonts w:ascii="Times New Roman" w:hAnsi="Times New Roman" w:hint="default"/>
        <w:b w:val="0"/>
        <w:i w:val="0"/>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13947A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9" w15:restartNumberingAfterBreak="0">
    <w:nsid w:val="657807D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8816195"/>
    <w:multiLevelType w:val="hybridMultilevel"/>
    <w:tmpl w:val="D97CF906"/>
    <w:lvl w:ilvl="0" w:tplc="C4265BC2">
      <w:start w:val="1"/>
      <w:numFmt w:val="decimal"/>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1730710">
    <w:abstractNumId w:val="7"/>
  </w:num>
  <w:num w:numId="2" w16cid:durableId="1092046153">
    <w:abstractNumId w:val="4"/>
  </w:num>
  <w:num w:numId="3" w16cid:durableId="385766103">
    <w:abstractNumId w:val="9"/>
  </w:num>
  <w:num w:numId="4" w16cid:durableId="1435831832">
    <w:abstractNumId w:val="2"/>
  </w:num>
  <w:num w:numId="5" w16cid:durableId="370040153">
    <w:abstractNumId w:val="1"/>
  </w:num>
  <w:num w:numId="6" w16cid:durableId="1180776387">
    <w:abstractNumId w:val="5"/>
  </w:num>
  <w:num w:numId="7" w16cid:durableId="1174807563">
    <w:abstractNumId w:val="6"/>
  </w:num>
  <w:num w:numId="8" w16cid:durableId="560480676">
    <w:abstractNumId w:val="6"/>
    <w:lvlOverride w:ilvl="0">
      <w:lvl w:ilvl="0">
        <w:start w:val="26"/>
        <w:numFmt w:val="decimal"/>
        <w:lvlText w:val="%1."/>
        <w:lvlJc w:val="left"/>
        <w:pPr>
          <w:ind w:left="0" w:firstLine="0"/>
        </w:pPr>
        <w:rPr>
          <w:rFonts w:ascii="Times New Roman" w:hAnsi="Times New Roman" w:hint="default"/>
          <w:b/>
          <w:i w:val="0"/>
          <w:sz w:val="22"/>
        </w:rPr>
      </w:lvl>
    </w:lvlOverride>
    <w:lvlOverride w:ilvl="1">
      <w:lvl w:ilvl="1">
        <w:start w:val="1"/>
        <w:numFmt w:val="decimal"/>
        <w:lvlText w:val="%1.%2"/>
        <w:lvlJc w:val="left"/>
        <w:pPr>
          <w:ind w:left="0" w:firstLine="0"/>
        </w:pPr>
        <w:rPr>
          <w:rFonts w:ascii="Times New Roman" w:hAnsi="Times New Roman" w:hint="default"/>
          <w:b w:val="0"/>
          <w:i w:val="0"/>
          <w:sz w:val="22"/>
        </w:rPr>
      </w:lvl>
    </w:lvlOverride>
    <w:lvlOverride w:ilvl="2">
      <w:lvl w:ilvl="2">
        <w:start w:val="1"/>
        <w:numFmt w:val="decimal"/>
        <w:lvlText w:val="21.1.%3"/>
        <w:lvlJc w:val="left"/>
        <w:pPr>
          <w:tabs>
            <w:tab w:val="num" w:pos="1224"/>
          </w:tabs>
          <w:ind w:left="1224" w:hanging="720"/>
        </w:pPr>
        <w:rPr>
          <w:rFonts w:ascii="Times New Roman" w:hAnsi="Times New Roman" w:hint="default"/>
          <w:b w:val="0"/>
          <w:i w:val="0"/>
          <w:sz w:val="22"/>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9" w16cid:durableId="1955094001">
    <w:abstractNumId w:val="10"/>
  </w:num>
  <w:num w:numId="10" w16cid:durableId="287590726">
    <w:abstractNumId w:val="0"/>
  </w:num>
  <w:num w:numId="11" w16cid:durableId="1463965464">
    <w:abstractNumId w:val="8"/>
  </w:num>
  <w:num w:numId="12" w16cid:durableId="2073575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29"/>
    <w:rsid w:val="000121CE"/>
    <w:rsid w:val="00013618"/>
    <w:rsid w:val="00055BE8"/>
    <w:rsid w:val="000644BD"/>
    <w:rsid w:val="00064FF9"/>
    <w:rsid w:val="00082DBA"/>
    <w:rsid w:val="000944C3"/>
    <w:rsid w:val="000A6518"/>
    <w:rsid w:val="000B256C"/>
    <w:rsid w:val="000C788B"/>
    <w:rsid w:val="000F69C6"/>
    <w:rsid w:val="000F71CD"/>
    <w:rsid w:val="001031C6"/>
    <w:rsid w:val="00117B16"/>
    <w:rsid w:val="001331D5"/>
    <w:rsid w:val="00133AD6"/>
    <w:rsid w:val="00141F1C"/>
    <w:rsid w:val="0014485E"/>
    <w:rsid w:val="00145B13"/>
    <w:rsid w:val="00156494"/>
    <w:rsid w:val="00165221"/>
    <w:rsid w:val="001A2239"/>
    <w:rsid w:val="0021765D"/>
    <w:rsid w:val="00222751"/>
    <w:rsid w:val="0023005C"/>
    <w:rsid w:val="00255CEB"/>
    <w:rsid w:val="00282024"/>
    <w:rsid w:val="00287AE5"/>
    <w:rsid w:val="002A7A4B"/>
    <w:rsid w:val="002B268E"/>
    <w:rsid w:val="002C4565"/>
    <w:rsid w:val="002D5041"/>
    <w:rsid w:val="002E4331"/>
    <w:rsid w:val="002E6299"/>
    <w:rsid w:val="002F74BF"/>
    <w:rsid w:val="0032259A"/>
    <w:rsid w:val="00334745"/>
    <w:rsid w:val="00345641"/>
    <w:rsid w:val="00364409"/>
    <w:rsid w:val="003D1E7B"/>
    <w:rsid w:val="003E3E07"/>
    <w:rsid w:val="003E551A"/>
    <w:rsid w:val="003F001A"/>
    <w:rsid w:val="003F0FEF"/>
    <w:rsid w:val="003F1D53"/>
    <w:rsid w:val="00412753"/>
    <w:rsid w:val="00433790"/>
    <w:rsid w:val="00450A09"/>
    <w:rsid w:val="00450FC4"/>
    <w:rsid w:val="00457D01"/>
    <w:rsid w:val="00470D27"/>
    <w:rsid w:val="00471D48"/>
    <w:rsid w:val="004800DE"/>
    <w:rsid w:val="00483F69"/>
    <w:rsid w:val="0049016E"/>
    <w:rsid w:val="004A7C3A"/>
    <w:rsid w:val="004D0387"/>
    <w:rsid w:val="004E3F6E"/>
    <w:rsid w:val="0052415D"/>
    <w:rsid w:val="00526E2C"/>
    <w:rsid w:val="005379AA"/>
    <w:rsid w:val="00537DE2"/>
    <w:rsid w:val="00541154"/>
    <w:rsid w:val="00557B25"/>
    <w:rsid w:val="00574FAC"/>
    <w:rsid w:val="00577F32"/>
    <w:rsid w:val="00586621"/>
    <w:rsid w:val="00592730"/>
    <w:rsid w:val="00592E57"/>
    <w:rsid w:val="00593772"/>
    <w:rsid w:val="00597B05"/>
    <w:rsid w:val="005A5C98"/>
    <w:rsid w:val="005A78F7"/>
    <w:rsid w:val="005D789E"/>
    <w:rsid w:val="005F3049"/>
    <w:rsid w:val="00626A5C"/>
    <w:rsid w:val="00630722"/>
    <w:rsid w:val="00677029"/>
    <w:rsid w:val="00682F53"/>
    <w:rsid w:val="00686374"/>
    <w:rsid w:val="006D12F5"/>
    <w:rsid w:val="006D7D6E"/>
    <w:rsid w:val="006E1565"/>
    <w:rsid w:val="006E3090"/>
    <w:rsid w:val="0075343D"/>
    <w:rsid w:val="00774AA7"/>
    <w:rsid w:val="007C62D2"/>
    <w:rsid w:val="007E14EB"/>
    <w:rsid w:val="007E558B"/>
    <w:rsid w:val="008223FB"/>
    <w:rsid w:val="00836E14"/>
    <w:rsid w:val="00851EE7"/>
    <w:rsid w:val="00856E9A"/>
    <w:rsid w:val="00882300"/>
    <w:rsid w:val="00897553"/>
    <w:rsid w:val="008A53F3"/>
    <w:rsid w:val="008B0B1F"/>
    <w:rsid w:val="008B14A3"/>
    <w:rsid w:val="008B7164"/>
    <w:rsid w:val="008C2B3E"/>
    <w:rsid w:val="008E0922"/>
    <w:rsid w:val="008E2A7F"/>
    <w:rsid w:val="009073D2"/>
    <w:rsid w:val="00915A6C"/>
    <w:rsid w:val="00923F7C"/>
    <w:rsid w:val="00945F86"/>
    <w:rsid w:val="00953891"/>
    <w:rsid w:val="009655E9"/>
    <w:rsid w:val="00987C2F"/>
    <w:rsid w:val="009A2692"/>
    <w:rsid w:val="009B112D"/>
    <w:rsid w:val="009B4D02"/>
    <w:rsid w:val="00A0129F"/>
    <w:rsid w:val="00A03388"/>
    <w:rsid w:val="00A12052"/>
    <w:rsid w:val="00A272C6"/>
    <w:rsid w:val="00A83B5B"/>
    <w:rsid w:val="00AD5353"/>
    <w:rsid w:val="00AE1978"/>
    <w:rsid w:val="00AF2006"/>
    <w:rsid w:val="00B01E48"/>
    <w:rsid w:val="00B038DE"/>
    <w:rsid w:val="00B13501"/>
    <w:rsid w:val="00B26E4A"/>
    <w:rsid w:val="00B42C08"/>
    <w:rsid w:val="00B52DB2"/>
    <w:rsid w:val="00B53088"/>
    <w:rsid w:val="00B65AE4"/>
    <w:rsid w:val="00B760F1"/>
    <w:rsid w:val="00B80EC1"/>
    <w:rsid w:val="00B9328D"/>
    <w:rsid w:val="00BA1116"/>
    <w:rsid w:val="00BB44E0"/>
    <w:rsid w:val="00BC070B"/>
    <w:rsid w:val="00BC35E4"/>
    <w:rsid w:val="00BD3D71"/>
    <w:rsid w:val="00BF7E14"/>
    <w:rsid w:val="00C1528F"/>
    <w:rsid w:val="00C16221"/>
    <w:rsid w:val="00C2160D"/>
    <w:rsid w:val="00C31414"/>
    <w:rsid w:val="00C31FED"/>
    <w:rsid w:val="00C36086"/>
    <w:rsid w:val="00C74AFA"/>
    <w:rsid w:val="00C91376"/>
    <w:rsid w:val="00CE08E3"/>
    <w:rsid w:val="00CE12F9"/>
    <w:rsid w:val="00CE7DC7"/>
    <w:rsid w:val="00CF4C64"/>
    <w:rsid w:val="00D02334"/>
    <w:rsid w:val="00D20556"/>
    <w:rsid w:val="00D56427"/>
    <w:rsid w:val="00D57F17"/>
    <w:rsid w:val="00D61D08"/>
    <w:rsid w:val="00D65EDC"/>
    <w:rsid w:val="00D87AD2"/>
    <w:rsid w:val="00DB22C7"/>
    <w:rsid w:val="00DE021B"/>
    <w:rsid w:val="00DE0AA3"/>
    <w:rsid w:val="00E0043F"/>
    <w:rsid w:val="00E00E47"/>
    <w:rsid w:val="00E17679"/>
    <w:rsid w:val="00E246E2"/>
    <w:rsid w:val="00E65A38"/>
    <w:rsid w:val="00E8091D"/>
    <w:rsid w:val="00E9392E"/>
    <w:rsid w:val="00E95063"/>
    <w:rsid w:val="00EC0A11"/>
    <w:rsid w:val="00EF6037"/>
    <w:rsid w:val="00F15CEC"/>
    <w:rsid w:val="00F252B0"/>
    <w:rsid w:val="00F30E22"/>
    <w:rsid w:val="00F338E5"/>
    <w:rsid w:val="00F51BCA"/>
    <w:rsid w:val="00F562CB"/>
    <w:rsid w:val="00F81835"/>
    <w:rsid w:val="00F81F24"/>
    <w:rsid w:val="00F91DD8"/>
    <w:rsid w:val="00FB2B10"/>
    <w:rsid w:val="00FC5DF1"/>
    <w:rsid w:val="00FE3595"/>
    <w:rsid w:val="00FE5A29"/>
    <w:rsid w:val="00FF2238"/>
    <w:rsid w:val="00FF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41A2"/>
  <w15:docId w15:val="{9586B545-D16E-43D2-A672-7B891129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4C3"/>
    <w:pPr>
      <w:overflowPunct w:val="0"/>
      <w:autoSpaceDE w:val="0"/>
      <w:autoSpaceDN w:val="0"/>
      <w:adjustRightInd w:val="0"/>
      <w:textAlignment w:val="baseline"/>
    </w:pPr>
    <w:rPr>
      <w:sz w:val="22"/>
    </w:rPr>
  </w:style>
  <w:style w:type="paragraph" w:styleId="Heading1">
    <w:name w:val="heading 1"/>
    <w:basedOn w:val="Normal"/>
    <w:next w:val="Normal"/>
    <w:qFormat/>
    <w:rsid w:val="000944C3"/>
    <w:pPr>
      <w:keepNext/>
      <w:numPr>
        <w:numId w:val="1"/>
      </w:numPr>
      <w:ind w:right="-450"/>
      <w:jc w:val="center"/>
      <w:outlineLvl w:val="0"/>
    </w:pPr>
    <w:rPr>
      <w:b/>
    </w:rPr>
  </w:style>
  <w:style w:type="paragraph" w:styleId="Heading2">
    <w:name w:val="heading 2"/>
    <w:basedOn w:val="Normal"/>
    <w:next w:val="Normal"/>
    <w:qFormat/>
    <w:rsid w:val="000944C3"/>
    <w:pPr>
      <w:keepNext/>
      <w:numPr>
        <w:ilvl w:val="1"/>
        <w:numId w:val="1"/>
      </w:numPr>
      <w:outlineLvl w:val="1"/>
    </w:pPr>
    <w:rPr>
      <w:b/>
    </w:rPr>
  </w:style>
  <w:style w:type="paragraph" w:styleId="Heading3">
    <w:name w:val="heading 3"/>
    <w:basedOn w:val="Normal"/>
    <w:next w:val="Normal"/>
    <w:qFormat/>
    <w:rsid w:val="000944C3"/>
    <w:pPr>
      <w:keepNext/>
      <w:numPr>
        <w:ilvl w:val="2"/>
        <w:numId w:val="1"/>
      </w:numPr>
      <w:jc w:val="center"/>
      <w:outlineLvl w:val="2"/>
    </w:pPr>
    <w:rPr>
      <w:b/>
    </w:rPr>
  </w:style>
  <w:style w:type="paragraph" w:styleId="Heading4">
    <w:name w:val="heading 4"/>
    <w:basedOn w:val="Normal"/>
    <w:next w:val="Normal"/>
    <w:link w:val="Heading4Char"/>
    <w:unhideWhenUsed/>
    <w:qFormat/>
    <w:rsid w:val="005A5C98"/>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A5C98"/>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A5C98"/>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5A5C98"/>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5A5C98"/>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5A5C98"/>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44C3"/>
    <w:pPr>
      <w:tabs>
        <w:tab w:val="center" w:pos="4320"/>
        <w:tab w:val="right" w:pos="8640"/>
      </w:tabs>
    </w:pPr>
  </w:style>
  <w:style w:type="paragraph" w:styleId="Footer">
    <w:name w:val="footer"/>
    <w:basedOn w:val="Normal"/>
    <w:link w:val="FooterChar"/>
    <w:uiPriority w:val="99"/>
    <w:rsid w:val="000944C3"/>
    <w:pPr>
      <w:tabs>
        <w:tab w:val="center" w:pos="4320"/>
        <w:tab w:val="right" w:pos="8640"/>
      </w:tabs>
    </w:pPr>
  </w:style>
  <w:style w:type="character" w:styleId="PageNumber">
    <w:name w:val="page number"/>
    <w:basedOn w:val="DefaultParagraphFont"/>
    <w:rsid w:val="000944C3"/>
  </w:style>
  <w:style w:type="paragraph" w:styleId="BodyText">
    <w:name w:val="Body Text"/>
    <w:basedOn w:val="Normal"/>
    <w:rsid w:val="000944C3"/>
    <w:pPr>
      <w:widowControl w:val="0"/>
      <w:tabs>
        <w:tab w:val="left" w:pos="7416"/>
      </w:tabs>
      <w:suppressAutoHyphens/>
      <w:jc w:val="both"/>
    </w:pPr>
    <w:rPr>
      <w:spacing w:val="-2"/>
    </w:rPr>
  </w:style>
  <w:style w:type="paragraph" w:styleId="BalloonText">
    <w:name w:val="Balloon Text"/>
    <w:basedOn w:val="Normal"/>
    <w:link w:val="BalloonTextChar"/>
    <w:rsid w:val="007C62D2"/>
    <w:rPr>
      <w:rFonts w:ascii="Tahoma" w:hAnsi="Tahoma" w:cs="Tahoma"/>
      <w:sz w:val="16"/>
      <w:szCs w:val="16"/>
    </w:rPr>
  </w:style>
  <w:style w:type="character" w:customStyle="1" w:styleId="BalloonTextChar">
    <w:name w:val="Balloon Text Char"/>
    <w:link w:val="BalloonText"/>
    <w:rsid w:val="007C62D2"/>
    <w:rPr>
      <w:rFonts w:ascii="Tahoma" w:hAnsi="Tahoma" w:cs="Tahoma"/>
      <w:sz w:val="16"/>
      <w:szCs w:val="16"/>
    </w:rPr>
  </w:style>
  <w:style w:type="character" w:customStyle="1" w:styleId="Heading4Char">
    <w:name w:val="Heading 4 Char"/>
    <w:link w:val="Heading4"/>
    <w:rsid w:val="005A5C98"/>
    <w:rPr>
      <w:rFonts w:ascii="Calibri" w:eastAsia="Times New Roman" w:hAnsi="Calibri" w:cs="Times New Roman"/>
      <w:b/>
      <w:bCs/>
      <w:sz w:val="28"/>
      <w:szCs w:val="28"/>
    </w:rPr>
  </w:style>
  <w:style w:type="character" w:customStyle="1" w:styleId="Heading5Char">
    <w:name w:val="Heading 5 Char"/>
    <w:link w:val="Heading5"/>
    <w:semiHidden/>
    <w:rsid w:val="005A5C98"/>
    <w:rPr>
      <w:rFonts w:ascii="Calibri" w:eastAsia="Times New Roman" w:hAnsi="Calibri" w:cs="Times New Roman"/>
      <w:b/>
      <w:bCs/>
      <w:i/>
      <w:iCs/>
      <w:sz w:val="26"/>
      <w:szCs w:val="26"/>
    </w:rPr>
  </w:style>
  <w:style w:type="character" w:customStyle="1" w:styleId="Heading6Char">
    <w:name w:val="Heading 6 Char"/>
    <w:link w:val="Heading6"/>
    <w:semiHidden/>
    <w:rsid w:val="005A5C98"/>
    <w:rPr>
      <w:rFonts w:ascii="Calibri" w:eastAsia="Times New Roman" w:hAnsi="Calibri" w:cs="Times New Roman"/>
      <w:b/>
      <w:bCs/>
      <w:sz w:val="22"/>
      <w:szCs w:val="22"/>
    </w:rPr>
  </w:style>
  <w:style w:type="character" w:customStyle="1" w:styleId="Heading7Char">
    <w:name w:val="Heading 7 Char"/>
    <w:link w:val="Heading7"/>
    <w:semiHidden/>
    <w:rsid w:val="005A5C98"/>
    <w:rPr>
      <w:rFonts w:ascii="Calibri" w:eastAsia="Times New Roman" w:hAnsi="Calibri" w:cs="Times New Roman"/>
      <w:sz w:val="24"/>
      <w:szCs w:val="24"/>
    </w:rPr>
  </w:style>
  <w:style w:type="character" w:customStyle="1" w:styleId="Heading8Char">
    <w:name w:val="Heading 8 Char"/>
    <w:link w:val="Heading8"/>
    <w:semiHidden/>
    <w:rsid w:val="005A5C98"/>
    <w:rPr>
      <w:rFonts w:ascii="Calibri" w:eastAsia="Times New Roman" w:hAnsi="Calibri" w:cs="Times New Roman"/>
      <w:i/>
      <w:iCs/>
      <w:sz w:val="24"/>
      <w:szCs w:val="24"/>
    </w:rPr>
  </w:style>
  <w:style w:type="character" w:customStyle="1" w:styleId="Heading9Char">
    <w:name w:val="Heading 9 Char"/>
    <w:link w:val="Heading9"/>
    <w:semiHidden/>
    <w:rsid w:val="005A5C98"/>
    <w:rPr>
      <w:rFonts w:ascii="Cambria" w:eastAsia="Times New Roman" w:hAnsi="Cambria" w:cs="Times New Roman"/>
      <w:sz w:val="22"/>
      <w:szCs w:val="22"/>
    </w:rPr>
  </w:style>
  <w:style w:type="paragraph" w:styleId="ListParagraph">
    <w:name w:val="List Paragraph"/>
    <w:basedOn w:val="Normal"/>
    <w:uiPriority w:val="34"/>
    <w:qFormat/>
    <w:rsid w:val="005A5C98"/>
    <w:pPr>
      <w:overflowPunct/>
      <w:autoSpaceDE/>
      <w:autoSpaceDN/>
      <w:adjustRightInd/>
      <w:ind w:left="720"/>
      <w:contextualSpacing/>
      <w:textAlignment w:val="auto"/>
    </w:pPr>
    <w:rPr>
      <w:sz w:val="24"/>
      <w:szCs w:val="24"/>
    </w:rPr>
  </w:style>
  <w:style w:type="character" w:styleId="Hyperlink">
    <w:name w:val="Hyperlink"/>
    <w:rsid w:val="005A5C98"/>
    <w:rPr>
      <w:color w:val="0000FF"/>
      <w:u w:val="single"/>
    </w:rPr>
  </w:style>
  <w:style w:type="character" w:styleId="FollowedHyperlink">
    <w:name w:val="FollowedHyperlink"/>
    <w:rsid w:val="00882300"/>
    <w:rPr>
      <w:color w:val="800080"/>
      <w:u w:val="single"/>
    </w:rPr>
  </w:style>
  <w:style w:type="character" w:styleId="CommentReference">
    <w:name w:val="annotation reference"/>
    <w:basedOn w:val="DefaultParagraphFont"/>
    <w:semiHidden/>
    <w:unhideWhenUsed/>
    <w:rsid w:val="00577F32"/>
    <w:rPr>
      <w:sz w:val="16"/>
      <w:szCs w:val="16"/>
    </w:rPr>
  </w:style>
  <w:style w:type="paragraph" w:styleId="CommentText">
    <w:name w:val="annotation text"/>
    <w:basedOn w:val="Normal"/>
    <w:link w:val="CommentTextChar"/>
    <w:semiHidden/>
    <w:unhideWhenUsed/>
    <w:rsid w:val="00577F32"/>
    <w:rPr>
      <w:sz w:val="20"/>
    </w:rPr>
  </w:style>
  <w:style w:type="character" w:customStyle="1" w:styleId="CommentTextChar">
    <w:name w:val="Comment Text Char"/>
    <w:basedOn w:val="DefaultParagraphFont"/>
    <w:link w:val="CommentText"/>
    <w:semiHidden/>
    <w:rsid w:val="00577F32"/>
  </w:style>
  <w:style w:type="paragraph" w:styleId="CommentSubject">
    <w:name w:val="annotation subject"/>
    <w:basedOn w:val="CommentText"/>
    <w:next w:val="CommentText"/>
    <w:link w:val="CommentSubjectChar"/>
    <w:semiHidden/>
    <w:unhideWhenUsed/>
    <w:rsid w:val="00577F32"/>
    <w:rPr>
      <w:b/>
      <w:bCs/>
    </w:rPr>
  </w:style>
  <w:style w:type="character" w:customStyle="1" w:styleId="CommentSubjectChar">
    <w:name w:val="Comment Subject Char"/>
    <w:basedOn w:val="CommentTextChar"/>
    <w:link w:val="CommentSubject"/>
    <w:semiHidden/>
    <w:rsid w:val="00577F32"/>
    <w:rPr>
      <w:b/>
      <w:bCs/>
    </w:rPr>
  </w:style>
  <w:style w:type="character" w:customStyle="1" w:styleId="FooterChar">
    <w:name w:val="Footer Char"/>
    <w:basedOn w:val="DefaultParagraphFont"/>
    <w:link w:val="Footer"/>
    <w:uiPriority w:val="99"/>
    <w:rsid w:val="00923F7C"/>
    <w:rPr>
      <w:sz w:val="22"/>
    </w:rPr>
  </w:style>
  <w:style w:type="paragraph" w:styleId="Revision">
    <w:name w:val="Revision"/>
    <w:hidden/>
    <w:uiPriority w:val="99"/>
    <w:semiHidden/>
    <w:rsid w:val="008A53F3"/>
    <w:rPr>
      <w:sz w:val="22"/>
    </w:rPr>
  </w:style>
  <w:style w:type="character" w:styleId="UnresolvedMention">
    <w:name w:val="Unresolved Mention"/>
    <w:basedOn w:val="DefaultParagraphFont"/>
    <w:uiPriority w:val="99"/>
    <w:semiHidden/>
    <w:unhideWhenUsed/>
    <w:rsid w:val="00597B05"/>
    <w:rPr>
      <w:color w:val="605E5C"/>
      <w:shd w:val="clear" w:color="auto" w:fill="E1DFDD"/>
    </w:rPr>
  </w:style>
  <w:style w:type="paragraph" w:customStyle="1" w:styleId="CMT">
    <w:name w:val="CMT"/>
    <w:basedOn w:val="Normal"/>
    <w:link w:val="CMTChar"/>
    <w:rsid w:val="00364409"/>
    <w:pPr>
      <w:suppressAutoHyphens/>
      <w:overflowPunct/>
      <w:autoSpaceDE/>
      <w:autoSpaceDN/>
      <w:adjustRightInd/>
      <w:spacing w:before="240"/>
      <w:jc w:val="both"/>
      <w:textAlignment w:val="auto"/>
    </w:pPr>
    <w:rPr>
      <w:color w:val="0000FF"/>
    </w:rPr>
  </w:style>
  <w:style w:type="character" w:customStyle="1" w:styleId="NAM">
    <w:name w:val="NAM"/>
    <w:basedOn w:val="DefaultParagraphFont"/>
    <w:rsid w:val="00364409"/>
  </w:style>
  <w:style w:type="character" w:customStyle="1" w:styleId="CMTChar">
    <w:name w:val="CMT Char"/>
    <w:link w:val="CMT"/>
    <w:rsid w:val="00364409"/>
    <w:rPr>
      <w:color w:val="0000FF"/>
      <w:sz w:val="22"/>
    </w:rPr>
  </w:style>
  <w:style w:type="paragraph" w:customStyle="1" w:styleId="SCT">
    <w:name w:val="SCT"/>
    <w:basedOn w:val="Normal"/>
    <w:next w:val="PRT"/>
    <w:rsid w:val="00E246E2"/>
    <w:pPr>
      <w:suppressAutoHyphens/>
      <w:overflowPunct/>
      <w:autoSpaceDE/>
      <w:autoSpaceDN/>
      <w:adjustRightInd/>
      <w:spacing w:before="240"/>
      <w:jc w:val="both"/>
      <w:textAlignment w:val="auto"/>
    </w:pPr>
  </w:style>
  <w:style w:type="paragraph" w:customStyle="1" w:styleId="PRT">
    <w:name w:val="PRT"/>
    <w:basedOn w:val="Normal"/>
    <w:next w:val="ART"/>
    <w:rsid w:val="00E246E2"/>
    <w:pPr>
      <w:keepNext/>
      <w:numPr>
        <w:numId w:val="10"/>
      </w:numPr>
      <w:suppressAutoHyphens/>
      <w:overflowPunct/>
      <w:autoSpaceDE/>
      <w:autoSpaceDN/>
      <w:adjustRightInd/>
      <w:spacing w:before="480"/>
      <w:jc w:val="both"/>
      <w:textAlignment w:val="auto"/>
      <w:outlineLvl w:val="0"/>
    </w:pPr>
  </w:style>
  <w:style w:type="paragraph" w:customStyle="1" w:styleId="SUT">
    <w:name w:val="SUT"/>
    <w:basedOn w:val="Normal"/>
    <w:next w:val="PR1"/>
    <w:rsid w:val="00E246E2"/>
    <w:pPr>
      <w:numPr>
        <w:ilvl w:val="1"/>
        <w:numId w:val="10"/>
      </w:numPr>
      <w:suppressAutoHyphens/>
      <w:overflowPunct/>
      <w:autoSpaceDE/>
      <w:autoSpaceDN/>
      <w:adjustRightInd/>
      <w:spacing w:before="240"/>
      <w:jc w:val="both"/>
      <w:textAlignment w:val="auto"/>
      <w:outlineLvl w:val="0"/>
    </w:pPr>
  </w:style>
  <w:style w:type="paragraph" w:customStyle="1" w:styleId="DST">
    <w:name w:val="DST"/>
    <w:basedOn w:val="Normal"/>
    <w:next w:val="PR1"/>
    <w:rsid w:val="00E246E2"/>
    <w:pPr>
      <w:numPr>
        <w:ilvl w:val="2"/>
        <w:numId w:val="10"/>
      </w:numPr>
      <w:suppressAutoHyphens/>
      <w:overflowPunct/>
      <w:autoSpaceDE/>
      <w:autoSpaceDN/>
      <w:adjustRightInd/>
      <w:spacing w:before="240"/>
      <w:jc w:val="both"/>
      <w:textAlignment w:val="auto"/>
      <w:outlineLvl w:val="0"/>
    </w:pPr>
  </w:style>
  <w:style w:type="paragraph" w:customStyle="1" w:styleId="ART">
    <w:name w:val="ART"/>
    <w:basedOn w:val="Normal"/>
    <w:next w:val="PR1"/>
    <w:rsid w:val="00E246E2"/>
    <w:pPr>
      <w:keepNext/>
      <w:numPr>
        <w:ilvl w:val="3"/>
        <w:numId w:val="10"/>
      </w:numPr>
      <w:suppressAutoHyphens/>
      <w:overflowPunct/>
      <w:autoSpaceDE/>
      <w:autoSpaceDN/>
      <w:adjustRightInd/>
      <w:spacing w:before="480"/>
      <w:jc w:val="both"/>
      <w:textAlignment w:val="auto"/>
      <w:outlineLvl w:val="1"/>
    </w:pPr>
  </w:style>
  <w:style w:type="paragraph" w:customStyle="1" w:styleId="PR1">
    <w:name w:val="PR1"/>
    <w:basedOn w:val="Normal"/>
    <w:link w:val="PR1Char"/>
    <w:rsid w:val="00E246E2"/>
    <w:pPr>
      <w:numPr>
        <w:ilvl w:val="4"/>
        <w:numId w:val="10"/>
      </w:numPr>
      <w:suppressAutoHyphens/>
      <w:overflowPunct/>
      <w:autoSpaceDE/>
      <w:autoSpaceDN/>
      <w:adjustRightInd/>
      <w:spacing w:before="240"/>
      <w:jc w:val="both"/>
      <w:textAlignment w:val="auto"/>
      <w:outlineLvl w:val="2"/>
    </w:pPr>
  </w:style>
  <w:style w:type="paragraph" w:customStyle="1" w:styleId="PR2">
    <w:name w:val="PR2"/>
    <w:basedOn w:val="Normal"/>
    <w:rsid w:val="00E246E2"/>
    <w:pPr>
      <w:numPr>
        <w:ilvl w:val="5"/>
        <w:numId w:val="10"/>
      </w:numPr>
      <w:suppressAutoHyphens/>
      <w:overflowPunct/>
      <w:autoSpaceDE/>
      <w:autoSpaceDN/>
      <w:adjustRightInd/>
      <w:spacing w:before="240"/>
      <w:contextualSpacing/>
      <w:jc w:val="both"/>
      <w:textAlignment w:val="auto"/>
      <w:outlineLvl w:val="3"/>
    </w:pPr>
  </w:style>
  <w:style w:type="paragraph" w:customStyle="1" w:styleId="PR3">
    <w:name w:val="PR3"/>
    <w:basedOn w:val="Normal"/>
    <w:rsid w:val="00E246E2"/>
    <w:pPr>
      <w:numPr>
        <w:ilvl w:val="6"/>
        <w:numId w:val="10"/>
      </w:numPr>
      <w:suppressAutoHyphens/>
      <w:overflowPunct/>
      <w:autoSpaceDE/>
      <w:autoSpaceDN/>
      <w:adjustRightInd/>
      <w:spacing w:before="240"/>
      <w:contextualSpacing/>
      <w:jc w:val="both"/>
      <w:textAlignment w:val="auto"/>
      <w:outlineLvl w:val="4"/>
    </w:pPr>
  </w:style>
  <w:style w:type="paragraph" w:customStyle="1" w:styleId="PR4">
    <w:name w:val="PR4"/>
    <w:basedOn w:val="Normal"/>
    <w:rsid w:val="00E246E2"/>
    <w:pPr>
      <w:numPr>
        <w:ilvl w:val="7"/>
        <w:numId w:val="10"/>
      </w:numPr>
      <w:suppressAutoHyphens/>
      <w:overflowPunct/>
      <w:autoSpaceDE/>
      <w:autoSpaceDN/>
      <w:adjustRightInd/>
      <w:spacing w:before="240"/>
      <w:contextualSpacing/>
      <w:jc w:val="both"/>
      <w:textAlignment w:val="auto"/>
      <w:outlineLvl w:val="5"/>
    </w:pPr>
  </w:style>
  <w:style w:type="paragraph" w:customStyle="1" w:styleId="PR5">
    <w:name w:val="PR5"/>
    <w:basedOn w:val="Normal"/>
    <w:rsid w:val="00E246E2"/>
    <w:pPr>
      <w:numPr>
        <w:ilvl w:val="8"/>
        <w:numId w:val="10"/>
      </w:numPr>
      <w:suppressAutoHyphens/>
      <w:overflowPunct/>
      <w:autoSpaceDE/>
      <w:autoSpaceDN/>
      <w:adjustRightInd/>
      <w:spacing w:before="240"/>
      <w:contextualSpacing/>
      <w:jc w:val="both"/>
      <w:textAlignment w:val="auto"/>
      <w:outlineLvl w:val="6"/>
    </w:pPr>
  </w:style>
  <w:style w:type="paragraph" w:customStyle="1" w:styleId="EOS">
    <w:name w:val="EOS"/>
    <w:basedOn w:val="Normal"/>
    <w:qFormat/>
    <w:rsid w:val="00E246E2"/>
    <w:pPr>
      <w:suppressAutoHyphens/>
      <w:overflowPunct/>
      <w:autoSpaceDE/>
      <w:autoSpaceDN/>
      <w:adjustRightInd/>
      <w:spacing w:before="480"/>
      <w:jc w:val="both"/>
      <w:textAlignment w:val="auto"/>
    </w:pPr>
  </w:style>
  <w:style w:type="character" w:customStyle="1" w:styleId="NUM">
    <w:name w:val="NUM"/>
    <w:basedOn w:val="DefaultParagraphFont"/>
    <w:rsid w:val="00E246E2"/>
  </w:style>
  <w:style w:type="character" w:customStyle="1" w:styleId="PR1Char">
    <w:name w:val="PR1 Char"/>
    <w:link w:val="PR1"/>
    <w:locked/>
    <w:rsid w:val="00E246E2"/>
    <w:rPr>
      <w:sz w:val="22"/>
    </w:rPr>
  </w:style>
  <w:style w:type="paragraph" w:customStyle="1" w:styleId="PR6">
    <w:name w:val="PR6"/>
    <w:basedOn w:val="Normal"/>
    <w:qFormat/>
    <w:rsid w:val="00E246E2"/>
    <w:pPr>
      <w:numPr>
        <w:numId w:val="11"/>
      </w:numPr>
      <w:tabs>
        <w:tab w:val="left" w:pos="3600"/>
      </w:tabs>
      <w:overflowPunct/>
      <w:autoSpaceDE/>
      <w:autoSpaceDN/>
      <w:adjustRightInd/>
      <w:spacing w:before="240"/>
      <w:ind w:left="3600"/>
      <w:contextualSpacing/>
      <w:textAlignment w:val="auto"/>
    </w:pPr>
  </w:style>
  <w:style w:type="paragraph" w:customStyle="1" w:styleId="PR7">
    <w:name w:val="PR7"/>
    <w:basedOn w:val="Normal"/>
    <w:qFormat/>
    <w:rsid w:val="00E246E2"/>
    <w:pPr>
      <w:numPr>
        <w:numId w:val="12"/>
      </w:numPr>
      <w:overflowPunct/>
      <w:autoSpaceDE/>
      <w:autoSpaceDN/>
      <w:adjustRightInd/>
      <w:spacing w:before="240"/>
      <w:ind w:left="4050"/>
      <w:contextualSpacing/>
      <w:textAlignment w:val="auto"/>
    </w:pPr>
  </w:style>
  <w:style w:type="paragraph" w:customStyle="1" w:styleId="PR8">
    <w:name w:val="PR8"/>
    <w:basedOn w:val="Normal"/>
    <w:qFormat/>
    <w:rsid w:val="00E246E2"/>
    <w:pPr>
      <w:numPr>
        <w:ilvl w:val="2"/>
        <w:numId w:val="11"/>
      </w:numPr>
      <w:overflowPunct/>
      <w:autoSpaceDE/>
      <w:autoSpaceDN/>
      <w:adjustRightInd/>
      <w:spacing w:before="240"/>
      <w:ind w:left="4590" w:hanging="378"/>
      <w:contextualSpacing/>
      <w:textAlignment w:val="auto"/>
    </w:pPr>
  </w:style>
  <w:style w:type="paragraph" w:customStyle="1" w:styleId="SpecifierNote">
    <w:name w:val="Specifier Note"/>
    <w:basedOn w:val="Normal"/>
    <w:link w:val="SpecifierNoteChar"/>
    <w:rsid w:val="00E246E2"/>
    <w:pPr>
      <w:keepNext/>
      <w:keepLines/>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E246E2"/>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735302">
      <w:bodyDiv w:val="1"/>
      <w:marLeft w:val="0"/>
      <w:marRight w:val="0"/>
      <w:marTop w:val="0"/>
      <w:marBottom w:val="0"/>
      <w:divBdr>
        <w:top w:val="none" w:sz="0" w:space="0" w:color="auto"/>
        <w:left w:val="none" w:sz="0" w:space="0" w:color="auto"/>
        <w:bottom w:val="none" w:sz="0" w:space="0" w:color="auto"/>
        <w:right w:val="none" w:sz="0" w:space="0" w:color="auto"/>
      </w:divBdr>
    </w:div>
    <w:div w:id="14598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s.ny.gov/design-construction/design-construction-regions" TargetMode="External"/><Relationship Id="rId13" Type="http://schemas.openxmlformats.org/officeDocument/2006/relationships/hyperlink" Target="mailto:Region5preawardsubmittals@ogs.ny.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egion4preawardsubmittals@ogs.ny.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sc.state.ny.us/vendrep/form_cca2.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3preawardsubmittals@ogs.ny.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gion7preawardsubmittals@ogs.ny.gov" TargetMode="External"/><Relationship Id="rId23" Type="http://schemas.openxmlformats.org/officeDocument/2006/relationships/fontTable" Target="fontTable.xml"/><Relationship Id="rId10" Type="http://schemas.openxmlformats.org/officeDocument/2006/relationships/hyperlink" Target="mailto:Region2preawardsubmittals@ogs.ny.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gion1preawardsubmittals@ogs.ny.gov" TargetMode="External"/><Relationship Id="rId14" Type="http://schemas.openxmlformats.org/officeDocument/2006/relationships/hyperlink" Target="mailto:Region6preawardsubmittals@ogs.ny.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B0952-AEEE-4ACD-A617-0A55D4C9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875</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 00211</vt:lpstr>
    </vt:vector>
  </TitlesOfParts>
  <Company>OGS, D&amp;C, EDP</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00211</dc:title>
  <dc:subject/>
  <dc:creator>Information Services</dc:creator>
  <cp:keywords/>
  <dc:description/>
  <cp:lastModifiedBy>Kelly, Kevin P (OGS)</cp:lastModifiedBy>
  <cp:revision>9</cp:revision>
  <cp:lastPrinted>2022-11-10T18:02:00Z</cp:lastPrinted>
  <dcterms:created xsi:type="dcterms:W3CDTF">2022-11-16T16:29:00Z</dcterms:created>
  <dcterms:modified xsi:type="dcterms:W3CDTF">2024-07-22T21:00:00Z</dcterms:modified>
</cp:coreProperties>
</file>