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2697" w14:textId="77777777" w:rsidR="003003D9" w:rsidRDefault="003003D9">
      <w:pPr>
        <w:tabs>
          <w:tab w:val="left" w:pos="270"/>
        </w:tabs>
        <w:jc w:val="center"/>
        <w:rPr>
          <w:b/>
        </w:rPr>
      </w:pPr>
      <w:r>
        <w:rPr>
          <w:b/>
        </w:rPr>
        <w:t>DOCUMENT 002</w:t>
      </w:r>
      <w:r w:rsidR="00AE673B">
        <w:rPr>
          <w:b/>
        </w:rPr>
        <w:t>2</w:t>
      </w:r>
      <w:r>
        <w:rPr>
          <w:b/>
        </w:rPr>
        <w:t>1</w:t>
      </w:r>
      <w:r w:rsidR="00AE673B">
        <w:rPr>
          <w:b/>
        </w:rPr>
        <w:t>3</w:t>
      </w:r>
    </w:p>
    <w:p w14:paraId="25DB59DB" w14:textId="77777777" w:rsidR="003003D9" w:rsidRDefault="003003D9"/>
    <w:p w14:paraId="6B12E8B8" w14:textId="77777777" w:rsidR="003003D9" w:rsidRDefault="003003D9">
      <w:pPr>
        <w:jc w:val="center"/>
        <w:rPr>
          <w:b/>
        </w:rPr>
      </w:pPr>
      <w:r>
        <w:rPr>
          <w:b/>
        </w:rPr>
        <w:t xml:space="preserve">SUPPLEMENTARY INSTRUCTIONS TO BIDDERS - </w:t>
      </w:r>
      <w:r w:rsidR="00702C7F">
        <w:rPr>
          <w:b/>
        </w:rPr>
        <w:t>MWBE-EEO</w:t>
      </w:r>
    </w:p>
    <w:p w14:paraId="4F76C398" w14:textId="77777777" w:rsidR="003003D9" w:rsidRDefault="003003D9" w:rsidP="006A5BB1">
      <w:pPr>
        <w:jc w:val="both"/>
      </w:pPr>
    </w:p>
    <w:p w14:paraId="1A3A75AA" w14:textId="77777777" w:rsidR="003003D9" w:rsidRDefault="003003D9" w:rsidP="00C91567">
      <w:pPr>
        <w:pStyle w:val="SpecifierNote"/>
      </w:pPr>
      <w:r w:rsidRPr="00C91567">
        <w:t>COORDINATE ARTICLE AND PARAGRAPH NUMBERS WITH OTHER REQUIRED SUPPLEMENTARY INSTRUCTIONS TO BIDDERS.  NUMBER IN THE ORDER OF THE DOCUMENT NUMBERS.</w:t>
      </w:r>
    </w:p>
    <w:p w14:paraId="4FC0AD42" w14:textId="77777777" w:rsidR="003003D9" w:rsidRDefault="003003D9" w:rsidP="006A5BB1">
      <w:pPr>
        <w:jc w:val="both"/>
      </w:pPr>
      <w:r>
        <w:t>This Supplement modifies the Instructions to Bidders.  Where any part of the Instructions to Bidders is modified by this supplement, the unaltered provisions of that part shall remain in effect.</w:t>
      </w:r>
    </w:p>
    <w:p w14:paraId="2DC3A727" w14:textId="77777777" w:rsidR="003003D9" w:rsidRDefault="003003D9" w:rsidP="006A5BB1">
      <w:pPr>
        <w:jc w:val="both"/>
      </w:pPr>
    </w:p>
    <w:p w14:paraId="45F04568" w14:textId="77777777" w:rsidR="003003D9" w:rsidRDefault="003003D9" w:rsidP="00AD44C0">
      <w:pPr>
        <w:jc w:val="both"/>
      </w:pPr>
      <w:r>
        <w:t>Add the following:</w:t>
      </w:r>
    </w:p>
    <w:p w14:paraId="7211C1E2" w14:textId="77777777" w:rsidR="003003D9" w:rsidRDefault="003003D9" w:rsidP="00C8748E">
      <w:pPr>
        <w:jc w:val="both"/>
      </w:pPr>
    </w:p>
    <w:p w14:paraId="2E47ECC5" w14:textId="77777777" w:rsidR="003003D9" w:rsidRDefault="007C2976" w:rsidP="007C2976">
      <w:pPr>
        <w:jc w:val="both"/>
        <w:rPr>
          <w:b/>
        </w:rPr>
      </w:pPr>
      <w:r>
        <w:rPr>
          <w:b/>
        </w:rPr>
        <w:t>22.</w:t>
      </w:r>
      <w:r>
        <w:rPr>
          <w:b/>
        </w:rPr>
        <w:tab/>
      </w:r>
      <w:r w:rsidR="003003D9">
        <w:rPr>
          <w:b/>
        </w:rPr>
        <w:t>GOALS</w:t>
      </w:r>
    </w:p>
    <w:p w14:paraId="18530A2D" w14:textId="77777777" w:rsidR="003003D9" w:rsidRDefault="003003D9" w:rsidP="0081402B">
      <w:pPr>
        <w:jc w:val="both"/>
      </w:pPr>
    </w:p>
    <w:p w14:paraId="44BA1433" w14:textId="1CE287C0" w:rsidR="003003D9" w:rsidRDefault="007C2976" w:rsidP="007C2976">
      <w:pPr>
        <w:jc w:val="both"/>
      </w:pPr>
      <w:r>
        <w:t>22.1</w:t>
      </w:r>
      <w:r>
        <w:tab/>
      </w:r>
      <w:r w:rsidR="003003D9">
        <w:t xml:space="preserve">To </w:t>
      </w:r>
      <w:r w:rsidR="005A3280">
        <w:t>e</w:t>
      </w:r>
      <w:r w:rsidR="003003D9">
        <w:t xml:space="preserve">nsure meaningful participation </w:t>
      </w:r>
      <w:r w:rsidR="00E05815">
        <w:t xml:space="preserve">in the Project </w:t>
      </w:r>
      <w:r w:rsidR="003003D9">
        <w:t>of certified Minority</w:t>
      </w:r>
      <w:r w:rsidR="00432C28">
        <w:t>-</w:t>
      </w:r>
      <w:r w:rsidR="003003D9">
        <w:t xml:space="preserve"> and Women-Owned Business Enterprises (“MWBEs”)</w:t>
      </w:r>
      <w:r w:rsidR="003861A7">
        <w:t xml:space="preserve"> </w:t>
      </w:r>
      <w:r w:rsidR="00E05815">
        <w:t>under the Contract</w:t>
      </w:r>
      <w:r w:rsidR="003003D9">
        <w:t>, the Commissioner of General Services has established goals set forth in the Supplementary Conditions.</w:t>
      </w:r>
    </w:p>
    <w:p w14:paraId="31A5B6AE" w14:textId="77777777" w:rsidR="00A4556E" w:rsidRDefault="00A4556E" w:rsidP="0081402B">
      <w:pPr>
        <w:jc w:val="both"/>
      </w:pPr>
    </w:p>
    <w:p w14:paraId="3D5DF5FF" w14:textId="061CE92C" w:rsidR="003003D9" w:rsidRDefault="007C2976" w:rsidP="007C2976">
      <w:pPr>
        <w:jc w:val="both"/>
      </w:pPr>
      <w:r>
        <w:t>22.2</w:t>
      </w:r>
      <w:r>
        <w:tab/>
      </w:r>
      <w:r w:rsidR="00A4556E">
        <w:t xml:space="preserve">All bidders </w:t>
      </w:r>
      <w:r w:rsidR="003003D9">
        <w:t xml:space="preserve">should note that important definitions and conditions relating to the foregoing </w:t>
      </w:r>
      <w:r w:rsidR="00C0639A">
        <w:t>MWBE</w:t>
      </w:r>
      <w:r w:rsidR="003003D9">
        <w:t xml:space="preserve"> goals are contained in the Supplementary Conditions.</w:t>
      </w:r>
    </w:p>
    <w:p w14:paraId="58B307BC" w14:textId="77777777" w:rsidR="003003D9" w:rsidRDefault="003003D9" w:rsidP="0081402B">
      <w:pPr>
        <w:jc w:val="both"/>
      </w:pPr>
    </w:p>
    <w:p w14:paraId="49186E26" w14:textId="397E8C9E" w:rsidR="00F56DC6" w:rsidRDefault="007C2976" w:rsidP="007C2976">
      <w:pPr>
        <w:jc w:val="both"/>
      </w:pPr>
      <w:r>
        <w:t>22.3</w:t>
      </w:r>
      <w:r>
        <w:tab/>
      </w:r>
      <w:r w:rsidR="00A4556E">
        <w:t>I</w:t>
      </w:r>
      <w:r w:rsidR="003003D9">
        <w:t>n order to assist the State in determining compliance with the goals set forth in the Supplementary Conditions the apparent low bidder will be required to submit a</w:t>
      </w:r>
      <w:r w:rsidR="00E94C36">
        <w:t>n MWBE Utilization Plan via the New York State Contracting System (NYSCS)</w:t>
      </w:r>
      <w:r w:rsidR="003003D9">
        <w:t xml:space="preserve"> prior to </w:t>
      </w:r>
      <w:r w:rsidR="00432C28">
        <w:t>C</w:t>
      </w:r>
      <w:r w:rsidR="003003D9">
        <w:t xml:space="preserve">ontract award or subcontractor approval.  </w:t>
      </w:r>
    </w:p>
    <w:p w14:paraId="330A900B" w14:textId="77777777" w:rsidR="00F56DC6" w:rsidRDefault="00F56DC6" w:rsidP="007C2976">
      <w:pPr>
        <w:jc w:val="both"/>
      </w:pPr>
    </w:p>
    <w:p w14:paraId="6A21289F" w14:textId="4E2A524E" w:rsidR="003003D9" w:rsidRDefault="00F56DC6" w:rsidP="007C2976">
      <w:pPr>
        <w:jc w:val="both"/>
      </w:pPr>
      <w:r>
        <w:t>22.4</w:t>
      </w:r>
      <w:r>
        <w:tab/>
      </w:r>
      <w:r w:rsidR="00E94C36">
        <w:t xml:space="preserve">If unable to submit an MWBE Utilization Plan through the NYSCS, </w:t>
      </w:r>
      <w:r>
        <w:t>the apparent low bidder must use Form BDC 328 to submit the plan.</w:t>
      </w:r>
      <w:r w:rsidR="00EE28BD">
        <w:t xml:space="preserve">  </w:t>
      </w:r>
      <w:r w:rsidR="00B53B39">
        <w:t>The</w:t>
      </w:r>
      <w:r w:rsidR="003003D9">
        <w:t xml:space="preserve"> </w:t>
      </w:r>
      <w:r w:rsidR="00B03270">
        <w:t xml:space="preserve">BDC 328 </w:t>
      </w:r>
      <w:r w:rsidR="003003D9">
        <w:t xml:space="preserve">form </w:t>
      </w:r>
      <w:r w:rsidR="00B03270">
        <w:t>is</w:t>
      </w:r>
      <w:r w:rsidR="003003D9">
        <w:t xml:space="preserve"> </w:t>
      </w:r>
      <w:r w:rsidR="00B53B39">
        <w:t xml:space="preserve">available for download at </w:t>
      </w:r>
      <w:r w:rsidR="00B53B39" w:rsidRPr="00B53B39">
        <w:t>https://ogs.ny.gov/mwbe/forms</w:t>
      </w:r>
      <w:r w:rsidR="003003D9">
        <w:t xml:space="preserve"> and may be mechanically reproduced.  Additional copies may be obtained upon request from the address listed in Paragraph </w:t>
      </w:r>
      <w:r w:rsidR="00D21C83">
        <w:t>2</w:t>
      </w:r>
      <w:r w:rsidR="00955769">
        <w:t>3</w:t>
      </w:r>
      <w:r w:rsidR="003003D9">
        <w:t>.2 below.</w:t>
      </w:r>
    </w:p>
    <w:p w14:paraId="15204B55" w14:textId="77777777" w:rsidR="003003D9" w:rsidRDefault="003003D9" w:rsidP="0081402B">
      <w:pPr>
        <w:jc w:val="both"/>
      </w:pPr>
    </w:p>
    <w:p w14:paraId="1551923C" w14:textId="5289F6CA" w:rsidR="008E6EA8" w:rsidRPr="008E6EA8" w:rsidRDefault="008E6EA8" w:rsidP="008E6EA8">
      <w:pPr>
        <w:jc w:val="both"/>
        <w:rPr>
          <w:color w:val="FF0000"/>
        </w:rPr>
      </w:pPr>
      <w:r w:rsidRPr="003E7C47">
        <w:t>22.5</w:t>
      </w:r>
      <w:r w:rsidRPr="003E7C47">
        <w:tab/>
        <w:t xml:space="preserve">The apparent low bidder must submit the completed </w:t>
      </w:r>
      <w:r w:rsidR="003E7C47">
        <w:t xml:space="preserve">MWBE </w:t>
      </w:r>
      <w:r w:rsidRPr="003E7C47">
        <w:t xml:space="preserve">Utilization Plan within </w:t>
      </w:r>
      <w:r w:rsidR="00974CE5">
        <w:t>seven (7) calendar days</w:t>
      </w:r>
      <w:r w:rsidRPr="003E7C47">
        <w:t xml:space="preserve"> after the bids are opened.  </w:t>
      </w:r>
      <w:r w:rsidR="00432C28" w:rsidRPr="00432C28">
        <w:t>OGS will review the submitted MWBE U</w:t>
      </w:r>
      <w:r w:rsidR="00432C28">
        <w:t>tilization Plan and advise the b</w:t>
      </w:r>
      <w:r w:rsidR="00432C28" w:rsidRPr="00432C28">
        <w:t xml:space="preserve">idder of OGS acceptance or issue a notice of deficiency within twenty (20) days of receipt.  </w:t>
      </w:r>
    </w:p>
    <w:p w14:paraId="78CE16E7" w14:textId="77777777" w:rsidR="008E6EA8" w:rsidRDefault="008E6EA8" w:rsidP="0081402B">
      <w:pPr>
        <w:jc w:val="both"/>
      </w:pPr>
    </w:p>
    <w:p w14:paraId="1F5B4915" w14:textId="77777777" w:rsidR="00637B65" w:rsidRDefault="00637B65" w:rsidP="0081402B">
      <w:pPr>
        <w:jc w:val="both"/>
      </w:pPr>
    </w:p>
    <w:p w14:paraId="0C0F726A" w14:textId="77777777" w:rsidR="003003D9" w:rsidRDefault="007C2976" w:rsidP="007C2976">
      <w:pPr>
        <w:jc w:val="both"/>
        <w:rPr>
          <w:b/>
        </w:rPr>
      </w:pPr>
      <w:r>
        <w:rPr>
          <w:b/>
        </w:rPr>
        <w:t>23.</w:t>
      </w:r>
      <w:r>
        <w:rPr>
          <w:b/>
        </w:rPr>
        <w:tab/>
      </w:r>
      <w:r w:rsidR="003003D9">
        <w:rPr>
          <w:b/>
        </w:rPr>
        <w:t>CERTIFICATION</w:t>
      </w:r>
    </w:p>
    <w:p w14:paraId="47A5006F" w14:textId="77777777" w:rsidR="003003D9" w:rsidRDefault="003003D9" w:rsidP="0081402B">
      <w:pPr>
        <w:jc w:val="both"/>
      </w:pPr>
    </w:p>
    <w:p w14:paraId="200E7772" w14:textId="684FBC72" w:rsidR="003003D9" w:rsidRDefault="007C2976" w:rsidP="007C2976">
      <w:pPr>
        <w:jc w:val="both"/>
      </w:pPr>
      <w:r>
        <w:t>23.1</w:t>
      </w:r>
      <w:r>
        <w:tab/>
      </w:r>
      <w:r w:rsidR="003003D9">
        <w:t>All Minority</w:t>
      </w:r>
      <w:r w:rsidR="00F420A4">
        <w:t>-</w:t>
      </w:r>
      <w:r w:rsidR="003003D9">
        <w:t xml:space="preserve"> and Women-Owned Business Enterprises (“MBEs” or “WBEs”) proposed as contractors, subcontractors or suppliers must be certified by the NYS </w:t>
      </w:r>
      <w:r w:rsidR="00955769">
        <w:t>Empire State Development</w:t>
      </w:r>
      <w:r w:rsidR="003003D9">
        <w:t>, Division of Minority and Women’s Business Development</w:t>
      </w:r>
      <w:r w:rsidR="00955769">
        <w:t xml:space="preserve"> </w:t>
      </w:r>
      <w:r w:rsidR="003003D9">
        <w:t>to be eligible for MBE or WBE credit on this project.</w:t>
      </w:r>
    </w:p>
    <w:p w14:paraId="66091113" w14:textId="77777777" w:rsidR="003003D9" w:rsidRDefault="003003D9" w:rsidP="0081402B">
      <w:pPr>
        <w:jc w:val="both"/>
      </w:pPr>
    </w:p>
    <w:p w14:paraId="04E0FCBE" w14:textId="62D3B8CE" w:rsidR="00BB1E93" w:rsidRDefault="007C2976" w:rsidP="007C2976">
      <w:pPr>
        <w:jc w:val="both"/>
      </w:pPr>
      <w:r>
        <w:t>23.2</w:t>
      </w:r>
      <w:r>
        <w:tab/>
      </w:r>
      <w:r w:rsidR="003003D9">
        <w:t xml:space="preserve">UPON WRITTEN REQUEST, The New York State Office of General Services’ </w:t>
      </w:r>
      <w:r w:rsidR="00E1151F" w:rsidRPr="00E1151F">
        <w:rPr>
          <w:szCs w:val="22"/>
        </w:rPr>
        <w:t xml:space="preserve">Office of </w:t>
      </w:r>
      <w:r w:rsidR="005C2D56">
        <w:rPr>
          <w:szCs w:val="22"/>
        </w:rPr>
        <w:t>Business Diversity (OBD)</w:t>
      </w:r>
      <w:r w:rsidR="0091509E">
        <w:rPr>
          <w:szCs w:val="22"/>
        </w:rPr>
        <w:t xml:space="preserve"> </w:t>
      </w:r>
      <w:r w:rsidR="003003D9">
        <w:t>will provide a computer printout of certified MBEs and WBEs in specific trades for a given geographical are</w:t>
      </w:r>
      <w:r w:rsidR="00BB1E93">
        <w:t>a</w:t>
      </w:r>
      <w:r w:rsidR="003003D9">
        <w:t xml:space="preserve"> of New York State.</w:t>
      </w:r>
    </w:p>
    <w:p w14:paraId="464CBBA5" w14:textId="77777777" w:rsidR="00BB1E93" w:rsidRDefault="00BB1E93" w:rsidP="00C8748E">
      <w:pPr>
        <w:pStyle w:val="ListParagraph"/>
        <w:ind w:hanging="576"/>
      </w:pPr>
    </w:p>
    <w:p w14:paraId="08C792BE" w14:textId="77777777" w:rsidR="00494548" w:rsidRDefault="003003D9" w:rsidP="001D2ACF">
      <w:pPr>
        <w:keepNext/>
        <w:keepLines/>
        <w:jc w:val="both"/>
      </w:pPr>
      <w:r>
        <w:t xml:space="preserve">This printout can be requested </w:t>
      </w:r>
      <w:r w:rsidR="0083436C">
        <w:t>in</w:t>
      </w:r>
      <w:r>
        <w:t xml:space="preserve"> writing </w:t>
      </w:r>
      <w:r w:rsidR="00326E49">
        <w:t>as follows:</w:t>
      </w:r>
    </w:p>
    <w:p w14:paraId="6B5548C8" w14:textId="77777777" w:rsidR="00494548" w:rsidRDefault="00494548" w:rsidP="00BB143F">
      <w:pPr>
        <w:keepNext/>
        <w:keepLines/>
        <w:ind w:left="1152" w:hanging="576"/>
        <w:jc w:val="both"/>
      </w:pPr>
    </w:p>
    <w:p w14:paraId="41D5FE9E" w14:textId="48DE1CFD" w:rsidR="00494548" w:rsidRDefault="00326E49" w:rsidP="001D2ACF">
      <w:pPr>
        <w:keepNext/>
        <w:keepLines/>
        <w:numPr>
          <w:ilvl w:val="0"/>
          <w:numId w:val="8"/>
        </w:numPr>
        <w:jc w:val="both"/>
      </w:pPr>
      <w:r>
        <w:t>By e-mail to</w:t>
      </w:r>
      <w:r w:rsidR="0083436C">
        <w:t>:</w:t>
      </w:r>
      <w:r>
        <w:t xml:space="preserve"> </w:t>
      </w:r>
      <w:bookmarkStart w:id="0" w:name="OLE_LINK1"/>
      <w:r w:rsidR="0083436C">
        <w:t xml:space="preserve"> </w:t>
      </w:r>
      <w:hyperlink r:id="rId8" w:history="1">
        <w:r w:rsidR="002B2612" w:rsidRPr="000F31A7">
          <w:rPr>
            <w:rStyle w:val="Hyperlink"/>
          </w:rPr>
          <w:t>DCMWBEManager@ogs.ny.gov</w:t>
        </w:r>
      </w:hyperlink>
      <w:bookmarkEnd w:id="0"/>
    </w:p>
    <w:p w14:paraId="4995C4D8" w14:textId="77777777" w:rsidR="00494548" w:rsidRDefault="00494548" w:rsidP="001D2ACF">
      <w:pPr>
        <w:widowControl w:val="0"/>
        <w:ind w:left="720" w:hanging="576"/>
        <w:jc w:val="both"/>
      </w:pPr>
    </w:p>
    <w:p w14:paraId="585D0CE2" w14:textId="5E987A59" w:rsidR="00494548" w:rsidRDefault="00326E49" w:rsidP="00010762">
      <w:pPr>
        <w:widowControl w:val="0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</w:pPr>
      <w:r>
        <w:t>By fax to</w:t>
      </w:r>
      <w:r w:rsidR="0083436C">
        <w:t xml:space="preserve">: </w:t>
      </w:r>
      <w:r>
        <w:t xml:space="preserve"> (518) 486-2679</w:t>
      </w:r>
    </w:p>
    <w:p w14:paraId="47AD6704" w14:textId="77777777" w:rsidR="00494548" w:rsidRDefault="00494548" w:rsidP="001D2ACF">
      <w:pPr>
        <w:widowControl w:val="0"/>
        <w:ind w:left="720" w:hanging="576"/>
        <w:jc w:val="both"/>
      </w:pPr>
    </w:p>
    <w:p w14:paraId="6255CF14" w14:textId="77777777" w:rsidR="00494548" w:rsidRDefault="00326E49" w:rsidP="001D2ACF">
      <w:pPr>
        <w:widowControl w:val="0"/>
        <w:numPr>
          <w:ilvl w:val="0"/>
          <w:numId w:val="8"/>
        </w:numPr>
        <w:spacing w:after="120"/>
        <w:jc w:val="both"/>
      </w:pPr>
      <w:r>
        <w:lastRenderedPageBreak/>
        <w:t>By mail to:</w:t>
      </w:r>
    </w:p>
    <w:p w14:paraId="10F62F2D" w14:textId="77777777" w:rsidR="00494548" w:rsidRDefault="00D060EA" w:rsidP="001D2ACF">
      <w:pPr>
        <w:widowControl w:val="0"/>
        <w:ind w:left="1152"/>
        <w:jc w:val="both"/>
      </w:pPr>
      <w:r>
        <w:t>NYS Office of General Services</w:t>
      </w:r>
    </w:p>
    <w:p w14:paraId="24972E67" w14:textId="263570FB" w:rsidR="003E0E91" w:rsidRDefault="00E1151F" w:rsidP="001D2ACF">
      <w:pPr>
        <w:widowControl w:val="0"/>
        <w:ind w:left="1152"/>
        <w:jc w:val="both"/>
      </w:pPr>
      <w:r w:rsidRPr="00E1151F">
        <w:t xml:space="preserve">Office of </w:t>
      </w:r>
      <w:r w:rsidR="005C2D56">
        <w:t>Business Diversity</w:t>
      </w:r>
    </w:p>
    <w:p w14:paraId="75D291E7" w14:textId="5046DF5F" w:rsidR="00494548" w:rsidRDefault="00F56DC6" w:rsidP="001D2ACF">
      <w:pPr>
        <w:widowControl w:val="0"/>
        <w:ind w:left="1152"/>
        <w:jc w:val="both"/>
      </w:pPr>
      <w:r>
        <w:t>29</w:t>
      </w:r>
      <w:r w:rsidRPr="00637B65">
        <w:rPr>
          <w:vertAlign w:val="superscript"/>
        </w:rPr>
        <w:t>th</w:t>
      </w:r>
      <w:r>
        <w:t xml:space="preserve"> </w:t>
      </w:r>
      <w:r w:rsidR="00637B65">
        <w:t>Floor,</w:t>
      </w:r>
      <w:r w:rsidR="00BE54CF">
        <w:t xml:space="preserve"> </w:t>
      </w:r>
      <w:r w:rsidR="003003D9">
        <w:t>Corning</w:t>
      </w:r>
      <w:r w:rsidR="00BE54CF">
        <w:t xml:space="preserve"> </w:t>
      </w:r>
      <w:r w:rsidR="003003D9">
        <w:t>Tower</w:t>
      </w:r>
      <w:r w:rsidR="00637B65">
        <w:t>, GNARESP</w:t>
      </w:r>
    </w:p>
    <w:p w14:paraId="2A342F06" w14:textId="77777777" w:rsidR="00494548" w:rsidRDefault="00637B65" w:rsidP="001D2ACF">
      <w:pPr>
        <w:widowControl w:val="0"/>
        <w:spacing w:after="120"/>
        <w:ind w:left="1152"/>
        <w:jc w:val="both"/>
      </w:pPr>
      <w:r>
        <w:t>A</w:t>
      </w:r>
      <w:r w:rsidR="003003D9">
        <w:t>lbany, NY  12242</w:t>
      </w:r>
    </w:p>
    <w:p w14:paraId="2EFCC66F" w14:textId="77777777" w:rsidR="00494548" w:rsidRDefault="00494548" w:rsidP="00BB143F">
      <w:pPr>
        <w:widowControl w:val="0"/>
        <w:jc w:val="both"/>
      </w:pPr>
    </w:p>
    <w:p w14:paraId="32554E37" w14:textId="77777777" w:rsidR="003003D9" w:rsidRDefault="007C2976" w:rsidP="007C2976">
      <w:pPr>
        <w:tabs>
          <w:tab w:val="left" w:pos="720"/>
        </w:tabs>
        <w:jc w:val="both"/>
        <w:rPr>
          <w:b/>
        </w:rPr>
      </w:pPr>
      <w:r>
        <w:rPr>
          <w:b/>
        </w:rPr>
        <w:t>24.</w:t>
      </w:r>
      <w:r>
        <w:rPr>
          <w:b/>
        </w:rPr>
        <w:tab/>
      </w:r>
      <w:r w:rsidR="006A6F2E">
        <w:rPr>
          <w:b/>
        </w:rPr>
        <w:t>LIQUIDATED DAMAGES – MWBE PARTICIPATION</w:t>
      </w:r>
    </w:p>
    <w:p w14:paraId="0DA66F2C" w14:textId="77777777" w:rsidR="003F57BB" w:rsidRDefault="003F57BB" w:rsidP="0081402B">
      <w:pPr>
        <w:tabs>
          <w:tab w:val="left" w:pos="720"/>
        </w:tabs>
        <w:jc w:val="both"/>
      </w:pPr>
    </w:p>
    <w:p w14:paraId="4503A0A2" w14:textId="1D96F032" w:rsidR="00C32DB8" w:rsidRDefault="007C2976" w:rsidP="007C2976">
      <w:pPr>
        <w:pStyle w:val="ListParagraph"/>
        <w:tabs>
          <w:tab w:val="left" w:pos="720"/>
        </w:tabs>
        <w:ind w:left="0"/>
        <w:jc w:val="both"/>
      </w:pPr>
      <w:r>
        <w:t>24.1</w:t>
      </w:r>
      <w:r>
        <w:tab/>
      </w:r>
      <w:r w:rsidR="003003D9">
        <w:t>Refer to Article 2</w:t>
      </w:r>
      <w:r w:rsidR="00BB1E93">
        <w:t>7</w:t>
      </w:r>
      <w:r w:rsidR="003003D9">
        <w:t>.</w:t>
      </w:r>
      <w:r w:rsidR="00955769">
        <w:t>8</w:t>
      </w:r>
      <w:r w:rsidR="003003D9">
        <w:t>, Document 00</w:t>
      </w:r>
      <w:r w:rsidR="00AE673B">
        <w:t>7307</w:t>
      </w:r>
      <w:r w:rsidR="003003D9">
        <w:t xml:space="preserve">, Supplementary Conditions - </w:t>
      </w:r>
      <w:r w:rsidR="00702C7F">
        <w:t>MWBE-EEO</w:t>
      </w:r>
      <w:r w:rsidR="003003D9">
        <w:t>, for “</w:t>
      </w:r>
      <w:r w:rsidR="006A6F2E" w:rsidRPr="006A6F2E">
        <w:rPr>
          <w:color w:val="000000" w:themeColor="text1"/>
          <w:szCs w:val="22"/>
        </w:rPr>
        <w:t>Liquidated Damages – MWBE Participation</w:t>
      </w:r>
      <w:r w:rsidR="003003D9">
        <w:t>”.</w:t>
      </w:r>
    </w:p>
    <w:p w14:paraId="373642CA" w14:textId="77777777" w:rsidR="00BB1E93" w:rsidRPr="00846D41" w:rsidRDefault="00BB1E93" w:rsidP="00BB143F"/>
    <w:p w14:paraId="37AD145A" w14:textId="77777777" w:rsidR="00BB1E93" w:rsidRPr="00846D41" w:rsidRDefault="00BB1E93" w:rsidP="00BB143F"/>
    <w:p w14:paraId="05F299CA" w14:textId="77777777" w:rsidR="003003D9" w:rsidRDefault="003003D9" w:rsidP="001D2ACF">
      <w:pPr>
        <w:jc w:val="center"/>
      </w:pPr>
      <w:r>
        <w:rPr>
          <w:b/>
        </w:rPr>
        <w:t>END OF DOCUMENT</w:t>
      </w:r>
    </w:p>
    <w:sectPr w:rsidR="003003D9" w:rsidSect="00C8748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3A12" w14:textId="77777777" w:rsidR="002172DB" w:rsidRDefault="002172DB">
      <w:r>
        <w:separator/>
      </w:r>
    </w:p>
  </w:endnote>
  <w:endnote w:type="continuationSeparator" w:id="0">
    <w:p w14:paraId="6B3384CA" w14:textId="77777777" w:rsidR="002172DB" w:rsidRDefault="002172DB">
      <w:r>
        <w:continuationSeparator/>
      </w:r>
    </w:p>
  </w:endnote>
  <w:endnote w:type="continuationNotice" w:id="1">
    <w:p w14:paraId="1176B57D" w14:textId="77777777" w:rsidR="002172DB" w:rsidRDefault="00217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9448" w14:textId="082745E2" w:rsidR="00C8748E" w:rsidRDefault="00EE28BD">
    <w:pPr>
      <w:pStyle w:val="Footer"/>
      <w:rPr>
        <w:sz w:val="16"/>
      </w:rPr>
    </w:pPr>
    <w:r>
      <w:rPr>
        <w:sz w:val="16"/>
      </w:rPr>
      <w:t xml:space="preserve">Updated </w:t>
    </w:r>
    <w:r w:rsidR="00BD132B">
      <w:rPr>
        <w:sz w:val="16"/>
      </w:rPr>
      <w:t>06/01/2024</w:t>
    </w:r>
  </w:p>
  <w:p w14:paraId="475B3FD5" w14:textId="2255F98D" w:rsidR="00C8748E" w:rsidRDefault="00C8748E">
    <w:pPr>
      <w:pStyle w:val="Footer"/>
    </w:pPr>
    <w:r>
      <w:rPr>
        <w:sz w:val="16"/>
      </w:rPr>
      <w:t xml:space="preserve">Printed </w:t>
    </w:r>
    <w:r w:rsidR="00D64F89">
      <w:rPr>
        <w:sz w:val="16"/>
      </w:rPr>
      <w:fldChar w:fldCharType="begin"/>
    </w:r>
    <w:r>
      <w:rPr>
        <w:sz w:val="16"/>
      </w:rPr>
      <w:instrText xml:space="preserve"> DATE  \@ "MM/dd/yyyy" </w:instrText>
    </w:r>
    <w:r w:rsidR="00D64F89">
      <w:rPr>
        <w:sz w:val="16"/>
      </w:rPr>
      <w:fldChar w:fldCharType="separate"/>
    </w:r>
    <w:r w:rsidR="00015B9F">
      <w:rPr>
        <w:noProof/>
        <w:sz w:val="16"/>
      </w:rPr>
      <w:t>07/11/2024</w:t>
    </w:r>
    <w:r w:rsidR="00D64F89">
      <w:rPr>
        <w:sz w:val="16"/>
      </w:rPr>
      <w:fldChar w:fldCharType="end"/>
    </w:r>
    <w:r>
      <w:tab/>
      <w:t xml:space="preserve">002213 - </w:t>
    </w:r>
    <w:r w:rsidR="00D64F8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64F89">
      <w:rPr>
        <w:rStyle w:val="PageNumber"/>
      </w:rPr>
      <w:fldChar w:fldCharType="separate"/>
    </w:r>
    <w:r w:rsidR="00401885">
      <w:rPr>
        <w:rStyle w:val="PageNumber"/>
        <w:noProof/>
      </w:rPr>
      <w:t>2</w:t>
    </w:r>
    <w:r w:rsidR="00D64F89">
      <w:rPr>
        <w:rStyle w:val="PageNumber"/>
      </w:rPr>
      <w:fldChar w:fldCharType="end"/>
    </w:r>
    <w:r>
      <w:rPr>
        <w:rStyle w:val="PageNumber"/>
      </w:rPr>
      <w:tab/>
      <w:t xml:space="preserve">Project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EC05" w14:textId="77777777" w:rsidR="002172DB" w:rsidRDefault="002172DB">
      <w:r>
        <w:separator/>
      </w:r>
    </w:p>
  </w:footnote>
  <w:footnote w:type="continuationSeparator" w:id="0">
    <w:p w14:paraId="30759D43" w14:textId="77777777" w:rsidR="002172DB" w:rsidRDefault="002172DB">
      <w:r>
        <w:continuationSeparator/>
      </w:r>
    </w:p>
  </w:footnote>
  <w:footnote w:type="continuationNotice" w:id="1">
    <w:p w14:paraId="5D30075D" w14:textId="77777777" w:rsidR="002172DB" w:rsidRDefault="00217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7DB" w14:textId="2FB3E231" w:rsidR="00C8748E" w:rsidRDefault="00C87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52468A7"/>
    <w:multiLevelType w:val="hybridMultilevel"/>
    <w:tmpl w:val="2700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20325A32"/>
    <w:multiLevelType w:val="multilevel"/>
    <w:tmpl w:val="79CCF9B2"/>
    <w:lvl w:ilvl="0">
      <w:start w:val="1"/>
      <w:numFmt w:val="none"/>
      <w:lvlText w:val="21.1"/>
      <w:lvlJc w:val="left"/>
      <w:pPr>
        <w:tabs>
          <w:tab w:val="num" w:pos="504"/>
        </w:tabs>
        <w:ind w:left="576" w:hanging="576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3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3.2.%3"/>
      <w:lvlJc w:val="left"/>
      <w:pPr>
        <w:tabs>
          <w:tab w:val="num" w:pos="1224"/>
        </w:tabs>
        <w:ind w:left="1224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75A383C"/>
    <w:multiLevelType w:val="hybridMultilevel"/>
    <w:tmpl w:val="3BAEDBB6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539840E0"/>
    <w:multiLevelType w:val="multilevel"/>
    <w:tmpl w:val="144E6FA0"/>
    <w:lvl w:ilvl="0">
      <w:start w:val="27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2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5AF10600"/>
    <w:multiLevelType w:val="multilevel"/>
    <w:tmpl w:val="1BC8142E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7" w15:restartNumberingAfterBreak="0">
    <w:nsid w:val="5F7024C8"/>
    <w:multiLevelType w:val="multilevel"/>
    <w:tmpl w:val="2546660E"/>
    <w:lvl w:ilvl="0">
      <w:start w:val="22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1"/>
      <w:lvlJc w:val="left"/>
      <w:pPr>
        <w:tabs>
          <w:tab w:val="num" w:pos="504"/>
        </w:tabs>
        <w:ind w:left="57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21.1.%3"/>
      <w:lvlJc w:val="left"/>
      <w:pPr>
        <w:tabs>
          <w:tab w:val="num" w:pos="1224"/>
        </w:tabs>
        <w:ind w:left="1224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1C30EA5"/>
    <w:multiLevelType w:val="multilevel"/>
    <w:tmpl w:val="D234B7F6"/>
    <w:lvl w:ilvl="0">
      <w:start w:val="22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21.1.%3"/>
      <w:lvlJc w:val="left"/>
      <w:pPr>
        <w:tabs>
          <w:tab w:val="num" w:pos="1224"/>
        </w:tabs>
        <w:ind w:left="1224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24A5535"/>
    <w:multiLevelType w:val="multilevel"/>
    <w:tmpl w:val="742E6FF4"/>
    <w:lvl w:ilvl="0">
      <w:start w:val="22"/>
      <w:numFmt w:val="decimal"/>
      <w:lvlText w:val="2%1."/>
      <w:lvlJc w:val="left"/>
      <w:pPr>
        <w:tabs>
          <w:tab w:val="num" w:pos="504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2%1.%2"/>
      <w:lvlJc w:val="left"/>
      <w:pPr>
        <w:tabs>
          <w:tab w:val="num" w:pos="504"/>
        </w:tabs>
        <w:ind w:left="57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21.1.%3"/>
      <w:lvlJc w:val="left"/>
      <w:pPr>
        <w:tabs>
          <w:tab w:val="num" w:pos="1224"/>
        </w:tabs>
        <w:ind w:left="1224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9534ADA"/>
    <w:multiLevelType w:val="multilevel"/>
    <w:tmpl w:val="F5BA96B4"/>
    <w:lvl w:ilvl="0">
      <w:start w:val="22"/>
      <w:numFmt w:val="decimal"/>
      <w:lvlText w:val="%1."/>
      <w:lvlJc w:val="left"/>
      <w:pPr>
        <w:tabs>
          <w:tab w:val="num" w:pos="504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21.1.%3"/>
      <w:lvlJc w:val="left"/>
      <w:pPr>
        <w:tabs>
          <w:tab w:val="num" w:pos="1224"/>
        </w:tabs>
        <w:ind w:left="1224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9A340D1"/>
    <w:multiLevelType w:val="multilevel"/>
    <w:tmpl w:val="F0C69928"/>
    <w:lvl w:ilvl="0">
      <w:start w:val="1"/>
      <w:numFmt w:val="decimal"/>
      <w:lvlText w:val="2%1."/>
      <w:lvlJc w:val="left"/>
      <w:pPr>
        <w:tabs>
          <w:tab w:val="num" w:pos="504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2%1.%2"/>
      <w:lvlJc w:val="left"/>
      <w:pPr>
        <w:tabs>
          <w:tab w:val="num" w:pos="504"/>
        </w:tabs>
        <w:ind w:left="57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21.1.%3"/>
      <w:lvlJc w:val="left"/>
      <w:pPr>
        <w:tabs>
          <w:tab w:val="num" w:pos="1224"/>
        </w:tabs>
        <w:ind w:left="1224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09266884">
    <w:abstractNumId w:val="3"/>
  </w:num>
  <w:num w:numId="2" w16cid:durableId="1561671435">
    <w:abstractNumId w:val="9"/>
  </w:num>
  <w:num w:numId="3" w16cid:durableId="2048945752">
    <w:abstractNumId w:val="11"/>
  </w:num>
  <w:num w:numId="4" w16cid:durableId="689450536">
    <w:abstractNumId w:val="4"/>
  </w:num>
  <w:num w:numId="5" w16cid:durableId="1318460536">
    <w:abstractNumId w:val="5"/>
  </w:num>
  <w:num w:numId="6" w16cid:durableId="1218853388">
    <w:abstractNumId w:val="7"/>
  </w:num>
  <w:num w:numId="7" w16cid:durableId="660934947">
    <w:abstractNumId w:val="8"/>
  </w:num>
  <w:num w:numId="8" w16cid:durableId="1874924282">
    <w:abstractNumId w:val="1"/>
  </w:num>
  <w:num w:numId="9" w16cid:durableId="538591114">
    <w:abstractNumId w:val="10"/>
  </w:num>
  <w:num w:numId="10" w16cid:durableId="1993947344">
    <w:abstractNumId w:val="0"/>
  </w:num>
  <w:num w:numId="11" w16cid:durableId="1230724592">
    <w:abstractNumId w:val="6"/>
  </w:num>
  <w:num w:numId="12" w16cid:durableId="6862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20"/>
    <w:rsid w:val="00015B9F"/>
    <w:rsid w:val="00017249"/>
    <w:rsid w:val="00053A85"/>
    <w:rsid w:val="0008272B"/>
    <w:rsid w:val="00090120"/>
    <w:rsid w:val="000D1FC3"/>
    <w:rsid w:val="001516EA"/>
    <w:rsid w:val="001A600F"/>
    <w:rsid w:val="001D2ACF"/>
    <w:rsid w:val="001D501D"/>
    <w:rsid w:val="001E2FB8"/>
    <w:rsid w:val="00200D13"/>
    <w:rsid w:val="002172DB"/>
    <w:rsid w:val="00222D58"/>
    <w:rsid w:val="00244955"/>
    <w:rsid w:val="0024551D"/>
    <w:rsid w:val="00255D42"/>
    <w:rsid w:val="00263626"/>
    <w:rsid w:val="002641F2"/>
    <w:rsid w:val="00293D53"/>
    <w:rsid w:val="002B2612"/>
    <w:rsid w:val="002D70AA"/>
    <w:rsid w:val="002E5B12"/>
    <w:rsid w:val="003003D9"/>
    <w:rsid w:val="003056C4"/>
    <w:rsid w:val="00321133"/>
    <w:rsid w:val="00322CCC"/>
    <w:rsid w:val="00326E49"/>
    <w:rsid w:val="00385415"/>
    <w:rsid w:val="00385582"/>
    <w:rsid w:val="003861A7"/>
    <w:rsid w:val="003B6FAE"/>
    <w:rsid w:val="003E0E91"/>
    <w:rsid w:val="003E7C47"/>
    <w:rsid w:val="003F571B"/>
    <w:rsid w:val="003F57BB"/>
    <w:rsid w:val="00401885"/>
    <w:rsid w:val="00432C28"/>
    <w:rsid w:val="00494548"/>
    <w:rsid w:val="00495988"/>
    <w:rsid w:val="004A7CBA"/>
    <w:rsid w:val="0052406C"/>
    <w:rsid w:val="00537D14"/>
    <w:rsid w:val="00565CE9"/>
    <w:rsid w:val="005743C2"/>
    <w:rsid w:val="00582567"/>
    <w:rsid w:val="005A3280"/>
    <w:rsid w:val="005C2D56"/>
    <w:rsid w:val="00637B65"/>
    <w:rsid w:val="00682AD6"/>
    <w:rsid w:val="006A4CC3"/>
    <w:rsid w:val="006A5BB1"/>
    <w:rsid w:val="006A6F2E"/>
    <w:rsid w:val="006C00DD"/>
    <w:rsid w:val="006D3476"/>
    <w:rsid w:val="006F0088"/>
    <w:rsid w:val="00702C7F"/>
    <w:rsid w:val="00732E1C"/>
    <w:rsid w:val="00734F8F"/>
    <w:rsid w:val="00751E36"/>
    <w:rsid w:val="0076460A"/>
    <w:rsid w:val="00777B72"/>
    <w:rsid w:val="007C2976"/>
    <w:rsid w:val="0081402B"/>
    <w:rsid w:val="00814CF1"/>
    <w:rsid w:val="00830DA1"/>
    <w:rsid w:val="0083436C"/>
    <w:rsid w:val="00846D41"/>
    <w:rsid w:val="0087497D"/>
    <w:rsid w:val="00883120"/>
    <w:rsid w:val="008962C4"/>
    <w:rsid w:val="00896E5E"/>
    <w:rsid w:val="008B7237"/>
    <w:rsid w:val="008C5A82"/>
    <w:rsid w:val="008D13CC"/>
    <w:rsid w:val="008E4D57"/>
    <w:rsid w:val="008E57CF"/>
    <w:rsid w:val="008E6EA8"/>
    <w:rsid w:val="0091509E"/>
    <w:rsid w:val="0093313D"/>
    <w:rsid w:val="00936E8F"/>
    <w:rsid w:val="00937975"/>
    <w:rsid w:val="009415B0"/>
    <w:rsid w:val="00955769"/>
    <w:rsid w:val="0096373F"/>
    <w:rsid w:val="00974CE5"/>
    <w:rsid w:val="00976F55"/>
    <w:rsid w:val="009F41C0"/>
    <w:rsid w:val="00A060D2"/>
    <w:rsid w:val="00A07AD4"/>
    <w:rsid w:val="00A272E7"/>
    <w:rsid w:val="00A4556E"/>
    <w:rsid w:val="00A51DDD"/>
    <w:rsid w:val="00A62F28"/>
    <w:rsid w:val="00A63E93"/>
    <w:rsid w:val="00A66297"/>
    <w:rsid w:val="00A726D2"/>
    <w:rsid w:val="00AB492D"/>
    <w:rsid w:val="00AD44C0"/>
    <w:rsid w:val="00AE673B"/>
    <w:rsid w:val="00B03270"/>
    <w:rsid w:val="00B233A4"/>
    <w:rsid w:val="00B53B39"/>
    <w:rsid w:val="00B64F0A"/>
    <w:rsid w:val="00B6519A"/>
    <w:rsid w:val="00BA70E5"/>
    <w:rsid w:val="00BB143F"/>
    <w:rsid w:val="00BB1E93"/>
    <w:rsid w:val="00BB4063"/>
    <w:rsid w:val="00BD132B"/>
    <w:rsid w:val="00BE54CF"/>
    <w:rsid w:val="00C020B8"/>
    <w:rsid w:val="00C0639A"/>
    <w:rsid w:val="00C32DB8"/>
    <w:rsid w:val="00C725EC"/>
    <w:rsid w:val="00C809A3"/>
    <w:rsid w:val="00C8748E"/>
    <w:rsid w:val="00C91567"/>
    <w:rsid w:val="00CA3C78"/>
    <w:rsid w:val="00CC1702"/>
    <w:rsid w:val="00D060EA"/>
    <w:rsid w:val="00D1101B"/>
    <w:rsid w:val="00D21C83"/>
    <w:rsid w:val="00D64697"/>
    <w:rsid w:val="00D64F89"/>
    <w:rsid w:val="00DB37A7"/>
    <w:rsid w:val="00DE5068"/>
    <w:rsid w:val="00E05815"/>
    <w:rsid w:val="00E1151F"/>
    <w:rsid w:val="00E179AC"/>
    <w:rsid w:val="00E5656F"/>
    <w:rsid w:val="00E633BE"/>
    <w:rsid w:val="00E86F9D"/>
    <w:rsid w:val="00E94C36"/>
    <w:rsid w:val="00ED5885"/>
    <w:rsid w:val="00EE28BD"/>
    <w:rsid w:val="00F3595D"/>
    <w:rsid w:val="00F420A4"/>
    <w:rsid w:val="00F438DA"/>
    <w:rsid w:val="00F56DC6"/>
    <w:rsid w:val="00FA1DF7"/>
    <w:rsid w:val="00F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8E11A"/>
  <w15:docId w15:val="{EBE3A2F5-65F4-4BD9-978E-5E49A62B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29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57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2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2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6297"/>
  </w:style>
  <w:style w:type="paragraph" w:styleId="BalloonText">
    <w:name w:val="Balloon Text"/>
    <w:basedOn w:val="Normal"/>
    <w:semiHidden/>
    <w:rsid w:val="00305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270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3F57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326E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A32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2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32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28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3E7C4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B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132B"/>
    <w:rPr>
      <w:sz w:val="22"/>
    </w:rPr>
  </w:style>
  <w:style w:type="paragraph" w:customStyle="1" w:styleId="SCT">
    <w:name w:val="SCT"/>
    <w:basedOn w:val="Normal"/>
    <w:next w:val="PRT"/>
    <w:rsid w:val="00A51DDD"/>
    <w:pPr>
      <w:suppressAutoHyphens/>
      <w:overflowPunct/>
      <w:autoSpaceDE/>
      <w:autoSpaceDN/>
      <w:adjustRightInd/>
      <w:spacing w:before="240"/>
      <w:jc w:val="both"/>
      <w:textAlignment w:val="auto"/>
    </w:pPr>
  </w:style>
  <w:style w:type="paragraph" w:customStyle="1" w:styleId="PRT">
    <w:name w:val="PRT"/>
    <w:basedOn w:val="Normal"/>
    <w:next w:val="ART"/>
    <w:rsid w:val="00A51DDD"/>
    <w:pPr>
      <w:keepNext/>
      <w:numPr>
        <w:numId w:val="10"/>
      </w:numPr>
      <w:suppressAutoHyphens/>
      <w:overflowPunct/>
      <w:autoSpaceDE/>
      <w:autoSpaceDN/>
      <w:adjustRightInd/>
      <w:spacing w:before="480"/>
      <w:jc w:val="both"/>
      <w:textAlignment w:val="auto"/>
      <w:outlineLvl w:val="0"/>
    </w:pPr>
  </w:style>
  <w:style w:type="paragraph" w:customStyle="1" w:styleId="SUT">
    <w:name w:val="SUT"/>
    <w:basedOn w:val="Normal"/>
    <w:next w:val="PR1"/>
    <w:rsid w:val="00A51DDD"/>
    <w:pPr>
      <w:numPr>
        <w:ilvl w:val="1"/>
        <w:numId w:val="10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</w:style>
  <w:style w:type="paragraph" w:customStyle="1" w:styleId="DST">
    <w:name w:val="DST"/>
    <w:basedOn w:val="Normal"/>
    <w:next w:val="PR1"/>
    <w:rsid w:val="00A51DDD"/>
    <w:pPr>
      <w:numPr>
        <w:ilvl w:val="2"/>
        <w:numId w:val="10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</w:style>
  <w:style w:type="paragraph" w:customStyle="1" w:styleId="ART">
    <w:name w:val="ART"/>
    <w:basedOn w:val="Normal"/>
    <w:next w:val="PR1"/>
    <w:rsid w:val="00A51DDD"/>
    <w:pPr>
      <w:keepNext/>
      <w:numPr>
        <w:ilvl w:val="3"/>
        <w:numId w:val="10"/>
      </w:numPr>
      <w:suppressAutoHyphens/>
      <w:overflowPunct/>
      <w:autoSpaceDE/>
      <w:autoSpaceDN/>
      <w:adjustRightInd/>
      <w:spacing w:before="480"/>
      <w:jc w:val="both"/>
      <w:textAlignment w:val="auto"/>
      <w:outlineLvl w:val="1"/>
    </w:pPr>
  </w:style>
  <w:style w:type="paragraph" w:customStyle="1" w:styleId="PR1">
    <w:name w:val="PR1"/>
    <w:basedOn w:val="Normal"/>
    <w:link w:val="PR1Char"/>
    <w:rsid w:val="00A51DDD"/>
    <w:pPr>
      <w:numPr>
        <w:ilvl w:val="4"/>
        <w:numId w:val="10"/>
      </w:numPr>
      <w:suppressAutoHyphens/>
      <w:overflowPunct/>
      <w:autoSpaceDE/>
      <w:autoSpaceDN/>
      <w:adjustRightInd/>
      <w:spacing w:before="240"/>
      <w:jc w:val="both"/>
      <w:textAlignment w:val="auto"/>
      <w:outlineLvl w:val="2"/>
    </w:pPr>
  </w:style>
  <w:style w:type="paragraph" w:customStyle="1" w:styleId="PR2">
    <w:name w:val="PR2"/>
    <w:basedOn w:val="Normal"/>
    <w:rsid w:val="00A51DDD"/>
    <w:pPr>
      <w:numPr>
        <w:ilvl w:val="5"/>
        <w:numId w:val="10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3"/>
    </w:pPr>
  </w:style>
  <w:style w:type="paragraph" w:customStyle="1" w:styleId="PR3">
    <w:name w:val="PR3"/>
    <w:basedOn w:val="Normal"/>
    <w:rsid w:val="00A51DDD"/>
    <w:pPr>
      <w:numPr>
        <w:ilvl w:val="6"/>
        <w:numId w:val="10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4"/>
    </w:pPr>
  </w:style>
  <w:style w:type="paragraph" w:customStyle="1" w:styleId="PR4">
    <w:name w:val="PR4"/>
    <w:basedOn w:val="Normal"/>
    <w:rsid w:val="00A51DDD"/>
    <w:pPr>
      <w:numPr>
        <w:ilvl w:val="7"/>
        <w:numId w:val="10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5"/>
    </w:pPr>
  </w:style>
  <w:style w:type="paragraph" w:customStyle="1" w:styleId="PR5">
    <w:name w:val="PR5"/>
    <w:basedOn w:val="Normal"/>
    <w:rsid w:val="00A51DDD"/>
    <w:pPr>
      <w:numPr>
        <w:ilvl w:val="8"/>
        <w:numId w:val="10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6"/>
    </w:pPr>
  </w:style>
  <w:style w:type="paragraph" w:customStyle="1" w:styleId="EOS">
    <w:name w:val="EOS"/>
    <w:basedOn w:val="Normal"/>
    <w:qFormat/>
    <w:rsid w:val="00A51DDD"/>
    <w:pPr>
      <w:suppressAutoHyphens/>
      <w:overflowPunct/>
      <w:autoSpaceDE/>
      <w:autoSpaceDN/>
      <w:adjustRightInd/>
      <w:spacing w:before="480"/>
      <w:jc w:val="both"/>
      <w:textAlignment w:val="auto"/>
    </w:pPr>
  </w:style>
  <w:style w:type="character" w:customStyle="1" w:styleId="NUM">
    <w:name w:val="NUM"/>
    <w:basedOn w:val="DefaultParagraphFont"/>
    <w:rsid w:val="00A51DDD"/>
  </w:style>
  <w:style w:type="character" w:customStyle="1" w:styleId="NAM">
    <w:name w:val="NAM"/>
    <w:basedOn w:val="DefaultParagraphFont"/>
    <w:rsid w:val="00A51DDD"/>
  </w:style>
  <w:style w:type="character" w:customStyle="1" w:styleId="PR1Char">
    <w:name w:val="PR1 Char"/>
    <w:link w:val="PR1"/>
    <w:locked/>
    <w:rsid w:val="00A51DDD"/>
    <w:rPr>
      <w:sz w:val="22"/>
    </w:rPr>
  </w:style>
  <w:style w:type="paragraph" w:customStyle="1" w:styleId="PR6">
    <w:name w:val="PR6"/>
    <w:basedOn w:val="Normal"/>
    <w:qFormat/>
    <w:rsid w:val="00A51DDD"/>
    <w:pPr>
      <w:numPr>
        <w:numId w:val="11"/>
      </w:numPr>
      <w:tabs>
        <w:tab w:val="left" w:pos="3600"/>
      </w:tabs>
      <w:overflowPunct/>
      <w:autoSpaceDE/>
      <w:autoSpaceDN/>
      <w:adjustRightInd/>
      <w:spacing w:before="240"/>
      <w:ind w:left="3600"/>
      <w:contextualSpacing/>
      <w:textAlignment w:val="auto"/>
    </w:pPr>
  </w:style>
  <w:style w:type="paragraph" w:customStyle="1" w:styleId="PR7">
    <w:name w:val="PR7"/>
    <w:basedOn w:val="Normal"/>
    <w:qFormat/>
    <w:rsid w:val="00A51DDD"/>
    <w:pPr>
      <w:numPr>
        <w:numId w:val="12"/>
      </w:numPr>
      <w:overflowPunct/>
      <w:autoSpaceDE/>
      <w:autoSpaceDN/>
      <w:adjustRightInd/>
      <w:spacing w:before="240"/>
      <w:ind w:left="4050"/>
      <w:contextualSpacing/>
      <w:textAlignment w:val="auto"/>
    </w:pPr>
  </w:style>
  <w:style w:type="paragraph" w:customStyle="1" w:styleId="PR8">
    <w:name w:val="PR8"/>
    <w:basedOn w:val="Normal"/>
    <w:qFormat/>
    <w:rsid w:val="00A51DDD"/>
    <w:pPr>
      <w:numPr>
        <w:ilvl w:val="2"/>
        <w:numId w:val="11"/>
      </w:numPr>
      <w:overflowPunct/>
      <w:autoSpaceDE/>
      <w:autoSpaceDN/>
      <w:adjustRightInd/>
      <w:spacing w:before="240"/>
      <w:ind w:left="4590" w:hanging="378"/>
      <w:contextualSpacing/>
      <w:textAlignment w:val="auto"/>
    </w:pPr>
  </w:style>
  <w:style w:type="paragraph" w:customStyle="1" w:styleId="SpecifierNote">
    <w:name w:val="Specifier Note"/>
    <w:basedOn w:val="Normal"/>
    <w:link w:val="SpecifierNoteChar"/>
    <w:rsid w:val="00A51DDD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overflowPunct/>
      <w:autoSpaceDE/>
      <w:autoSpaceDN/>
      <w:adjustRightInd/>
      <w:spacing w:before="240"/>
      <w:textAlignment w:val="auto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A51DDD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MWBEManager@ogs.ny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7A12-6076-4EBD-ACFC-370E8715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00211</vt:lpstr>
    </vt:vector>
  </TitlesOfParts>
  <Company>OGS, D&amp;C, EDP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00211</dc:title>
  <dc:creator>Information Services</dc:creator>
  <cp:lastModifiedBy>Kelly, Kevin P (OGS)</cp:lastModifiedBy>
  <cp:revision>7</cp:revision>
  <cp:lastPrinted>2014-08-27T16:41:00Z</cp:lastPrinted>
  <dcterms:created xsi:type="dcterms:W3CDTF">2021-06-29T19:00:00Z</dcterms:created>
  <dcterms:modified xsi:type="dcterms:W3CDTF">2024-07-11T20:10:00Z</dcterms:modified>
</cp:coreProperties>
</file>