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839C" w14:textId="77777777" w:rsidR="00FD44A1" w:rsidRDefault="00FD44A1">
      <w:pPr>
        <w:pStyle w:val="Heading4"/>
      </w:pPr>
      <w:r>
        <w:t>Chapter 9 – Design Guides</w:t>
      </w:r>
    </w:p>
    <w:p w14:paraId="0AE6B1BF" w14:textId="77777777" w:rsidR="00FD44A1" w:rsidRDefault="00FD44A1"/>
    <w:p w14:paraId="4F3D9718" w14:textId="77777777" w:rsidR="00FD44A1" w:rsidRDefault="007E0FC0">
      <w:pPr>
        <w:jc w:val="center"/>
        <w:rPr>
          <w:b/>
          <w:bCs/>
          <w:sz w:val="28"/>
        </w:rPr>
      </w:pPr>
      <w:r>
        <w:rPr>
          <w:b/>
          <w:bCs/>
          <w:sz w:val="28"/>
        </w:rPr>
        <w:t xml:space="preserve">9.3 </w:t>
      </w:r>
      <w:r w:rsidR="00FD44A1">
        <w:rPr>
          <w:b/>
          <w:bCs/>
          <w:sz w:val="28"/>
        </w:rPr>
        <w:t>MULTIPLE PRIME CONTRACTS GUIDE</w:t>
      </w:r>
    </w:p>
    <w:p w14:paraId="08DA6218" w14:textId="77777777" w:rsidR="00FD44A1" w:rsidRDefault="00FD44A1">
      <w:pPr>
        <w:jc w:val="center"/>
        <w:rPr>
          <w:b/>
          <w:bCs/>
          <w:sz w:val="28"/>
        </w:rPr>
      </w:pPr>
      <w:r>
        <w:rPr>
          <w:b/>
          <w:bCs/>
          <w:sz w:val="28"/>
        </w:rPr>
        <w:t>(W</w:t>
      </w:r>
      <w:r w:rsidR="000B583E">
        <w:rPr>
          <w:b/>
          <w:bCs/>
          <w:sz w:val="28"/>
        </w:rPr>
        <w:t>ICKS</w:t>
      </w:r>
      <w:r>
        <w:rPr>
          <w:b/>
          <w:bCs/>
          <w:sz w:val="28"/>
        </w:rPr>
        <w:t xml:space="preserve"> LAW)</w:t>
      </w:r>
    </w:p>
    <w:p w14:paraId="3CF1D530" w14:textId="77777777" w:rsidR="00FD44A1" w:rsidRDefault="00FD44A1">
      <w:pPr>
        <w:pStyle w:val="Heading5"/>
        <w:numPr>
          <w:ilvl w:val="0"/>
          <w:numId w:val="0"/>
        </w:numPr>
        <w:ind w:left="360" w:firstLine="360"/>
        <w:rPr>
          <w:sz w:val="28"/>
        </w:rPr>
      </w:pPr>
    </w:p>
    <w:p w14:paraId="248C5B32" w14:textId="77777777" w:rsidR="00FD44A1" w:rsidRDefault="00FD44A1">
      <w:pPr>
        <w:pStyle w:val="Heading5"/>
        <w:numPr>
          <w:ilvl w:val="0"/>
          <w:numId w:val="0"/>
        </w:numPr>
        <w:tabs>
          <w:tab w:val="left" w:pos="540"/>
          <w:tab w:val="left" w:pos="1080"/>
          <w:tab w:val="left" w:pos="1620"/>
          <w:tab w:val="left" w:pos="2160"/>
        </w:tabs>
        <w:ind w:left="540" w:hanging="540"/>
        <w:rPr>
          <w:sz w:val="24"/>
        </w:rPr>
      </w:pPr>
      <w:r>
        <w:rPr>
          <w:sz w:val="24"/>
        </w:rPr>
        <w:t>A.</w:t>
      </w:r>
      <w:r>
        <w:rPr>
          <w:sz w:val="24"/>
        </w:rPr>
        <w:tab/>
        <w:t>GENERAL</w:t>
      </w:r>
    </w:p>
    <w:p w14:paraId="37934EF4" w14:textId="77777777" w:rsidR="00FD44A1" w:rsidRDefault="00FD44A1">
      <w:pPr>
        <w:pStyle w:val="Heading5"/>
        <w:numPr>
          <w:ilvl w:val="0"/>
          <w:numId w:val="0"/>
        </w:numPr>
        <w:tabs>
          <w:tab w:val="left" w:pos="540"/>
          <w:tab w:val="left" w:pos="1080"/>
          <w:tab w:val="left" w:pos="1620"/>
          <w:tab w:val="left" w:pos="2160"/>
        </w:tabs>
        <w:ind w:left="360"/>
      </w:pPr>
      <w:r>
        <w:t xml:space="preserve"> </w:t>
      </w:r>
    </w:p>
    <w:p w14:paraId="2948AC8D" w14:textId="77777777" w:rsidR="00FD44A1" w:rsidRDefault="00FD44A1">
      <w:pPr>
        <w:tabs>
          <w:tab w:val="left" w:pos="1080"/>
        </w:tabs>
        <w:ind w:left="1080" w:hanging="540"/>
      </w:pPr>
      <w:r>
        <w:rPr>
          <w:rFonts w:cs="Arial"/>
          <w:b/>
        </w:rPr>
        <w:t>1.</w:t>
      </w:r>
      <w:r>
        <w:rPr>
          <w:rFonts w:cs="Arial"/>
        </w:rPr>
        <w:tab/>
        <w:t>OGS D&amp;C projects are identified as either “Single Contract” or “Multiple Prime Contracts”.</w:t>
      </w:r>
      <w:r>
        <w:t xml:space="preserve">  </w:t>
      </w:r>
    </w:p>
    <w:p w14:paraId="641062C1" w14:textId="77777777" w:rsidR="00FD44A1" w:rsidRDefault="00FD44A1">
      <w:pPr>
        <w:tabs>
          <w:tab w:val="left" w:pos="1260"/>
        </w:tabs>
        <w:ind w:left="540" w:hanging="540"/>
        <w:rPr>
          <w:bCs/>
        </w:rPr>
      </w:pPr>
      <w:r>
        <w:tab/>
      </w:r>
    </w:p>
    <w:p w14:paraId="63A97588" w14:textId="77777777" w:rsidR="00FD44A1" w:rsidRDefault="00FD44A1">
      <w:pPr>
        <w:pStyle w:val="NormalWeb"/>
        <w:keepLines/>
        <w:widowControl w:val="0"/>
        <w:tabs>
          <w:tab w:val="left" w:pos="540"/>
        </w:tabs>
        <w:spacing w:before="0" w:beforeAutospacing="0" w:after="0" w:afterAutospacing="0"/>
        <w:ind w:left="540" w:hanging="540"/>
        <w:rPr>
          <w:rFonts w:ascii="Arial" w:hAnsi="Arial" w:cs="Arial"/>
          <w:b/>
        </w:rPr>
      </w:pPr>
      <w:r>
        <w:rPr>
          <w:rFonts w:ascii="Arial" w:hAnsi="Arial" w:cs="Arial"/>
          <w:b/>
        </w:rPr>
        <w:t>B.</w:t>
      </w:r>
      <w:r>
        <w:rPr>
          <w:rFonts w:ascii="Arial" w:hAnsi="Arial" w:cs="Arial"/>
          <w:b/>
        </w:rPr>
        <w:tab/>
        <w:t>MULTIPLE PRIME CONTRACTS</w:t>
      </w:r>
    </w:p>
    <w:p w14:paraId="770EC010" w14:textId="77777777" w:rsidR="00FD44A1" w:rsidRDefault="00FD44A1">
      <w:pPr>
        <w:pStyle w:val="NormalWeb"/>
        <w:keepLines/>
        <w:widowControl w:val="0"/>
        <w:tabs>
          <w:tab w:val="left" w:pos="540"/>
        </w:tabs>
        <w:spacing w:before="0" w:beforeAutospacing="0" w:after="0" w:afterAutospacing="0"/>
        <w:ind w:left="540" w:hanging="540"/>
        <w:rPr>
          <w:rFonts w:ascii="Arial" w:hAnsi="Arial" w:cs="Arial"/>
          <w:b/>
          <w:sz w:val="22"/>
        </w:rPr>
      </w:pPr>
    </w:p>
    <w:p w14:paraId="0BEB27F7" w14:textId="77777777" w:rsidR="00FD44A1" w:rsidRDefault="00FD44A1">
      <w:pPr>
        <w:pStyle w:val="NormalWeb"/>
        <w:tabs>
          <w:tab w:val="left" w:pos="540"/>
          <w:tab w:val="left" w:pos="1080"/>
        </w:tabs>
        <w:spacing w:before="0" w:beforeAutospacing="0" w:after="0" w:afterAutospacing="0"/>
        <w:ind w:left="1080" w:hanging="540"/>
        <w:rPr>
          <w:rFonts w:ascii="Arial" w:hAnsi="Arial" w:cs="Arial"/>
          <w:sz w:val="22"/>
        </w:rPr>
      </w:pPr>
      <w:r>
        <w:rPr>
          <w:rFonts w:ascii="Arial" w:hAnsi="Arial" w:cs="Arial"/>
          <w:b/>
          <w:bCs/>
          <w:sz w:val="22"/>
        </w:rPr>
        <w:t>1.</w:t>
      </w:r>
      <w:r>
        <w:rPr>
          <w:rFonts w:ascii="Arial" w:hAnsi="Arial" w:cs="Arial"/>
          <w:sz w:val="22"/>
        </w:rPr>
        <w:tab/>
        <w:t>Multiple Prime Contracts are awarded for interrelated major elements of the Work that must be performed simultaneously. These projects are considered as related contracts and require close coordination of the work. Related contracts are identified in Section 011</w:t>
      </w:r>
      <w:r w:rsidR="00722693">
        <w:rPr>
          <w:rFonts w:ascii="Arial" w:hAnsi="Arial" w:cs="Arial"/>
          <w:sz w:val="22"/>
        </w:rPr>
        <w:t>00</w:t>
      </w:r>
      <w:r w:rsidR="009A5EF4">
        <w:rPr>
          <w:rFonts w:ascii="Arial" w:hAnsi="Arial" w:cs="Arial"/>
          <w:sz w:val="22"/>
        </w:rPr>
        <w:t>0</w:t>
      </w:r>
      <w:r>
        <w:rPr>
          <w:rFonts w:ascii="Arial" w:hAnsi="Arial" w:cs="Arial"/>
          <w:sz w:val="22"/>
        </w:rPr>
        <w:t xml:space="preserve"> Summary of the Work, Article 1.02 of the Project Manual.</w:t>
      </w:r>
    </w:p>
    <w:p w14:paraId="5768F5D6" w14:textId="77777777" w:rsidR="00FD44A1" w:rsidRDefault="00FD44A1">
      <w:pPr>
        <w:pStyle w:val="NormalWeb"/>
        <w:tabs>
          <w:tab w:val="left" w:pos="540"/>
          <w:tab w:val="left" w:pos="1080"/>
        </w:tabs>
        <w:spacing w:before="0" w:beforeAutospacing="0" w:after="0" w:afterAutospacing="0"/>
        <w:ind w:left="1080" w:hanging="540"/>
        <w:rPr>
          <w:rFonts w:ascii="Arial" w:hAnsi="Arial" w:cs="Arial"/>
          <w:sz w:val="22"/>
        </w:rPr>
      </w:pPr>
    </w:p>
    <w:p w14:paraId="70ABFB0A" w14:textId="77777777" w:rsidR="0045093C" w:rsidRPr="00861542" w:rsidRDefault="0045093C" w:rsidP="0045093C">
      <w:pPr>
        <w:pStyle w:val="BlockText"/>
        <w:numPr>
          <w:ilvl w:val="0"/>
          <w:numId w:val="21"/>
        </w:numPr>
        <w:tabs>
          <w:tab w:val="left" w:pos="540"/>
          <w:tab w:val="left" w:pos="1080"/>
          <w:tab w:val="left" w:pos="2160"/>
        </w:tabs>
        <w:ind w:right="-108" w:hanging="540"/>
        <w:rPr>
          <w:rFonts w:ascii="Arial" w:hAnsi="Arial" w:cs="Arial"/>
          <w:sz w:val="22"/>
          <w:szCs w:val="22"/>
        </w:rPr>
      </w:pPr>
      <w:r w:rsidRPr="00861542">
        <w:rPr>
          <w:rFonts w:ascii="Arial" w:hAnsi="Arial" w:cs="Arial"/>
          <w:sz w:val="22"/>
          <w:szCs w:val="22"/>
        </w:rPr>
        <w:t>Section 135 of the New York State Finance Law</w:t>
      </w:r>
      <w:r w:rsidR="00F216C9">
        <w:rPr>
          <w:rFonts w:ascii="Arial" w:hAnsi="Arial" w:cs="Arial"/>
          <w:sz w:val="22"/>
          <w:szCs w:val="22"/>
        </w:rPr>
        <w:t>,</w:t>
      </w:r>
      <w:r w:rsidRPr="00861542">
        <w:rPr>
          <w:rFonts w:ascii="Arial" w:hAnsi="Arial" w:cs="Arial"/>
          <w:sz w:val="22"/>
          <w:szCs w:val="22"/>
        </w:rPr>
        <w:t xml:space="preserve"> commonly known as the “Wicks Law”</w:t>
      </w:r>
      <w:r w:rsidR="00F216C9">
        <w:rPr>
          <w:rFonts w:ascii="Arial" w:hAnsi="Arial" w:cs="Arial"/>
          <w:sz w:val="22"/>
          <w:szCs w:val="22"/>
        </w:rPr>
        <w:t>,</w:t>
      </w:r>
      <w:r w:rsidRPr="00861542">
        <w:rPr>
          <w:rFonts w:ascii="Arial" w:hAnsi="Arial" w:cs="Arial"/>
          <w:sz w:val="22"/>
          <w:szCs w:val="22"/>
        </w:rPr>
        <w:t xml:space="preserve"> requires OGS D&amp;C to bid specific separate Multiple Prime Contracts for certain public work projects where the cost of the public work exceeds:</w:t>
      </w:r>
    </w:p>
    <w:p w14:paraId="10CAA8D8" w14:textId="77777777" w:rsidR="0045093C" w:rsidRPr="00861542" w:rsidRDefault="00A94972" w:rsidP="00A94972">
      <w:pPr>
        <w:pStyle w:val="Default"/>
        <w:ind w:left="1080"/>
        <w:rPr>
          <w:sz w:val="22"/>
          <w:szCs w:val="22"/>
        </w:rPr>
      </w:pPr>
      <w:r w:rsidRPr="00861542">
        <w:rPr>
          <w:b/>
          <w:spacing w:val="-3"/>
          <w:sz w:val="22"/>
          <w:szCs w:val="22"/>
        </w:rPr>
        <w:t>a.</w:t>
      </w:r>
      <w:r w:rsidRPr="00861542">
        <w:rPr>
          <w:b/>
          <w:spacing w:val="-3"/>
          <w:sz w:val="22"/>
          <w:szCs w:val="22"/>
        </w:rPr>
        <w:tab/>
      </w:r>
      <w:r w:rsidR="0045093C" w:rsidRPr="00861542">
        <w:rPr>
          <w:sz w:val="22"/>
          <w:szCs w:val="22"/>
        </w:rPr>
        <w:t xml:space="preserve">$3 million in Bronx, Kings, </w:t>
      </w:r>
      <w:smartTag w:uri="urn:schemas-microsoft-com:office:smarttags" w:element="State">
        <w:r w:rsidR="0045093C" w:rsidRPr="00861542">
          <w:rPr>
            <w:sz w:val="22"/>
            <w:szCs w:val="22"/>
          </w:rPr>
          <w:t>New York</w:t>
        </w:r>
      </w:smartTag>
      <w:r w:rsidR="0045093C" w:rsidRPr="00861542">
        <w:rPr>
          <w:sz w:val="22"/>
          <w:szCs w:val="22"/>
        </w:rPr>
        <w:t xml:space="preserve">, </w:t>
      </w:r>
      <w:proofErr w:type="gramStart"/>
      <w:r w:rsidR="0045093C" w:rsidRPr="00861542">
        <w:rPr>
          <w:sz w:val="22"/>
          <w:szCs w:val="22"/>
        </w:rPr>
        <w:t>Queens</w:t>
      </w:r>
      <w:proofErr w:type="gramEnd"/>
      <w:r w:rsidR="0045093C" w:rsidRPr="00861542">
        <w:rPr>
          <w:sz w:val="22"/>
          <w:szCs w:val="22"/>
        </w:rPr>
        <w:t xml:space="preserve"> and </w:t>
      </w:r>
      <w:smartTag w:uri="urn:schemas-microsoft-com:office:smarttags" w:element="City">
        <w:smartTag w:uri="urn:schemas-microsoft-com:office:smarttags" w:element="place">
          <w:r w:rsidR="0045093C" w:rsidRPr="00861542">
            <w:rPr>
              <w:sz w:val="22"/>
              <w:szCs w:val="22"/>
            </w:rPr>
            <w:t>Richmond</w:t>
          </w:r>
        </w:smartTag>
      </w:smartTag>
      <w:r w:rsidR="0045093C" w:rsidRPr="00861542">
        <w:rPr>
          <w:sz w:val="22"/>
          <w:szCs w:val="22"/>
        </w:rPr>
        <w:t xml:space="preserve"> counties</w:t>
      </w:r>
    </w:p>
    <w:p w14:paraId="49BC23D6" w14:textId="77777777" w:rsidR="0045093C" w:rsidRPr="00861542" w:rsidRDefault="00A94972" w:rsidP="00A94972">
      <w:pPr>
        <w:pStyle w:val="Default"/>
        <w:ind w:left="1080"/>
        <w:rPr>
          <w:sz w:val="22"/>
          <w:szCs w:val="22"/>
        </w:rPr>
      </w:pPr>
      <w:r w:rsidRPr="00861542">
        <w:rPr>
          <w:b/>
          <w:spacing w:val="-3"/>
          <w:sz w:val="22"/>
          <w:szCs w:val="22"/>
        </w:rPr>
        <w:t>b.</w:t>
      </w:r>
      <w:r w:rsidRPr="00861542">
        <w:rPr>
          <w:b/>
          <w:spacing w:val="-3"/>
          <w:sz w:val="22"/>
          <w:szCs w:val="22"/>
        </w:rPr>
        <w:tab/>
      </w:r>
      <w:r w:rsidR="0045093C" w:rsidRPr="00861542">
        <w:rPr>
          <w:sz w:val="22"/>
          <w:szCs w:val="22"/>
        </w:rPr>
        <w:t xml:space="preserve">$1.5 million in </w:t>
      </w:r>
      <w:smartTag w:uri="urn:schemas-microsoft-com:office:smarttags" w:element="City">
        <w:r w:rsidR="0045093C" w:rsidRPr="00861542">
          <w:rPr>
            <w:sz w:val="22"/>
            <w:szCs w:val="22"/>
          </w:rPr>
          <w:t>Nassau</w:t>
        </w:r>
      </w:smartTag>
      <w:r w:rsidR="0045093C" w:rsidRPr="00861542">
        <w:rPr>
          <w:sz w:val="22"/>
          <w:szCs w:val="22"/>
        </w:rPr>
        <w:t xml:space="preserve">, </w:t>
      </w:r>
      <w:smartTag w:uri="urn:schemas-microsoft-com:office:smarttags" w:element="City">
        <w:r w:rsidR="0045093C" w:rsidRPr="00861542">
          <w:rPr>
            <w:sz w:val="22"/>
            <w:szCs w:val="22"/>
          </w:rPr>
          <w:t>Suffolk</w:t>
        </w:r>
      </w:smartTag>
      <w:r w:rsidR="0045093C" w:rsidRPr="00861542">
        <w:rPr>
          <w:sz w:val="22"/>
          <w:szCs w:val="22"/>
        </w:rPr>
        <w:t xml:space="preserve"> and </w:t>
      </w:r>
      <w:smartTag w:uri="urn:schemas-microsoft-com:office:smarttags" w:element="place">
        <w:r w:rsidR="0045093C" w:rsidRPr="00861542">
          <w:rPr>
            <w:sz w:val="22"/>
            <w:szCs w:val="22"/>
          </w:rPr>
          <w:t>Westchester</w:t>
        </w:r>
      </w:smartTag>
      <w:r w:rsidR="0045093C" w:rsidRPr="00861542">
        <w:rPr>
          <w:sz w:val="22"/>
          <w:szCs w:val="22"/>
        </w:rPr>
        <w:t xml:space="preserve"> counties</w:t>
      </w:r>
    </w:p>
    <w:p w14:paraId="51B79984" w14:textId="77777777" w:rsidR="0045093C" w:rsidRPr="00861542" w:rsidRDefault="00A94972" w:rsidP="00A94972">
      <w:pPr>
        <w:pStyle w:val="Default"/>
        <w:ind w:left="1080"/>
        <w:rPr>
          <w:sz w:val="22"/>
          <w:szCs w:val="22"/>
        </w:rPr>
      </w:pPr>
      <w:r w:rsidRPr="00861542">
        <w:rPr>
          <w:b/>
          <w:spacing w:val="-3"/>
          <w:sz w:val="22"/>
          <w:szCs w:val="22"/>
        </w:rPr>
        <w:t>c.</w:t>
      </w:r>
      <w:r w:rsidRPr="00861542">
        <w:rPr>
          <w:b/>
          <w:spacing w:val="-3"/>
          <w:sz w:val="22"/>
          <w:szCs w:val="22"/>
        </w:rPr>
        <w:tab/>
      </w:r>
      <w:r w:rsidR="0045093C" w:rsidRPr="00861542">
        <w:rPr>
          <w:sz w:val="22"/>
          <w:szCs w:val="22"/>
        </w:rPr>
        <w:t>$0.5 million in all other counties</w:t>
      </w:r>
    </w:p>
    <w:p w14:paraId="0B892F74" w14:textId="77777777" w:rsidR="0045093C" w:rsidRDefault="0045093C" w:rsidP="000E021A">
      <w:pPr>
        <w:pStyle w:val="Default"/>
        <w:ind w:left="1080"/>
        <w:rPr>
          <w:bCs/>
          <w:sz w:val="22"/>
          <w:szCs w:val="22"/>
        </w:rPr>
      </w:pPr>
      <w:r w:rsidRPr="00861542">
        <w:rPr>
          <w:bCs/>
          <w:sz w:val="22"/>
          <w:szCs w:val="22"/>
        </w:rPr>
        <w:t>(</w:t>
      </w:r>
      <w:r w:rsidR="000E021A">
        <w:rPr>
          <w:bCs/>
          <w:sz w:val="22"/>
          <w:szCs w:val="22"/>
        </w:rPr>
        <w:t>In rare instances this requirement c</w:t>
      </w:r>
      <w:r w:rsidRPr="00861542">
        <w:rPr>
          <w:bCs/>
          <w:sz w:val="22"/>
          <w:szCs w:val="22"/>
        </w:rPr>
        <w:t>an be waived using a Project Labor Agreement</w:t>
      </w:r>
      <w:r w:rsidR="008F5D9E">
        <w:rPr>
          <w:bCs/>
          <w:sz w:val="22"/>
          <w:szCs w:val="22"/>
        </w:rPr>
        <w:t>.  See Section 222 of the State Labor Law.</w:t>
      </w:r>
      <w:r w:rsidRPr="00861542">
        <w:rPr>
          <w:bCs/>
          <w:sz w:val="22"/>
          <w:szCs w:val="22"/>
        </w:rPr>
        <w:t>)</w:t>
      </w:r>
    </w:p>
    <w:p w14:paraId="28EE2818" w14:textId="77777777" w:rsidR="000E021A" w:rsidRDefault="000E021A" w:rsidP="000E021A">
      <w:pPr>
        <w:pStyle w:val="Default"/>
        <w:ind w:left="1080"/>
        <w:rPr>
          <w:sz w:val="22"/>
          <w:szCs w:val="22"/>
        </w:rPr>
      </w:pPr>
    </w:p>
    <w:p w14:paraId="5384E7FA" w14:textId="77777777" w:rsidR="00BB04A7" w:rsidRPr="00B67432" w:rsidRDefault="000E021A" w:rsidP="00BB04A7">
      <w:pPr>
        <w:pStyle w:val="Default"/>
        <w:ind w:left="1080"/>
        <w:rPr>
          <w:color w:val="auto"/>
          <w:sz w:val="22"/>
          <w:szCs w:val="22"/>
        </w:rPr>
      </w:pPr>
      <w:r>
        <w:rPr>
          <w:sz w:val="22"/>
          <w:szCs w:val="22"/>
        </w:rPr>
        <w:t xml:space="preserve">For projects with costs below the thresholds above, a single contract may be utilized which includes the work of multiple trades.  Such contracts are referred to </w:t>
      </w:r>
      <w:r w:rsidRPr="00B67432">
        <w:rPr>
          <w:color w:val="auto"/>
          <w:sz w:val="22"/>
          <w:szCs w:val="22"/>
        </w:rPr>
        <w:t>as Wicks</w:t>
      </w:r>
      <w:r w:rsidR="000B583E">
        <w:rPr>
          <w:color w:val="auto"/>
          <w:sz w:val="22"/>
          <w:szCs w:val="22"/>
        </w:rPr>
        <w:t xml:space="preserve"> E</w:t>
      </w:r>
      <w:r w:rsidRPr="00B67432">
        <w:rPr>
          <w:color w:val="auto"/>
          <w:sz w:val="22"/>
          <w:szCs w:val="22"/>
        </w:rPr>
        <w:t xml:space="preserve">xempt.  </w:t>
      </w:r>
      <w:r w:rsidR="00BB04A7" w:rsidRPr="00B67432">
        <w:rPr>
          <w:color w:val="auto"/>
          <w:sz w:val="22"/>
          <w:szCs w:val="22"/>
        </w:rPr>
        <w:t xml:space="preserve"> The use of a single contract is strongly recommended to reduce the management and coordination effort of contractors on the project site. However, the PM should use caution when the estimated construction value is very close to the threshold levels. If the project bid exceeds the threshold value then the project will need to be repackaged and rebid as a multi</w:t>
      </w:r>
      <w:r w:rsidR="008F5D9E">
        <w:rPr>
          <w:color w:val="auto"/>
          <w:sz w:val="22"/>
          <w:szCs w:val="22"/>
        </w:rPr>
        <w:t>ple</w:t>
      </w:r>
      <w:r w:rsidR="00BB04A7" w:rsidRPr="00B67432">
        <w:rPr>
          <w:color w:val="auto"/>
          <w:sz w:val="22"/>
          <w:szCs w:val="22"/>
        </w:rPr>
        <w:t>-prime project.</w:t>
      </w:r>
    </w:p>
    <w:p w14:paraId="2CC431B2" w14:textId="77777777" w:rsidR="00136ED7" w:rsidRPr="00A56433" w:rsidRDefault="00136ED7" w:rsidP="00E53012">
      <w:pPr>
        <w:pStyle w:val="Default"/>
        <w:ind w:left="1080"/>
        <w:rPr>
          <w:bCs/>
          <w:sz w:val="22"/>
          <w:szCs w:val="22"/>
        </w:rPr>
      </w:pPr>
    </w:p>
    <w:p w14:paraId="7DB34543" w14:textId="77777777" w:rsidR="00FD44A1" w:rsidRDefault="00FD44A1">
      <w:pPr>
        <w:pStyle w:val="BlockText"/>
        <w:numPr>
          <w:ilvl w:val="0"/>
          <w:numId w:val="21"/>
        </w:numPr>
        <w:tabs>
          <w:tab w:val="left" w:pos="540"/>
          <w:tab w:val="left" w:pos="1080"/>
          <w:tab w:val="left" w:pos="2160"/>
        </w:tabs>
        <w:ind w:right="-108" w:hanging="540"/>
        <w:rPr>
          <w:rFonts w:ascii="Arial" w:hAnsi="Arial" w:cs="Arial"/>
        </w:rPr>
      </w:pPr>
      <w:r>
        <w:rPr>
          <w:rFonts w:ascii="Arial" w:hAnsi="Arial" w:cs="Arial"/>
          <w:sz w:val="22"/>
        </w:rPr>
        <w:t>Multiple Prime Contracts are sometimes referred to as “multi-contract” or “separate contracts”.  These types of projects require separate project manuals for the subdivisions of the work as defined by the Wicks Law. Although not specifically defined in the law, OGS D&amp;C’s policy requires that separate drawings must be prepared for each Multiple Prime Contract.  This is to avoid confusion on the part of the Contractors as well as to preclude the possibility of contradicting the definition of contract documents contained in the General Conditions.</w:t>
      </w:r>
    </w:p>
    <w:p w14:paraId="6175261B" w14:textId="77777777" w:rsidR="00FD44A1" w:rsidRDefault="00FD44A1">
      <w:pPr>
        <w:pStyle w:val="NormalWeb"/>
        <w:keepLines/>
        <w:widowControl w:val="0"/>
        <w:tabs>
          <w:tab w:val="left" w:pos="540"/>
          <w:tab w:val="left" w:pos="1080"/>
        </w:tabs>
        <w:spacing w:before="0" w:beforeAutospacing="0" w:after="0" w:afterAutospacing="0"/>
        <w:ind w:left="540" w:hanging="540"/>
        <w:rPr>
          <w:rFonts w:ascii="Arial" w:hAnsi="Arial" w:cs="Arial"/>
          <w:b/>
          <w:sz w:val="22"/>
        </w:rPr>
      </w:pPr>
    </w:p>
    <w:p w14:paraId="6643C2EE" w14:textId="77777777" w:rsidR="00FD44A1" w:rsidRDefault="00FD44A1">
      <w:pPr>
        <w:pStyle w:val="NormalWeb"/>
        <w:keepLines/>
        <w:widowControl w:val="0"/>
        <w:tabs>
          <w:tab w:val="left" w:pos="540"/>
        </w:tabs>
        <w:spacing w:before="0" w:beforeAutospacing="0" w:after="0" w:afterAutospacing="0"/>
        <w:ind w:left="1080" w:hanging="1080"/>
        <w:rPr>
          <w:rFonts w:ascii="Arial" w:hAnsi="Arial" w:cs="Arial"/>
          <w:sz w:val="22"/>
        </w:rPr>
      </w:pPr>
      <w:r>
        <w:rPr>
          <w:rFonts w:ascii="Arial" w:hAnsi="Arial" w:cs="Arial"/>
          <w:b/>
          <w:bCs/>
          <w:sz w:val="22"/>
        </w:rPr>
        <w:tab/>
        <w:t>4.</w:t>
      </w:r>
      <w:r>
        <w:rPr>
          <w:rFonts w:ascii="Arial" w:hAnsi="Arial" w:cs="Arial"/>
          <w:sz w:val="22"/>
        </w:rPr>
        <w:tab/>
        <w:t>Wicks Law</w:t>
      </w:r>
      <w:r>
        <w:rPr>
          <w:rFonts w:ascii="Arial" w:hAnsi="Arial" w:cs="Arial"/>
          <w:color w:val="0000FF"/>
          <w:sz w:val="22"/>
        </w:rPr>
        <w:t xml:space="preserve"> </w:t>
      </w:r>
      <w:r>
        <w:rPr>
          <w:rFonts w:ascii="Arial" w:hAnsi="Arial" w:cs="Arial"/>
          <w:sz w:val="22"/>
        </w:rPr>
        <w:t xml:space="preserve">requires that the contract documents be subdivided into the following major Prime Contracts to permit separate and independent bidding and award: </w:t>
      </w:r>
    </w:p>
    <w:p w14:paraId="509A1E98" w14:textId="77777777" w:rsidR="00FD44A1" w:rsidRDefault="00FD44A1">
      <w:pPr>
        <w:pStyle w:val="NormalWeb"/>
        <w:keepLines/>
        <w:widowControl w:val="0"/>
        <w:tabs>
          <w:tab w:val="left" w:pos="540"/>
          <w:tab w:val="left" w:pos="1080"/>
          <w:tab w:val="left" w:pos="1620"/>
        </w:tabs>
        <w:spacing w:before="0" w:beforeAutospacing="0" w:after="0" w:afterAutospacing="0"/>
        <w:ind w:left="540" w:hanging="540"/>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sz w:val="22"/>
        </w:rPr>
        <w:t>a.</w:t>
      </w:r>
      <w:r>
        <w:rPr>
          <w:rFonts w:ascii="Arial" w:hAnsi="Arial" w:cs="Arial"/>
          <w:sz w:val="22"/>
        </w:rPr>
        <w:tab/>
      </w:r>
      <w:r>
        <w:rPr>
          <w:rFonts w:ascii="Arial" w:hAnsi="Arial" w:cs="Arial"/>
          <w:bCs/>
          <w:sz w:val="22"/>
        </w:rPr>
        <w:t>Construction</w:t>
      </w:r>
    </w:p>
    <w:p w14:paraId="439489E8" w14:textId="77777777" w:rsidR="006B0D6A" w:rsidRDefault="006B0D6A">
      <w:pPr>
        <w:pStyle w:val="NormalWeb"/>
        <w:keepLines/>
        <w:widowControl w:val="0"/>
        <w:tabs>
          <w:tab w:val="left" w:pos="540"/>
          <w:tab w:val="left" w:pos="1080"/>
          <w:tab w:val="left" w:pos="1620"/>
        </w:tabs>
        <w:spacing w:before="0" w:beforeAutospacing="0" w:after="0" w:afterAutospacing="0"/>
        <w:ind w:left="540" w:hanging="540"/>
        <w:rPr>
          <w:rFonts w:ascii="Arial" w:hAnsi="Arial" w:cs="Arial"/>
          <w:b/>
          <w:sz w:val="22"/>
        </w:rPr>
      </w:pPr>
    </w:p>
    <w:p w14:paraId="347B5735" w14:textId="77777777" w:rsidR="006B0D6A" w:rsidRDefault="006B0D6A">
      <w:pPr>
        <w:pStyle w:val="NormalWeb"/>
        <w:keepLines/>
        <w:widowControl w:val="0"/>
        <w:tabs>
          <w:tab w:val="left" w:pos="540"/>
          <w:tab w:val="left" w:pos="1080"/>
          <w:tab w:val="left" w:pos="1620"/>
        </w:tabs>
        <w:spacing w:before="0" w:beforeAutospacing="0" w:after="0" w:afterAutospacing="0"/>
        <w:ind w:left="540" w:hanging="540"/>
        <w:rPr>
          <w:rFonts w:ascii="Arial" w:hAnsi="Arial" w:cs="Arial"/>
          <w:b/>
          <w:sz w:val="22"/>
        </w:rPr>
      </w:pPr>
    </w:p>
    <w:p w14:paraId="7ACD627E" w14:textId="77777777" w:rsidR="00FD44A1" w:rsidRDefault="00FD44A1">
      <w:pPr>
        <w:pStyle w:val="NormalWeb"/>
        <w:keepLines/>
        <w:widowControl w:val="0"/>
        <w:tabs>
          <w:tab w:val="left" w:pos="540"/>
          <w:tab w:val="left" w:pos="1080"/>
          <w:tab w:val="left" w:pos="1620"/>
        </w:tabs>
        <w:spacing w:before="0" w:beforeAutospacing="0" w:after="0" w:afterAutospacing="0"/>
        <w:ind w:left="540" w:hanging="540"/>
        <w:rPr>
          <w:rFonts w:ascii="Arial" w:hAnsi="Arial" w:cs="Arial"/>
          <w:b/>
          <w:sz w:val="22"/>
        </w:rPr>
      </w:pPr>
      <w:r>
        <w:rPr>
          <w:rFonts w:ascii="Arial" w:hAnsi="Arial" w:cs="Arial"/>
          <w:b/>
          <w:sz w:val="22"/>
        </w:rPr>
        <w:lastRenderedPageBreak/>
        <w:tab/>
      </w:r>
      <w:r>
        <w:rPr>
          <w:rFonts w:ascii="Arial" w:hAnsi="Arial" w:cs="Arial"/>
          <w:b/>
          <w:sz w:val="22"/>
        </w:rPr>
        <w:tab/>
        <w:t>b.</w:t>
      </w:r>
      <w:r>
        <w:rPr>
          <w:rFonts w:ascii="Arial" w:hAnsi="Arial" w:cs="Arial"/>
          <w:b/>
          <w:sz w:val="22"/>
        </w:rPr>
        <w:tab/>
      </w:r>
      <w:r>
        <w:rPr>
          <w:rFonts w:ascii="Arial" w:hAnsi="Arial" w:cs="Arial"/>
          <w:bCs/>
          <w:sz w:val="22"/>
        </w:rPr>
        <w:t>Heating Ventilation and Air Conditioning (HVAC)</w:t>
      </w:r>
    </w:p>
    <w:p w14:paraId="34487E99" w14:textId="77777777" w:rsidR="00FD44A1" w:rsidRDefault="00FD44A1">
      <w:pPr>
        <w:pStyle w:val="NormalWeb"/>
        <w:keepLines/>
        <w:widowControl w:val="0"/>
        <w:tabs>
          <w:tab w:val="left" w:pos="540"/>
          <w:tab w:val="left" w:pos="1080"/>
          <w:tab w:val="left" w:pos="1620"/>
        </w:tabs>
        <w:spacing w:before="0" w:beforeAutospacing="0" w:after="0" w:afterAutospacing="0"/>
        <w:ind w:left="540" w:hanging="540"/>
        <w:rPr>
          <w:rFonts w:ascii="Arial" w:hAnsi="Arial" w:cs="Arial"/>
          <w:b/>
          <w:sz w:val="22"/>
        </w:rPr>
      </w:pPr>
      <w:r>
        <w:rPr>
          <w:rFonts w:ascii="Arial" w:hAnsi="Arial" w:cs="Arial"/>
          <w:b/>
          <w:sz w:val="22"/>
        </w:rPr>
        <w:tab/>
      </w:r>
      <w:r>
        <w:rPr>
          <w:rFonts w:ascii="Arial" w:hAnsi="Arial" w:cs="Arial"/>
          <w:b/>
          <w:sz w:val="22"/>
        </w:rPr>
        <w:tab/>
        <w:t>c.</w:t>
      </w:r>
      <w:r>
        <w:rPr>
          <w:rFonts w:ascii="Arial" w:hAnsi="Arial" w:cs="Arial"/>
          <w:b/>
          <w:sz w:val="22"/>
        </w:rPr>
        <w:tab/>
      </w:r>
      <w:r>
        <w:rPr>
          <w:rFonts w:ascii="Arial" w:hAnsi="Arial" w:cs="Arial"/>
          <w:bCs/>
          <w:sz w:val="22"/>
        </w:rPr>
        <w:t>Plumbing</w:t>
      </w:r>
    </w:p>
    <w:p w14:paraId="5C2D931D" w14:textId="77777777" w:rsidR="00FD44A1" w:rsidRDefault="00FD44A1">
      <w:pPr>
        <w:pStyle w:val="NormalWeb"/>
        <w:keepLines/>
        <w:widowControl w:val="0"/>
        <w:tabs>
          <w:tab w:val="left" w:pos="540"/>
          <w:tab w:val="left" w:pos="1080"/>
          <w:tab w:val="left" w:pos="1620"/>
        </w:tabs>
        <w:spacing w:before="0" w:beforeAutospacing="0" w:after="0" w:afterAutospacing="0"/>
        <w:ind w:left="540" w:hanging="540"/>
        <w:rPr>
          <w:rFonts w:ascii="Arial" w:hAnsi="Arial" w:cs="Arial"/>
          <w:sz w:val="22"/>
        </w:rPr>
      </w:pPr>
      <w:r>
        <w:rPr>
          <w:rFonts w:ascii="Arial" w:hAnsi="Arial" w:cs="Arial"/>
          <w:b/>
          <w:sz w:val="22"/>
        </w:rPr>
        <w:tab/>
      </w:r>
      <w:r>
        <w:rPr>
          <w:rFonts w:ascii="Arial" w:hAnsi="Arial" w:cs="Arial"/>
          <w:b/>
          <w:sz w:val="22"/>
        </w:rPr>
        <w:tab/>
        <w:t>d.</w:t>
      </w:r>
      <w:r>
        <w:rPr>
          <w:rFonts w:ascii="Arial" w:hAnsi="Arial" w:cs="Arial"/>
          <w:b/>
          <w:sz w:val="22"/>
        </w:rPr>
        <w:tab/>
      </w:r>
      <w:r>
        <w:rPr>
          <w:rFonts w:ascii="Arial" w:hAnsi="Arial" w:cs="Arial"/>
          <w:sz w:val="22"/>
        </w:rPr>
        <w:t xml:space="preserve">Electrical </w:t>
      </w:r>
    </w:p>
    <w:p w14:paraId="5B71B013" w14:textId="77777777" w:rsidR="0045093C" w:rsidRDefault="0045093C" w:rsidP="0045093C">
      <w:pPr>
        <w:pStyle w:val="Default"/>
        <w:ind w:left="1080"/>
        <w:rPr>
          <w:sz w:val="22"/>
          <w:szCs w:val="22"/>
        </w:rPr>
      </w:pPr>
      <w:r w:rsidRPr="00861542">
        <w:rPr>
          <w:sz w:val="22"/>
          <w:szCs w:val="22"/>
        </w:rPr>
        <w:t xml:space="preserve">The </w:t>
      </w:r>
      <w:r w:rsidR="008F5D9E">
        <w:rPr>
          <w:sz w:val="22"/>
          <w:szCs w:val="22"/>
        </w:rPr>
        <w:t>project cost cited in S</w:t>
      </w:r>
      <w:r w:rsidRPr="00861542">
        <w:rPr>
          <w:sz w:val="22"/>
          <w:szCs w:val="22"/>
        </w:rPr>
        <w:t>ection 2 above refers to the total project cost, not to the cost of each individual prime contract.</w:t>
      </w:r>
      <w:r>
        <w:rPr>
          <w:sz w:val="22"/>
          <w:szCs w:val="22"/>
        </w:rPr>
        <w:t xml:space="preserve"> </w:t>
      </w:r>
    </w:p>
    <w:p w14:paraId="337CC25D" w14:textId="77777777" w:rsidR="00FD44A1" w:rsidRDefault="00FD44A1">
      <w:pPr>
        <w:pStyle w:val="NormalWeb"/>
        <w:keepLines/>
        <w:widowControl w:val="0"/>
        <w:tabs>
          <w:tab w:val="left" w:pos="540"/>
        </w:tabs>
        <w:spacing w:before="0" w:beforeAutospacing="0" w:after="0" w:afterAutospacing="0"/>
        <w:ind w:left="1080" w:hanging="1080"/>
        <w:rPr>
          <w:rFonts w:ascii="Arial" w:hAnsi="Arial" w:cs="Arial"/>
          <w:sz w:val="22"/>
        </w:rPr>
      </w:pPr>
      <w:r>
        <w:rPr>
          <w:rFonts w:ascii="Arial" w:hAnsi="Arial" w:cs="Arial"/>
          <w:sz w:val="22"/>
        </w:rPr>
        <w:tab/>
      </w:r>
      <w:r>
        <w:rPr>
          <w:rFonts w:ascii="Arial" w:hAnsi="Arial" w:cs="Arial"/>
          <w:sz w:val="22"/>
        </w:rPr>
        <w:tab/>
      </w:r>
    </w:p>
    <w:p w14:paraId="54392E1E" w14:textId="77777777" w:rsidR="00FD44A1" w:rsidRDefault="00FD44A1">
      <w:pPr>
        <w:pStyle w:val="NormalWeb"/>
        <w:keepLines/>
        <w:widowControl w:val="0"/>
        <w:tabs>
          <w:tab w:val="left" w:pos="540"/>
        </w:tabs>
        <w:spacing w:before="0" w:beforeAutospacing="0" w:after="0" w:afterAutospacing="0"/>
        <w:ind w:left="1080" w:hanging="1080"/>
        <w:rPr>
          <w:rFonts w:ascii="Arial" w:hAnsi="Arial" w:cs="Arial"/>
          <w:sz w:val="22"/>
        </w:rPr>
      </w:pPr>
      <w:r>
        <w:rPr>
          <w:rFonts w:ascii="Arial" w:hAnsi="Arial" w:cs="Arial"/>
          <w:sz w:val="22"/>
        </w:rPr>
        <w:tab/>
      </w:r>
      <w:r>
        <w:rPr>
          <w:rFonts w:ascii="Arial" w:hAnsi="Arial" w:cs="Arial"/>
          <w:b/>
          <w:sz w:val="22"/>
        </w:rPr>
        <w:t>5.</w:t>
      </w:r>
      <w:r>
        <w:rPr>
          <w:rFonts w:ascii="Arial" w:hAnsi="Arial" w:cs="Arial"/>
          <w:sz w:val="22"/>
        </w:rPr>
        <w:tab/>
        <w:t xml:space="preserve">Site utilities (outside of building) and the demolition of a building are </w:t>
      </w:r>
      <w:r>
        <w:rPr>
          <w:rFonts w:ascii="Arial" w:hAnsi="Arial" w:cs="Arial"/>
          <w:i/>
          <w:iCs/>
          <w:sz w:val="22"/>
        </w:rPr>
        <w:t>not</w:t>
      </w:r>
      <w:r>
        <w:rPr>
          <w:rFonts w:ascii="Arial" w:hAnsi="Arial" w:cs="Arial"/>
          <w:sz w:val="22"/>
        </w:rPr>
        <w:t xml:space="preserve"> subject to the multi-contract constraints of the Wicks Law. Non-building related projects are usually exempt from these requirements. Check with the OGS Team Leader for project specific requirements.</w:t>
      </w:r>
    </w:p>
    <w:p w14:paraId="30AB27EA" w14:textId="77777777" w:rsidR="001428FF" w:rsidRDefault="001428FF">
      <w:pPr>
        <w:pStyle w:val="NormalWeb"/>
        <w:keepLines/>
        <w:widowControl w:val="0"/>
        <w:tabs>
          <w:tab w:val="left" w:pos="540"/>
        </w:tabs>
        <w:spacing w:before="0" w:beforeAutospacing="0" w:after="0" w:afterAutospacing="0"/>
        <w:ind w:left="1080" w:hanging="1080"/>
        <w:rPr>
          <w:rFonts w:ascii="Arial" w:hAnsi="Arial" w:cs="Arial"/>
          <w:sz w:val="22"/>
        </w:rPr>
      </w:pPr>
    </w:p>
    <w:p w14:paraId="31270EE1" w14:textId="77777777" w:rsidR="00FD44A1" w:rsidRDefault="00FD44A1">
      <w:pPr>
        <w:pStyle w:val="Heading5"/>
        <w:numPr>
          <w:ilvl w:val="0"/>
          <w:numId w:val="0"/>
        </w:numPr>
        <w:tabs>
          <w:tab w:val="left" w:pos="540"/>
          <w:tab w:val="left" w:pos="1080"/>
          <w:tab w:val="left" w:pos="1620"/>
          <w:tab w:val="left" w:pos="2160"/>
        </w:tabs>
        <w:ind w:left="1080" w:hanging="1080"/>
        <w:rPr>
          <w:b w:val="0"/>
        </w:rPr>
      </w:pPr>
      <w:r>
        <w:rPr>
          <w:b w:val="0"/>
        </w:rPr>
        <w:tab/>
      </w:r>
      <w:r>
        <w:rPr>
          <w:bCs w:val="0"/>
        </w:rPr>
        <w:t>6.</w:t>
      </w:r>
      <w:r>
        <w:rPr>
          <w:b w:val="0"/>
        </w:rPr>
        <w:tab/>
      </w:r>
      <w:r>
        <w:rPr>
          <w:b w:val="0"/>
          <w:color w:val="333333"/>
        </w:rPr>
        <w:t>Due to the</w:t>
      </w:r>
      <w:r>
        <w:rPr>
          <w:b w:val="0"/>
        </w:rPr>
        <w:t xml:space="preserve"> importance of the Wicks Law it is quoted below:</w:t>
      </w:r>
    </w:p>
    <w:p w14:paraId="4272A388" w14:textId="77777777" w:rsidR="00CA6924" w:rsidRPr="00CA6924" w:rsidRDefault="00CA6924" w:rsidP="00CA6924"/>
    <w:tbl>
      <w:tblPr>
        <w:tblW w:w="842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429"/>
      </w:tblGrid>
      <w:tr w:rsidR="00450E2B" w14:paraId="4997AC12" w14:textId="77777777" w:rsidTr="00CA6924">
        <w:trPr>
          <w:trHeight w:val="755"/>
        </w:trPr>
        <w:tc>
          <w:tcPr>
            <w:tcW w:w="8429" w:type="dxa"/>
            <w:shd w:val="clear" w:color="auto" w:fill="99CCFF"/>
          </w:tcPr>
          <w:p w14:paraId="42F8716C" w14:textId="77777777" w:rsidR="00450E2B" w:rsidRPr="00E64C3D" w:rsidRDefault="00450E2B" w:rsidP="00E64C3D">
            <w:pPr>
              <w:pStyle w:val="Heading5"/>
              <w:numPr>
                <w:ilvl w:val="0"/>
                <w:numId w:val="0"/>
              </w:numPr>
              <w:tabs>
                <w:tab w:val="left" w:pos="540"/>
                <w:tab w:val="left" w:pos="1080"/>
                <w:tab w:val="left" w:pos="1440"/>
                <w:tab w:val="left" w:pos="2160"/>
              </w:tabs>
              <w:ind w:left="1080" w:hanging="180"/>
              <w:rPr>
                <w:i/>
                <w:iCs/>
              </w:rPr>
            </w:pPr>
          </w:p>
          <w:p w14:paraId="50240DFB" w14:textId="77777777" w:rsidR="00450E2B" w:rsidRPr="00E64C3D" w:rsidRDefault="00450E2B" w:rsidP="00E64C3D">
            <w:pPr>
              <w:pStyle w:val="Heading5"/>
              <w:numPr>
                <w:ilvl w:val="0"/>
                <w:numId w:val="0"/>
              </w:numPr>
              <w:tabs>
                <w:tab w:val="left" w:pos="540"/>
                <w:tab w:val="left" w:pos="1080"/>
                <w:tab w:val="left" w:pos="1440"/>
                <w:tab w:val="left" w:pos="2160"/>
              </w:tabs>
              <w:ind w:left="1080" w:hanging="1080"/>
              <w:jc w:val="center"/>
              <w:rPr>
                <w:i/>
                <w:iCs/>
              </w:rPr>
            </w:pPr>
            <w:r w:rsidRPr="00E64C3D">
              <w:rPr>
                <w:i/>
                <w:iCs/>
              </w:rPr>
              <w:t xml:space="preserve">135. SEPARATE SPECIFICATIONS FOR CONTRACT WORK </w:t>
            </w:r>
          </w:p>
          <w:p w14:paraId="1239368B" w14:textId="77777777" w:rsidR="00450E2B" w:rsidRPr="00E64C3D" w:rsidRDefault="00450E2B" w:rsidP="00E64C3D">
            <w:pPr>
              <w:pStyle w:val="Heading5"/>
              <w:numPr>
                <w:ilvl w:val="0"/>
                <w:numId w:val="0"/>
              </w:numPr>
              <w:tabs>
                <w:tab w:val="left" w:pos="540"/>
                <w:tab w:val="left" w:pos="1080"/>
                <w:tab w:val="left" w:pos="1440"/>
                <w:tab w:val="left" w:pos="2160"/>
              </w:tabs>
              <w:ind w:left="1080" w:hanging="1080"/>
              <w:jc w:val="center"/>
              <w:rPr>
                <w:i/>
                <w:iCs/>
              </w:rPr>
            </w:pPr>
            <w:r w:rsidRPr="00E64C3D">
              <w:rPr>
                <w:i/>
                <w:iCs/>
              </w:rPr>
              <w:t>FOR THE STATE</w:t>
            </w:r>
          </w:p>
          <w:p w14:paraId="37EE3C9A" w14:textId="77777777" w:rsidR="00450E2B" w:rsidRDefault="00450E2B" w:rsidP="00E64C3D">
            <w:pPr>
              <w:pStyle w:val="Heading5"/>
              <w:numPr>
                <w:ilvl w:val="0"/>
                <w:numId w:val="0"/>
              </w:numPr>
              <w:tabs>
                <w:tab w:val="left" w:pos="540"/>
                <w:tab w:val="left" w:pos="1080"/>
                <w:tab w:val="left" w:pos="1620"/>
                <w:tab w:val="left" w:pos="2160"/>
              </w:tabs>
            </w:pPr>
          </w:p>
        </w:tc>
      </w:tr>
      <w:tr w:rsidR="00450E2B" w14:paraId="66AE6FA7" w14:textId="77777777" w:rsidTr="00CA6924">
        <w:trPr>
          <w:trHeight w:val="6865"/>
        </w:trPr>
        <w:tc>
          <w:tcPr>
            <w:tcW w:w="8429" w:type="dxa"/>
            <w:shd w:val="clear" w:color="auto" w:fill="CCFFFF"/>
          </w:tcPr>
          <w:p w14:paraId="5AB11D5B" w14:textId="77777777" w:rsidR="00450E2B" w:rsidRPr="00E64C3D" w:rsidRDefault="00450E2B" w:rsidP="00E64C3D">
            <w:pPr>
              <w:pStyle w:val="Heading5"/>
              <w:numPr>
                <w:ilvl w:val="0"/>
                <w:numId w:val="0"/>
              </w:numPr>
              <w:tabs>
                <w:tab w:val="left" w:pos="540"/>
                <w:tab w:val="left" w:pos="1080"/>
                <w:tab w:val="left" w:pos="1620"/>
                <w:tab w:val="left" w:pos="2160"/>
              </w:tabs>
              <w:ind w:left="1080" w:hanging="360"/>
              <w:rPr>
                <w:b w:val="0"/>
                <w:i/>
                <w:iCs/>
              </w:rPr>
            </w:pPr>
          </w:p>
          <w:p w14:paraId="57C01EB3" w14:textId="77777777" w:rsidR="00450E2B" w:rsidRPr="00E64C3D" w:rsidRDefault="00450E2B" w:rsidP="00E64C3D">
            <w:pPr>
              <w:pStyle w:val="Heading5"/>
              <w:numPr>
                <w:ilvl w:val="0"/>
                <w:numId w:val="0"/>
              </w:numPr>
              <w:tabs>
                <w:tab w:val="left" w:pos="540"/>
                <w:tab w:val="left" w:pos="1620"/>
                <w:tab w:val="left" w:pos="2160"/>
              </w:tabs>
              <w:ind w:left="540" w:right="252"/>
              <w:rPr>
                <w:b w:val="0"/>
                <w:i/>
                <w:iCs/>
              </w:rPr>
            </w:pPr>
            <w:r w:rsidRPr="00E64C3D">
              <w:rPr>
                <w:b w:val="0"/>
                <w:i/>
                <w:iCs/>
              </w:rPr>
              <w:t>Every officer, board, department, commission or commissions, charged with the duty of preparing specifications or awarding or entering into contracts for the erection, construction or alteration of buildings, for the state, when the entire cost of such work shall exceed fifty thousand dollars</w:t>
            </w:r>
            <w:r w:rsidR="0045093C" w:rsidRPr="00E64C3D">
              <w:rPr>
                <w:b w:val="0"/>
                <w:i/>
                <w:iCs/>
              </w:rPr>
              <w:t xml:space="preserve"> </w:t>
            </w:r>
            <w:r w:rsidR="0045093C" w:rsidRPr="00E64C3D">
              <w:rPr>
                <w:b w:val="0"/>
                <w:i/>
                <w:iCs/>
                <w:szCs w:val="22"/>
                <w:shd w:val="clear" w:color="auto" w:fill="CCFFFF"/>
              </w:rPr>
              <w:t>(modified to the dollar limits cited in section 2 above)</w:t>
            </w:r>
            <w:r w:rsidRPr="00E64C3D">
              <w:rPr>
                <w:b w:val="0"/>
                <w:i/>
                <w:iCs/>
              </w:rPr>
              <w:t xml:space="preserve"> must have prepared separate specifications for each of the following three subdivisions of the work to be performed:</w:t>
            </w:r>
          </w:p>
          <w:p w14:paraId="00668F6D" w14:textId="77777777" w:rsidR="00450E2B" w:rsidRPr="00E64C3D" w:rsidRDefault="00450E2B" w:rsidP="00E64C3D">
            <w:pPr>
              <w:pStyle w:val="Heading5"/>
              <w:numPr>
                <w:ilvl w:val="0"/>
                <w:numId w:val="0"/>
              </w:numPr>
              <w:tabs>
                <w:tab w:val="left" w:pos="540"/>
                <w:tab w:val="left" w:pos="1620"/>
                <w:tab w:val="left" w:pos="2160"/>
              </w:tabs>
              <w:ind w:left="540"/>
              <w:rPr>
                <w:b w:val="0"/>
                <w:i/>
                <w:iCs/>
              </w:rPr>
            </w:pPr>
            <w:r w:rsidRPr="00E64C3D">
              <w:rPr>
                <w:b w:val="0"/>
                <w:i/>
                <w:iCs/>
              </w:rPr>
              <w:t xml:space="preserve">    1.  Plumbing and gas fitting.</w:t>
            </w:r>
          </w:p>
          <w:p w14:paraId="7998E644" w14:textId="77777777" w:rsidR="00450E2B" w:rsidRPr="00E64C3D" w:rsidRDefault="00450E2B" w:rsidP="004C79D3">
            <w:pPr>
              <w:pStyle w:val="Heading5"/>
              <w:numPr>
                <w:ilvl w:val="0"/>
                <w:numId w:val="0"/>
              </w:numPr>
              <w:tabs>
                <w:tab w:val="left" w:pos="1620"/>
                <w:tab w:val="left" w:pos="2160"/>
              </w:tabs>
              <w:ind w:left="1152" w:hanging="360"/>
              <w:rPr>
                <w:b w:val="0"/>
                <w:i/>
                <w:iCs/>
              </w:rPr>
            </w:pPr>
            <w:r w:rsidRPr="00E64C3D">
              <w:rPr>
                <w:b w:val="0"/>
                <w:i/>
                <w:iCs/>
              </w:rPr>
              <w:t>2.  Steam heating, hot water heating, ventilating and air conditioning apparatus.</w:t>
            </w:r>
          </w:p>
          <w:p w14:paraId="79C6BC35" w14:textId="77777777" w:rsidR="00450E2B" w:rsidRPr="00E64C3D" w:rsidRDefault="00450E2B" w:rsidP="00E64C3D">
            <w:pPr>
              <w:pStyle w:val="Heading5"/>
              <w:numPr>
                <w:ilvl w:val="0"/>
                <w:numId w:val="0"/>
              </w:numPr>
              <w:tabs>
                <w:tab w:val="left" w:pos="540"/>
                <w:tab w:val="left" w:pos="1620"/>
                <w:tab w:val="left" w:pos="2160"/>
              </w:tabs>
              <w:ind w:left="540"/>
              <w:rPr>
                <w:b w:val="0"/>
                <w:i/>
                <w:iCs/>
              </w:rPr>
            </w:pPr>
            <w:r w:rsidRPr="00E64C3D">
              <w:rPr>
                <w:b w:val="0"/>
                <w:i/>
                <w:iCs/>
              </w:rPr>
              <w:t xml:space="preserve">    3.  Electric wiring and standard illuminating fixtures.</w:t>
            </w:r>
          </w:p>
          <w:p w14:paraId="582F2F12" w14:textId="77777777" w:rsidR="00450E2B" w:rsidRPr="00E64C3D" w:rsidRDefault="00450E2B" w:rsidP="00E64C3D">
            <w:pPr>
              <w:pStyle w:val="Heading5"/>
              <w:numPr>
                <w:ilvl w:val="0"/>
                <w:numId w:val="0"/>
              </w:numPr>
              <w:tabs>
                <w:tab w:val="left" w:pos="540"/>
                <w:tab w:val="left" w:pos="1620"/>
                <w:tab w:val="left" w:pos="2160"/>
              </w:tabs>
              <w:ind w:left="540"/>
              <w:rPr>
                <w:b w:val="0"/>
                <w:i/>
                <w:iCs/>
              </w:rPr>
            </w:pPr>
          </w:p>
          <w:p w14:paraId="252D9C15" w14:textId="77777777" w:rsidR="00450E2B" w:rsidRPr="00E64C3D" w:rsidRDefault="00450E2B" w:rsidP="00E64C3D">
            <w:pPr>
              <w:pStyle w:val="Heading5"/>
              <w:numPr>
                <w:ilvl w:val="0"/>
                <w:numId w:val="0"/>
              </w:numPr>
              <w:tabs>
                <w:tab w:val="left" w:pos="540"/>
                <w:tab w:val="left" w:pos="1440"/>
                <w:tab w:val="left" w:pos="2160"/>
              </w:tabs>
              <w:ind w:left="540" w:right="252"/>
              <w:rPr>
                <w:b w:val="0"/>
                <w:i/>
                <w:iCs/>
              </w:rPr>
            </w:pPr>
            <w:r w:rsidRPr="00E64C3D">
              <w:rPr>
                <w:b w:val="0"/>
                <w:i/>
                <w:iCs/>
              </w:rPr>
              <w:t>Such specifications must be so drawn as to permit separate and independent bidding upon each of the above three subdivisions of work.  All contracts hereafter awarded by the state or a department, board, commissioner or officer thereof, for the erection, construction or alteration of buildings, or any part thereof, shall award the three subdivisions of the above specified work separately to responsible and reliable persons, firms or corporations engaged in these classes of work.  A contract for one or more buildings in any project shall be awarded to the lowest responsible bidder for all the buildings included in these specifications.</w:t>
            </w:r>
          </w:p>
          <w:p w14:paraId="61C9A399" w14:textId="77777777" w:rsidR="00450E2B" w:rsidRPr="00E64C3D" w:rsidRDefault="00450E2B" w:rsidP="00E64C3D">
            <w:pPr>
              <w:pStyle w:val="Heading5"/>
              <w:numPr>
                <w:ilvl w:val="0"/>
                <w:numId w:val="0"/>
              </w:numPr>
              <w:tabs>
                <w:tab w:val="left" w:pos="540"/>
                <w:tab w:val="left" w:pos="1620"/>
                <w:tab w:val="left" w:pos="2160"/>
              </w:tabs>
              <w:ind w:left="540"/>
              <w:rPr>
                <w:b w:val="0"/>
                <w:i/>
                <w:iCs/>
              </w:rPr>
            </w:pPr>
          </w:p>
          <w:p w14:paraId="0F9619D9" w14:textId="77777777" w:rsidR="00450E2B" w:rsidRDefault="00450E2B" w:rsidP="00E64C3D">
            <w:pPr>
              <w:pStyle w:val="Heading5"/>
              <w:numPr>
                <w:ilvl w:val="0"/>
                <w:numId w:val="0"/>
              </w:numPr>
              <w:tabs>
                <w:tab w:val="left" w:pos="540"/>
                <w:tab w:val="left" w:pos="1620"/>
                <w:tab w:val="left" w:pos="2160"/>
              </w:tabs>
              <w:ind w:left="540" w:right="252"/>
            </w:pPr>
            <w:r w:rsidRPr="00E64C3D">
              <w:rPr>
                <w:b w:val="0"/>
                <w:i/>
                <w:iCs/>
              </w:rPr>
              <w:t>Nothing in this section shall be construed to prevent the authorities in charge of any state building, from performing any such branches of work by or through their regular employees, or in the case of public institutions, by the inmates thereof.  As amended L.1961, c.292, eff. April 3, 1961.</w:t>
            </w:r>
          </w:p>
          <w:p w14:paraId="0C6A5794" w14:textId="77777777" w:rsidR="00450E2B" w:rsidRDefault="00450E2B" w:rsidP="00E64C3D">
            <w:pPr>
              <w:pStyle w:val="Heading5"/>
              <w:numPr>
                <w:ilvl w:val="0"/>
                <w:numId w:val="0"/>
              </w:numPr>
              <w:tabs>
                <w:tab w:val="left" w:pos="540"/>
                <w:tab w:val="left" w:pos="1080"/>
                <w:tab w:val="left" w:pos="1620"/>
                <w:tab w:val="left" w:pos="2160"/>
              </w:tabs>
            </w:pPr>
          </w:p>
        </w:tc>
      </w:tr>
    </w:tbl>
    <w:p w14:paraId="4CFE3DEC" w14:textId="77777777" w:rsidR="00FD44A1" w:rsidRDefault="00FD44A1">
      <w:pPr>
        <w:pStyle w:val="Heading5"/>
        <w:numPr>
          <w:ilvl w:val="0"/>
          <w:numId w:val="0"/>
        </w:numPr>
        <w:tabs>
          <w:tab w:val="left" w:pos="540"/>
          <w:tab w:val="left" w:pos="1080"/>
          <w:tab w:val="left" w:pos="1620"/>
          <w:tab w:val="left" w:pos="2160"/>
        </w:tabs>
        <w:ind w:left="1080" w:hanging="1080"/>
      </w:pPr>
    </w:p>
    <w:p w14:paraId="509A61EC" w14:textId="77777777" w:rsidR="00CA6924" w:rsidRDefault="00CA6924" w:rsidP="00CA6924"/>
    <w:p w14:paraId="4DAB76BF" w14:textId="77777777" w:rsidR="00CA6924" w:rsidRPr="00CA6924" w:rsidRDefault="00CA6924" w:rsidP="00CA6924"/>
    <w:p w14:paraId="45F75953" w14:textId="77777777" w:rsidR="00FD44A1" w:rsidRDefault="00FD44A1" w:rsidP="00722693">
      <w:pPr>
        <w:pStyle w:val="Heading5"/>
        <w:numPr>
          <w:ilvl w:val="0"/>
          <w:numId w:val="25"/>
        </w:numPr>
        <w:tabs>
          <w:tab w:val="clear" w:pos="900"/>
          <w:tab w:val="left" w:pos="540"/>
          <w:tab w:val="left" w:pos="1080"/>
          <w:tab w:val="left" w:pos="1620"/>
          <w:tab w:val="left" w:pos="2160"/>
        </w:tabs>
        <w:ind w:left="1080" w:hanging="540"/>
        <w:rPr>
          <w:b w:val="0"/>
          <w:spacing w:val="-3"/>
        </w:rPr>
      </w:pPr>
      <w:r>
        <w:rPr>
          <w:b w:val="0"/>
          <w:spacing w:val="-3"/>
        </w:rPr>
        <w:lastRenderedPageBreak/>
        <w:t>The three subdivisions of work listed in the Wicks Law are expressed in very general terms, which are not clearly defined, and no mention is made of Construction Work. This does not however permit OGS D&amp;C to include substantial Construction Work in the other contracts.  If there is Construction Work, and the estimated</w:t>
      </w:r>
      <w:r>
        <w:rPr>
          <w:spacing w:val="-3"/>
        </w:rPr>
        <w:t xml:space="preserve"> </w:t>
      </w:r>
      <w:r w:rsidR="008F5D9E">
        <w:rPr>
          <w:b w:val="0"/>
          <w:spacing w:val="-3"/>
        </w:rPr>
        <w:t xml:space="preserve">total </w:t>
      </w:r>
      <w:r>
        <w:rPr>
          <w:b w:val="0"/>
          <w:spacing w:val="-3"/>
        </w:rPr>
        <w:t xml:space="preserve">cost of the project is over </w:t>
      </w:r>
      <w:r w:rsidR="008F5D9E">
        <w:rPr>
          <w:b w:val="0"/>
          <w:szCs w:val="22"/>
        </w:rPr>
        <w:t>the dollar limit cited in S</w:t>
      </w:r>
      <w:r w:rsidR="0045093C" w:rsidRPr="00861542">
        <w:rPr>
          <w:b w:val="0"/>
          <w:szCs w:val="22"/>
        </w:rPr>
        <w:t>ection 2 above</w:t>
      </w:r>
      <w:r w:rsidRPr="0045093C">
        <w:rPr>
          <w:b w:val="0"/>
          <w:spacing w:val="-3"/>
        </w:rPr>
        <w:t>,</w:t>
      </w:r>
      <w:r>
        <w:rPr>
          <w:b w:val="0"/>
          <w:spacing w:val="-3"/>
        </w:rPr>
        <w:t xml:space="preserve"> a separate contract is prepared for the Construction Work.  To aid in the preparation of contract documents for the subdivisions of work, the following definitions for the terms used in Section 135 of the State Finance Law are provided:</w:t>
      </w:r>
    </w:p>
    <w:p w14:paraId="3D2A9A1F" w14:textId="77777777" w:rsidR="00FD44A1" w:rsidRDefault="00FD44A1">
      <w:pPr>
        <w:tabs>
          <w:tab w:val="left" w:pos="-720"/>
        </w:tabs>
        <w:suppressAutoHyphens/>
        <w:spacing w:line="228" w:lineRule="auto"/>
        <w:rPr>
          <w:spacing w:val="-3"/>
          <w:sz w:val="24"/>
        </w:rPr>
      </w:pPr>
    </w:p>
    <w:p w14:paraId="2667705A" w14:textId="77777777" w:rsidR="000E021A" w:rsidRDefault="000E021A">
      <w:pPr>
        <w:tabs>
          <w:tab w:val="left" w:pos="-720"/>
        </w:tabs>
        <w:suppressAutoHyphens/>
        <w:spacing w:line="228" w:lineRule="auto"/>
        <w:rPr>
          <w:spacing w:val="-3"/>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040"/>
      </w:tblGrid>
      <w:tr w:rsidR="00FD44A1" w14:paraId="36019F15" w14:textId="77777777" w:rsidTr="005E7C6F">
        <w:tc>
          <w:tcPr>
            <w:tcW w:w="2700" w:type="dxa"/>
            <w:shd w:val="clear" w:color="auto" w:fill="99CCFF"/>
          </w:tcPr>
          <w:p w14:paraId="694E0569" w14:textId="77777777" w:rsidR="00FD44A1" w:rsidRPr="00450E2B" w:rsidRDefault="00FD44A1">
            <w:pPr>
              <w:pStyle w:val="BlockText"/>
              <w:spacing w:before="60" w:after="60"/>
              <w:ind w:left="0" w:right="1260"/>
              <w:rPr>
                <w:rFonts w:ascii="Arial" w:hAnsi="Arial"/>
                <w:b/>
                <w:sz w:val="22"/>
                <w:szCs w:val="22"/>
              </w:rPr>
            </w:pPr>
            <w:r w:rsidRPr="00450E2B">
              <w:rPr>
                <w:rFonts w:ascii="Arial" w:hAnsi="Arial"/>
                <w:b/>
                <w:sz w:val="22"/>
                <w:szCs w:val="22"/>
              </w:rPr>
              <w:t>Plumbing</w:t>
            </w:r>
          </w:p>
        </w:tc>
        <w:tc>
          <w:tcPr>
            <w:tcW w:w="5040" w:type="dxa"/>
            <w:shd w:val="clear" w:color="auto" w:fill="CCFFFF"/>
          </w:tcPr>
          <w:p w14:paraId="71326961" w14:textId="77777777" w:rsidR="00FD44A1" w:rsidRDefault="00FD44A1">
            <w:pPr>
              <w:pStyle w:val="BlockText"/>
              <w:spacing w:before="60" w:after="60"/>
              <w:ind w:left="0" w:right="0"/>
              <w:rPr>
                <w:rFonts w:ascii="Arial" w:hAnsi="Arial"/>
                <w:i/>
                <w:iCs/>
                <w:sz w:val="22"/>
                <w:szCs w:val="22"/>
              </w:rPr>
            </w:pPr>
            <w:r>
              <w:rPr>
                <w:rFonts w:ascii="Arial" w:hAnsi="Arial"/>
                <w:sz w:val="22"/>
                <w:szCs w:val="22"/>
              </w:rPr>
              <w:t>The potable water supply system and other waste systems within the building.  NOTE: Exterior waste systems, i.e., roof drain systems, can be included in a Construction Work contract.</w:t>
            </w:r>
          </w:p>
        </w:tc>
      </w:tr>
      <w:tr w:rsidR="00FD44A1" w14:paraId="0011862D" w14:textId="77777777" w:rsidTr="005E7C6F">
        <w:tc>
          <w:tcPr>
            <w:tcW w:w="2700" w:type="dxa"/>
            <w:shd w:val="clear" w:color="auto" w:fill="99CCFF"/>
          </w:tcPr>
          <w:p w14:paraId="7740B162"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Gas Fitting</w:t>
            </w:r>
          </w:p>
        </w:tc>
        <w:tc>
          <w:tcPr>
            <w:tcW w:w="5040" w:type="dxa"/>
            <w:shd w:val="clear" w:color="auto" w:fill="CCFFFF"/>
          </w:tcPr>
          <w:p w14:paraId="07E1E4C1" w14:textId="77777777" w:rsidR="00FD44A1" w:rsidRDefault="00FD44A1">
            <w:pPr>
              <w:pStyle w:val="BlockText"/>
              <w:spacing w:before="60" w:after="60"/>
              <w:ind w:left="0" w:right="0"/>
              <w:rPr>
                <w:rFonts w:ascii="Arial" w:hAnsi="Arial"/>
                <w:sz w:val="22"/>
                <w:szCs w:val="22"/>
              </w:rPr>
            </w:pPr>
            <w:r>
              <w:rPr>
                <w:rFonts w:ascii="Arial" w:hAnsi="Arial"/>
                <w:sz w:val="22"/>
                <w:szCs w:val="22"/>
              </w:rPr>
              <w:t>The natural gas supply system within the building.</w:t>
            </w:r>
          </w:p>
        </w:tc>
      </w:tr>
      <w:tr w:rsidR="00FD44A1" w14:paraId="0435357A" w14:textId="77777777" w:rsidTr="005E7C6F">
        <w:tc>
          <w:tcPr>
            <w:tcW w:w="2700" w:type="dxa"/>
            <w:shd w:val="clear" w:color="auto" w:fill="99CCFF"/>
          </w:tcPr>
          <w:p w14:paraId="3B551975"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Steam Heating Apparatus</w:t>
            </w:r>
          </w:p>
        </w:tc>
        <w:tc>
          <w:tcPr>
            <w:tcW w:w="5040" w:type="dxa"/>
            <w:shd w:val="clear" w:color="auto" w:fill="CCFFFF"/>
          </w:tcPr>
          <w:p w14:paraId="4ABE5E51" w14:textId="77777777" w:rsidR="00FD44A1" w:rsidRDefault="00FD44A1">
            <w:pPr>
              <w:pStyle w:val="BlockText"/>
              <w:spacing w:before="60" w:after="60"/>
              <w:ind w:left="0" w:right="0"/>
              <w:rPr>
                <w:rFonts w:ascii="Arial" w:hAnsi="Arial"/>
                <w:sz w:val="22"/>
                <w:szCs w:val="22"/>
              </w:rPr>
            </w:pPr>
            <w:r>
              <w:rPr>
                <w:rFonts w:ascii="Arial" w:hAnsi="Arial"/>
                <w:sz w:val="22"/>
                <w:szCs w:val="22"/>
              </w:rPr>
              <w:t>The building space steam heating system.</w:t>
            </w:r>
          </w:p>
        </w:tc>
      </w:tr>
      <w:tr w:rsidR="00FD44A1" w14:paraId="51402D33" w14:textId="77777777" w:rsidTr="005E7C6F">
        <w:tc>
          <w:tcPr>
            <w:tcW w:w="2700" w:type="dxa"/>
            <w:shd w:val="clear" w:color="auto" w:fill="99CCFF"/>
          </w:tcPr>
          <w:p w14:paraId="085139F4"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Hot Water Heating Apparatus</w:t>
            </w:r>
          </w:p>
        </w:tc>
        <w:tc>
          <w:tcPr>
            <w:tcW w:w="5040" w:type="dxa"/>
            <w:shd w:val="clear" w:color="auto" w:fill="CCFFFF"/>
          </w:tcPr>
          <w:p w14:paraId="2F28F4B2" w14:textId="77777777" w:rsidR="00FD44A1" w:rsidRDefault="00FD44A1">
            <w:pPr>
              <w:pStyle w:val="BlockText"/>
              <w:spacing w:before="60" w:after="60"/>
              <w:ind w:left="0" w:right="0"/>
              <w:rPr>
                <w:rFonts w:ascii="Arial" w:hAnsi="Arial"/>
                <w:sz w:val="22"/>
                <w:szCs w:val="22"/>
              </w:rPr>
            </w:pPr>
            <w:r>
              <w:rPr>
                <w:rFonts w:ascii="Arial" w:hAnsi="Arial"/>
                <w:sz w:val="22"/>
                <w:szCs w:val="22"/>
              </w:rPr>
              <w:t>The building space hot water heating system.</w:t>
            </w:r>
          </w:p>
        </w:tc>
      </w:tr>
      <w:tr w:rsidR="00FD44A1" w14:paraId="18B11F6C" w14:textId="77777777" w:rsidTr="005E7C6F">
        <w:tc>
          <w:tcPr>
            <w:tcW w:w="2700" w:type="dxa"/>
            <w:shd w:val="clear" w:color="auto" w:fill="99CCFF"/>
          </w:tcPr>
          <w:p w14:paraId="2612E3E2"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Ventilating Apparatus</w:t>
            </w:r>
          </w:p>
        </w:tc>
        <w:tc>
          <w:tcPr>
            <w:tcW w:w="5040" w:type="dxa"/>
            <w:shd w:val="clear" w:color="auto" w:fill="CCFFFF"/>
          </w:tcPr>
          <w:p w14:paraId="3DBD0D39" w14:textId="77777777" w:rsidR="00FD44A1" w:rsidRDefault="00FD44A1">
            <w:pPr>
              <w:pStyle w:val="BlockText"/>
              <w:spacing w:before="60" w:after="60"/>
              <w:ind w:left="0" w:right="0"/>
              <w:rPr>
                <w:rFonts w:ascii="Arial" w:hAnsi="Arial"/>
                <w:sz w:val="22"/>
                <w:szCs w:val="22"/>
              </w:rPr>
            </w:pPr>
            <w:r>
              <w:rPr>
                <w:rFonts w:ascii="Arial" w:hAnsi="Arial"/>
                <w:sz w:val="22"/>
                <w:szCs w:val="22"/>
              </w:rPr>
              <w:t>The powered air supply and exhaust system.</w:t>
            </w:r>
          </w:p>
        </w:tc>
      </w:tr>
      <w:tr w:rsidR="00FD44A1" w14:paraId="6D900467" w14:textId="77777777" w:rsidTr="005E7C6F">
        <w:tc>
          <w:tcPr>
            <w:tcW w:w="2700" w:type="dxa"/>
            <w:shd w:val="clear" w:color="auto" w:fill="99CCFF"/>
          </w:tcPr>
          <w:p w14:paraId="5E0F324C"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Air Conditioning Apparatus</w:t>
            </w:r>
          </w:p>
        </w:tc>
        <w:tc>
          <w:tcPr>
            <w:tcW w:w="5040" w:type="dxa"/>
            <w:shd w:val="clear" w:color="auto" w:fill="CCFFFF"/>
          </w:tcPr>
          <w:p w14:paraId="08097311" w14:textId="77777777" w:rsidR="00FD44A1" w:rsidRDefault="00FD44A1">
            <w:pPr>
              <w:pStyle w:val="BlockText"/>
              <w:spacing w:before="60" w:after="60"/>
              <w:ind w:left="0" w:right="0"/>
              <w:rPr>
                <w:rFonts w:ascii="Arial" w:hAnsi="Arial"/>
                <w:sz w:val="22"/>
                <w:szCs w:val="22"/>
              </w:rPr>
            </w:pPr>
            <w:r>
              <w:rPr>
                <w:rFonts w:ascii="Arial" w:hAnsi="Arial"/>
                <w:sz w:val="22"/>
                <w:szCs w:val="22"/>
              </w:rPr>
              <w:t>The built-in central air conditioning system.</w:t>
            </w:r>
          </w:p>
        </w:tc>
      </w:tr>
      <w:tr w:rsidR="00FD44A1" w14:paraId="0120AA3D" w14:textId="77777777" w:rsidTr="005E7C6F">
        <w:tc>
          <w:tcPr>
            <w:tcW w:w="2700" w:type="dxa"/>
            <w:shd w:val="clear" w:color="auto" w:fill="99CCFF"/>
          </w:tcPr>
          <w:p w14:paraId="4905CA38"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Electric Wiring</w:t>
            </w:r>
          </w:p>
        </w:tc>
        <w:tc>
          <w:tcPr>
            <w:tcW w:w="5040" w:type="dxa"/>
            <w:shd w:val="clear" w:color="auto" w:fill="CCFFFF"/>
          </w:tcPr>
          <w:p w14:paraId="7E2BA846" w14:textId="77777777" w:rsidR="00FD44A1" w:rsidRDefault="00FD44A1">
            <w:pPr>
              <w:pStyle w:val="BlockText"/>
              <w:spacing w:before="60" w:after="60"/>
              <w:ind w:left="0" w:right="0"/>
              <w:rPr>
                <w:rFonts w:ascii="Arial" w:hAnsi="Arial"/>
                <w:sz w:val="22"/>
                <w:szCs w:val="22"/>
              </w:rPr>
            </w:pPr>
            <w:r>
              <w:rPr>
                <w:rFonts w:ascii="Arial" w:hAnsi="Arial"/>
                <w:sz w:val="22"/>
                <w:szCs w:val="22"/>
              </w:rPr>
              <w:t xml:space="preserve">The built-in electric power supply and distribution system of 110 volts or higher.  NOTE: OGS D&amp;C’s procedure for specifying </w:t>
            </w:r>
            <w:r>
              <w:rPr>
                <w:rFonts w:ascii="Arial" w:hAnsi="Arial"/>
                <w:i/>
                <w:iCs/>
                <w:sz w:val="22"/>
                <w:szCs w:val="22"/>
              </w:rPr>
              <w:t xml:space="preserve">control </w:t>
            </w:r>
            <w:r>
              <w:rPr>
                <w:rFonts w:ascii="Arial" w:hAnsi="Arial"/>
                <w:i/>
                <w:sz w:val="22"/>
                <w:szCs w:val="22"/>
              </w:rPr>
              <w:t xml:space="preserve">vs. </w:t>
            </w:r>
            <w:r>
              <w:rPr>
                <w:rFonts w:ascii="Arial" w:hAnsi="Arial"/>
                <w:i/>
                <w:iCs/>
                <w:sz w:val="22"/>
                <w:szCs w:val="22"/>
              </w:rPr>
              <w:t>power</w:t>
            </w:r>
            <w:r>
              <w:rPr>
                <w:rFonts w:ascii="Arial" w:hAnsi="Arial"/>
                <w:sz w:val="22"/>
                <w:szCs w:val="22"/>
              </w:rPr>
              <w:t xml:space="preserve"> wiring is as follows:</w:t>
            </w:r>
          </w:p>
          <w:p w14:paraId="6BE36EC7" w14:textId="77777777" w:rsidR="00FD44A1" w:rsidRDefault="00FD44A1">
            <w:pPr>
              <w:pStyle w:val="BlockText"/>
              <w:numPr>
                <w:ilvl w:val="0"/>
                <w:numId w:val="1"/>
              </w:numPr>
              <w:tabs>
                <w:tab w:val="num" w:pos="1080"/>
              </w:tabs>
              <w:spacing w:before="60" w:after="60"/>
              <w:ind w:right="0"/>
              <w:rPr>
                <w:rFonts w:ascii="Arial" w:hAnsi="Arial"/>
                <w:sz w:val="22"/>
                <w:szCs w:val="22"/>
              </w:rPr>
            </w:pPr>
            <w:r>
              <w:rPr>
                <w:rFonts w:ascii="Arial" w:hAnsi="Arial"/>
                <w:i/>
                <w:iCs/>
                <w:sz w:val="22"/>
                <w:szCs w:val="22"/>
              </w:rPr>
              <w:t>Control</w:t>
            </w:r>
            <w:r>
              <w:rPr>
                <w:rFonts w:ascii="Arial" w:hAnsi="Arial"/>
                <w:sz w:val="22"/>
                <w:szCs w:val="22"/>
              </w:rPr>
              <w:t xml:space="preserve"> wiring for a piece of equipment is included in the same contract as the equipment.</w:t>
            </w:r>
          </w:p>
          <w:p w14:paraId="0F1DB11F" w14:textId="77777777" w:rsidR="00FD44A1" w:rsidRDefault="00FD44A1">
            <w:pPr>
              <w:pStyle w:val="BlockText"/>
              <w:numPr>
                <w:ilvl w:val="0"/>
                <w:numId w:val="1"/>
              </w:numPr>
              <w:tabs>
                <w:tab w:val="num" w:pos="1080"/>
              </w:tabs>
              <w:spacing w:before="60" w:after="60"/>
              <w:ind w:right="0"/>
              <w:rPr>
                <w:rFonts w:ascii="Arial" w:hAnsi="Arial"/>
                <w:i/>
                <w:iCs/>
                <w:sz w:val="22"/>
                <w:szCs w:val="22"/>
              </w:rPr>
            </w:pPr>
            <w:r>
              <w:rPr>
                <w:rFonts w:ascii="Arial" w:hAnsi="Arial"/>
                <w:i/>
                <w:iCs/>
                <w:sz w:val="22"/>
                <w:szCs w:val="22"/>
              </w:rPr>
              <w:t>Power</w:t>
            </w:r>
            <w:r>
              <w:rPr>
                <w:rFonts w:ascii="Arial" w:hAnsi="Arial"/>
                <w:sz w:val="22"/>
                <w:szCs w:val="22"/>
              </w:rPr>
              <w:t xml:space="preserve"> wiring for that same piece of equipment is included in the related Electrical Work contract.</w:t>
            </w:r>
          </w:p>
        </w:tc>
      </w:tr>
      <w:tr w:rsidR="00FD44A1" w14:paraId="19F5F7ED" w14:textId="77777777" w:rsidTr="005E7C6F">
        <w:tc>
          <w:tcPr>
            <w:tcW w:w="2700" w:type="dxa"/>
            <w:shd w:val="clear" w:color="auto" w:fill="99CCFF"/>
          </w:tcPr>
          <w:p w14:paraId="5D2F8D92" w14:textId="77777777" w:rsidR="00FD44A1" w:rsidRPr="00450E2B" w:rsidRDefault="00FD44A1">
            <w:pPr>
              <w:pStyle w:val="BlockText"/>
              <w:spacing w:before="60" w:after="60"/>
              <w:ind w:left="0" w:right="34"/>
              <w:rPr>
                <w:rFonts w:ascii="Arial" w:hAnsi="Arial"/>
                <w:b/>
                <w:sz w:val="22"/>
                <w:szCs w:val="22"/>
              </w:rPr>
            </w:pPr>
            <w:r w:rsidRPr="00450E2B">
              <w:rPr>
                <w:rFonts w:ascii="Arial" w:hAnsi="Arial"/>
                <w:b/>
                <w:sz w:val="22"/>
                <w:szCs w:val="22"/>
              </w:rPr>
              <w:t>Standard Illuminating Fixtures</w:t>
            </w:r>
          </w:p>
        </w:tc>
        <w:tc>
          <w:tcPr>
            <w:tcW w:w="5040" w:type="dxa"/>
            <w:shd w:val="clear" w:color="auto" w:fill="CCFFFF"/>
          </w:tcPr>
          <w:p w14:paraId="045708B7" w14:textId="77777777" w:rsidR="00FD44A1" w:rsidRDefault="00FD44A1">
            <w:pPr>
              <w:pStyle w:val="BlockText"/>
              <w:spacing w:before="60" w:after="60"/>
              <w:ind w:left="0" w:right="0"/>
              <w:rPr>
                <w:rFonts w:ascii="Arial" w:hAnsi="Arial"/>
                <w:sz w:val="22"/>
                <w:szCs w:val="22"/>
              </w:rPr>
            </w:pPr>
            <w:r>
              <w:rPr>
                <w:rFonts w:ascii="Arial" w:hAnsi="Arial"/>
                <w:sz w:val="22"/>
                <w:szCs w:val="22"/>
              </w:rPr>
              <w:t>The interior space lighting system.</w:t>
            </w:r>
          </w:p>
        </w:tc>
      </w:tr>
    </w:tbl>
    <w:p w14:paraId="0C34EF5B" w14:textId="77777777" w:rsidR="00FD44A1" w:rsidRDefault="00FD44A1">
      <w:pPr>
        <w:tabs>
          <w:tab w:val="left" w:pos="-720"/>
        </w:tabs>
        <w:suppressAutoHyphens/>
        <w:spacing w:line="228" w:lineRule="auto"/>
        <w:rPr>
          <w:spacing w:val="-3"/>
        </w:rPr>
      </w:pPr>
    </w:p>
    <w:p w14:paraId="65CF28A2" w14:textId="77777777" w:rsidR="00FD44A1" w:rsidRDefault="00FD44A1">
      <w:pPr>
        <w:tabs>
          <w:tab w:val="left" w:pos="-720"/>
          <w:tab w:val="left" w:pos="540"/>
          <w:tab w:val="left" w:pos="1080"/>
          <w:tab w:val="left" w:pos="1620"/>
          <w:tab w:val="left" w:pos="2160"/>
        </w:tabs>
        <w:suppressAutoHyphens/>
        <w:spacing w:line="228" w:lineRule="auto"/>
        <w:ind w:left="1080" w:hanging="1080"/>
        <w:rPr>
          <w:b/>
          <w:spacing w:val="-3"/>
        </w:rPr>
      </w:pPr>
      <w:r>
        <w:rPr>
          <w:bCs/>
        </w:rPr>
        <w:tab/>
      </w:r>
      <w:r>
        <w:rPr>
          <w:b/>
          <w:bCs/>
        </w:rPr>
        <w:t>8.</w:t>
      </w:r>
      <w:r>
        <w:rPr>
          <w:b/>
        </w:rPr>
        <w:tab/>
      </w:r>
      <w:r>
        <w:rPr>
          <w:spacing w:val="-3"/>
        </w:rPr>
        <w:t>Judgment must be used when deciding which prime contractor should be responsible for specific scopes of work.  The following examples are provided for guidance:</w:t>
      </w:r>
    </w:p>
    <w:p w14:paraId="5756BFFE" w14:textId="77777777" w:rsidR="00FD44A1" w:rsidRDefault="00FD44A1">
      <w:pPr>
        <w:tabs>
          <w:tab w:val="left" w:pos="-720"/>
          <w:tab w:val="left" w:pos="540"/>
          <w:tab w:val="left" w:pos="1080"/>
          <w:tab w:val="left" w:pos="1620"/>
          <w:tab w:val="left" w:pos="2160"/>
        </w:tabs>
        <w:suppressAutoHyphens/>
        <w:spacing w:line="228" w:lineRule="auto"/>
        <w:ind w:left="1620" w:hanging="1620"/>
        <w:rPr>
          <w:b/>
          <w:spacing w:val="-3"/>
        </w:rPr>
      </w:pPr>
      <w:r>
        <w:rPr>
          <w:b/>
          <w:spacing w:val="-3"/>
        </w:rPr>
        <w:tab/>
      </w:r>
      <w:r>
        <w:rPr>
          <w:b/>
          <w:spacing w:val="-3"/>
        </w:rPr>
        <w:tab/>
        <w:t>a.</w:t>
      </w:r>
      <w:r>
        <w:rPr>
          <w:spacing w:val="-3"/>
        </w:rPr>
        <w:tab/>
        <w:t xml:space="preserve">Equipment housekeeping pads can be considered part of the equipment package, and might best be included in the contract providing the equipment.  This minimizes coordination issues concerning pad size, anchor bolts, seismic bracing, etc.  In other cases, where similar construction work is occurring in </w:t>
      </w:r>
      <w:r>
        <w:rPr>
          <w:spacing w:val="-3"/>
        </w:rPr>
        <w:lastRenderedPageBreak/>
        <w:t>close proximity for equipment provided under multiple contracts, it may be prudent to include all equipment pads in the Construction contract.</w:t>
      </w:r>
    </w:p>
    <w:p w14:paraId="361057C1" w14:textId="77777777" w:rsidR="00FD44A1" w:rsidRDefault="00FD44A1">
      <w:pPr>
        <w:tabs>
          <w:tab w:val="left" w:pos="-720"/>
          <w:tab w:val="left" w:pos="540"/>
          <w:tab w:val="left" w:pos="1080"/>
          <w:tab w:val="left" w:pos="1620"/>
          <w:tab w:val="left" w:pos="2160"/>
        </w:tabs>
        <w:suppressAutoHyphens/>
        <w:spacing w:line="228" w:lineRule="auto"/>
        <w:ind w:left="1620" w:hanging="1620"/>
        <w:rPr>
          <w:b/>
          <w:spacing w:val="-3"/>
        </w:rPr>
      </w:pPr>
      <w:r>
        <w:rPr>
          <w:b/>
          <w:spacing w:val="-3"/>
        </w:rPr>
        <w:tab/>
      </w:r>
      <w:r>
        <w:rPr>
          <w:b/>
          <w:spacing w:val="-3"/>
        </w:rPr>
        <w:tab/>
        <w:t>b.</w:t>
      </w:r>
      <w:r>
        <w:rPr>
          <w:spacing w:val="-3"/>
        </w:rPr>
        <w:tab/>
        <w:t>Supplemental framing and cutting openings in existing construction can be considered part of the equipment package and can be included in the contract providing the equipment.   This same logic extends to issues such as flashing roof curbs and mechanical penetrations, etc.  However, if the complexity or extent of the supplemental framing and cutting of openings dictates, the work might best be included in the Construction contract.</w:t>
      </w:r>
    </w:p>
    <w:p w14:paraId="2C0350D8" w14:textId="77777777" w:rsidR="00FD44A1" w:rsidRDefault="00FD44A1">
      <w:pPr>
        <w:tabs>
          <w:tab w:val="left" w:pos="-720"/>
          <w:tab w:val="left" w:pos="540"/>
          <w:tab w:val="left" w:pos="1080"/>
          <w:tab w:val="left" w:pos="1620"/>
          <w:tab w:val="left" w:pos="2160"/>
        </w:tabs>
        <w:suppressAutoHyphens/>
        <w:spacing w:line="228" w:lineRule="auto"/>
        <w:ind w:left="1620" w:hanging="1620"/>
        <w:rPr>
          <w:b/>
          <w:spacing w:val="-3"/>
        </w:rPr>
      </w:pPr>
      <w:r>
        <w:rPr>
          <w:b/>
          <w:spacing w:val="-3"/>
        </w:rPr>
        <w:tab/>
      </w:r>
      <w:r>
        <w:rPr>
          <w:b/>
          <w:spacing w:val="-3"/>
        </w:rPr>
        <w:tab/>
        <w:t>c.</w:t>
      </w:r>
      <w:r>
        <w:rPr>
          <w:spacing w:val="-3"/>
        </w:rPr>
        <w:tab/>
        <w:t>Disconnection and reconnection of electric power supplies to accommodate the replacement of equipment can be considered part of the equipment package and included in the contract providing the replacement equipment.</w:t>
      </w:r>
    </w:p>
    <w:p w14:paraId="16413E1F" w14:textId="77777777" w:rsidR="00FD44A1" w:rsidRDefault="00FD44A1">
      <w:pPr>
        <w:tabs>
          <w:tab w:val="left" w:pos="-720"/>
          <w:tab w:val="left" w:pos="540"/>
          <w:tab w:val="left" w:pos="1080"/>
          <w:tab w:val="left" w:pos="1620"/>
          <w:tab w:val="left" w:pos="2160"/>
        </w:tabs>
        <w:suppressAutoHyphens/>
        <w:spacing w:line="228" w:lineRule="auto"/>
        <w:ind w:left="1620" w:hanging="1620"/>
        <w:rPr>
          <w:b/>
          <w:spacing w:val="-3"/>
        </w:rPr>
      </w:pPr>
      <w:r>
        <w:rPr>
          <w:b/>
          <w:spacing w:val="-3"/>
        </w:rPr>
        <w:tab/>
      </w:r>
      <w:r>
        <w:rPr>
          <w:b/>
          <w:spacing w:val="-3"/>
        </w:rPr>
        <w:tab/>
        <w:t>d.</w:t>
      </w:r>
      <w:r>
        <w:rPr>
          <w:spacing w:val="-3"/>
        </w:rPr>
        <w:tab/>
        <w:t>Minor relocation of piping, conduit, raceway, etc. to accommodate the installation or modification of building elements can be included in the prime contract responsible for the modifications.</w:t>
      </w:r>
    </w:p>
    <w:p w14:paraId="5FF8E1F5" w14:textId="77777777" w:rsidR="00FD44A1" w:rsidRDefault="00FD44A1">
      <w:pPr>
        <w:tabs>
          <w:tab w:val="left" w:pos="-720"/>
          <w:tab w:val="left" w:pos="540"/>
          <w:tab w:val="left" w:pos="1080"/>
          <w:tab w:val="left" w:pos="1620"/>
          <w:tab w:val="left" w:pos="2160"/>
        </w:tabs>
        <w:suppressAutoHyphens/>
        <w:spacing w:line="228" w:lineRule="auto"/>
        <w:ind w:left="1620" w:hanging="1620"/>
        <w:rPr>
          <w:b/>
          <w:spacing w:val="-3"/>
        </w:rPr>
      </w:pPr>
      <w:r>
        <w:rPr>
          <w:b/>
          <w:spacing w:val="-3"/>
        </w:rPr>
        <w:tab/>
      </w:r>
      <w:r>
        <w:rPr>
          <w:b/>
          <w:spacing w:val="-3"/>
        </w:rPr>
        <w:tab/>
        <w:t>e.</w:t>
      </w:r>
      <w:r>
        <w:rPr>
          <w:spacing w:val="-3"/>
        </w:rPr>
        <w:tab/>
        <w:t xml:space="preserve">Hazardous material abatement can be accomplished under a single contract.  For example, pipe insulation containing asbestos and vinyl asbestos floor tile can be abated under a single prime contract. </w:t>
      </w:r>
    </w:p>
    <w:p w14:paraId="6A0164C5" w14:textId="77777777" w:rsidR="00FD44A1" w:rsidRDefault="00FD44A1">
      <w:pPr>
        <w:tabs>
          <w:tab w:val="left" w:pos="-720"/>
          <w:tab w:val="left" w:pos="540"/>
          <w:tab w:val="left" w:pos="1080"/>
          <w:tab w:val="left" w:pos="1620"/>
          <w:tab w:val="left" w:pos="2160"/>
        </w:tabs>
        <w:suppressAutoHyphens/>
        <w:spacing w:line="228" w:lineRule="auto"/>
        <w:ind w:left="1620" w:hanging="1620"/>
        <w:rPr>
          <w:spacing w:val="-3"/>
        </w:rPr>
      </w:pPr>
      <w:r>
        <w:rPr>
          <w:b/>
          <w:spacing w:val="-3"/>
        </w:rPr>
        <w:tab/>
      </w:r>
      <w:r>
        <w:rPr>
          <w:b/>
          <w:spacing w:val="-3"/>
        </w:rPr>
        <w:tab/>
        <w:t>f.</w:t>
      </w:r>
      <w:r>
        <w:rPr>
          <w:spacing w:val="-3"/>
        </w:rPr>
        <w:tab/>
        <w:t>Removals can be accomplished under a single contract.  For example, if a space is being gutted, utilities can be disconnected/secured by the appropriate trade contract, and then removals can be accomplished under the construction contract.</w:t>
      </w:r>
    </w:p>
    <w:p w14:paraId="5283C191" w14:textId="77777777" w:rsidR="00FD44A1" w:rsidRDefault="00FD44A1">
      <w:pPr>
        <w:tabs>
          <w:tab w:val="left" w:pos="-720"/>
          <w:tab w:val="left" w:pos="540"/>
          <w:tab w:val="left" w:pos="1080"/>
          <w:tab w:val="left" w:pos="1620"/>
          <w:tab w:val="left" w:pos="2160"/>
        </w:tabs>
        <w:suppressAutoHyphens/>
        <w:spacing w:line="228" w:lineRule="auto"/>
        <w:ind w:left="1620" w:hanging="1620"/>
        <w:rPr>
          <w:spacing w:val="-3"/>
        </w:rPr>
      </w:pPr>
    </w:p>
    <w:p w14:paraId="23A5B603" w14:textId="77777777" w:rsidR="00FD44A1" w:rsidRDefault="00FD44A1">
      <w:pPr>
        <w:tabs>
          <w:tab w:val="left" w:pos="-720"/>
          <w:tab w:val="left" w:pos="540"/>
          <w:tab w:val="left" w:pos="1080"/>
          <w:tab w:val="left" w:pos="1620"/>
          <w:tab w:val="left" w:pos="2160"/>
        </w:tabs>
        <w:suppressAutoHyphens/>
        <w:spacing w:line="228" w:lineRule="auto"/>
        <w:ind w:left="1620" w:hanging="1620"/>
        <w:rPr>
          <w:spacing w:val="-3"/>
        </w:rPr>
      </w:pPr>
      <w:r>
        <w:rPr>
          <w:spacing w:val="-3"/>
        </w:rPr>
        <w:tab/>
      </w:r>
      <w:r>
        <w:rPr>
          <w:spacing w:val="-3"/>
        </w:rPr>
        <w:tab/>
      </w:r>
      <w:r>
        <w:rPr>
          <w:spacing w:val="-3"/>
        </w:rPr>
        <w:tab/>
        <w:t xml:space="preserve">The </w:t>
      </w:r>
      <w:r w:rsidR="0090070B">
        <w:rPr>
          <w:spacing w:val="-3"/>
        </w:rPr>
        <w:t>Consultant/</w:t>
      </w:r>
      <w:r>
        <w:rPr>
          <w:spacing w:val="-3"/>
        </w:rPr>
        <w:t xml:space="preserve">Designer should consult with the </w:t>
      </w:r>
      <w:r w:rsidR="00972252">
        <w:rPr>
          <w:spacing w:val="-3"/>
        </w:rPr>
        <w:t>TL / PM</w:t>
      </w:r>
      <w:r>
        <w:rPr>
          <w:spacing w:val="-3"/>
        </w:rPr>
        <w:t xml:space="preserve"> if questions arise as to the appropriateness of including work in a particular contract. </w:t>
      </w:r>
    </w:p>
    <w:p w14:paraId="27445EDE" w14:textId="77777777" w:rsidR="00FD44A1" w:rsidRDefault="00FD44A1">
      <w:pPr>
        <w:tabs>
          <w:tab w:val="left" w:pos="-720"/>
        </w:tabs>
        <w:suppressAutoHyphens/>
        <w:spacing w:line="228" w:lineRule="auto"/>
        <w:rPr>
          <w:spacing w:val="-3"/>
          <w:sz w:val="24"/>
        </w:rPr>
      </w:pPr>
      <w:r>
        <w:rPr>
          <w:spacing w:val="-3"/>
        </w:rPr>
        <w:tab/>
      </w:r>
    </w:p>
    <w:p w14:paraId="04F832F5" w14:textId="77777777" w:rsidR="00FD44A1" w:rsidRPr="004C79D3" w:rsidRDefault="00FD44A1">
      <w:pPr>
        <w:tabs>
          <w:tab w:val="left" w:pos="1260"/>
        </w:tabs>
        <w:ind w:left="540" w:hanging="540"/>
        <w:rPr>
          <w:b/>
          <w:sz w:val="24"/>
        </w:rPr>
      </w:pPr>
      <w:r w:rsidRPr="004C79D3">
        <w:rPr>
          <w:b/>
          <w:sz w:val="24"/>
        </w:rPr>
        <w:t>C.</w:t>
      </w:r>
      <w:r w:rsidRPr="004C79D3">
        <w:rPr>
          <w:b/>
          <w:sz w:val="24"/>
        </w:rPr>
        <w:tab/>
        <w:t>SINGLE CONTRACT</w:t>
      </w:r>
    </w:p>
    <w:p w14:paraId="40C79F58" w14:textId="77777777" w:rsidR="00FD44A1" w:rsidRDefault="00FD44A1">
      <w:pPr>
        <w:tabs>
          <w:tab w:val="left" w:pos="1260"/>
        </w:tabs>
        <w:ind w:left="540" w:hanging="540"/>
        <w:rPr>
          <w:b/>
        </w:rPr>
      </w:pPr>
    </w:p>
    <w:p w14:paraId="4538D19A" w14:textId="77777777" w:rsidR="00FD44A1" w:rsidRDefault="00FD44A1" w:rsidP="004C79D3">
      <w:pPr>
        <w:numPr>
          <w:ilvl w:val="0"/>
          <w:numId w:val="29"/>
        </w:numPr>
        <w:tabs>
          <w:tab w:val="left" w:pos="540"/>
          <w:tab w:val="left" w:pos="1080"/>
          <w:tab w:val="left" w:pos="1620"/>
        </w:tabs>
        <w:ind w:left="1080" w:hanging="540"/>
      </w:pPr>
      <w:r>
        <w:t>A Single Contract can be a project that is</w:t>
      </w:r>
      <w:r w:rsidR="008F5D9E">
        <w:t xml:space="preserve"> bid and constructed as a stand</w:t>
      </w:r>
      <w:r>
        <w:t>alone project with no related contracts and no multiple trade work. There is no dollar limit on the value of a single contract if the work of only a single trade is involved.</w:t>
      </w:r>
    </w:p>
    <w:p w14:paraId="2FCDEA98" w14:textId="77777777" w:rsidR="0090070B" w:rsidRDefault="0090070B" w:rsidP="004C79D3">
      <w:pPr>
        <w:tabs>
          <w:tab w:val="left" w:pos="540"/>
          <w:tab w:val="left" w:pos="1080"/>
          <w:tab w:val="left" w:pos="1620"/>
        </w:tabs>
        <w:ind w:left="540"/>
      </w:pPr>
    </w:p>
    <w:p w14:paraId="09ADA768" w14:textId="77777777" w:rsidR="00BD2381" w:rsidRPr="00170377" w:rsidRDefault="00BD2381" w:rsidP="004C79D3">
      <w:pPr>
        <w:numPr>
          <w:ilvl w:val="0"/>
          <w:numId w:val="29"/>
        </w:numPr>
        <w:tabs>
          <w:tab w:val="left" w:pos="540"/>
          <w:tab w:val="left" w:pos="1080"/>
          <w:tab w:val="left" w:pos="1620"/>
        </w:tabs>
        <w:ind w:left="1080" w:hanging="540"/>
      </w:pPr>
      <w:r w:rsidRPr="00170377">
        <w:t>Single Contracts can be associated with a main project or contract, such as early building demolition and early site preparation, which may be completed before building construction contracts are awarded. These types of contracts would not be considered as related contracts to a main building contract for coordination because they would have been bid and constructed separate from the main project.</w:t>
      </w:r>
    </w:p>
    <w:p w14:paraId="65FC009E" w14:textId="77777777" w:rsidR="00FD44A1" w:rsidRPr="00170377" w:rsidRDefault="00FD44A1">
      <w:pPr>
        <w:tabs>
          <w:tab w:val="left" w:pos="1260"/>
        </w:tabs>
        <w:ind w:left="1080"/>
      </w:pPr>
    </w:p>
    <w:p w14:paraId="0FB0A450" w14:textId="77777777" w:rsidR="00BD2381" w:rsidRPr="00170377" w:rsidRDefault="00BD2381" w:rsidP="00BD2381">
      <w:pPr>
        <w:widowControl w:val="0"/>
        <w:tabs>
          <w:tab w:val="left" w:pos="540"/>
        </w:tabs>
        <w:rPr>
          <w:rFonts w:cs="Arial"/>
          <w:b/>
          <w:bCs/>
          <w:sz w:val="24"/>
        </w:rPr>
      </w:pPr>
      <w:r w:rsidRPr="00170377">
        <w:rPr>
          <w:rFonts w:cs="Arial"/>
          <w:b/>
          <w:bCs/>
          <w:sz w:val="24"/>
        </w:rPr>
        <w:t>D.</w:t>
      </w:r>
      <w:r w:rsidRPr="00170377">
        <w:rPr>
          <w:rFonts w:cs="Arial"/>
          <w:b/>
          <w:bCs/>
          <w:sz w:val="24"/>
        </w:rPr>
        <w:tab/>
        <w:t>W</w:t>
      </w:r>
      <w:r w:rsidR="000B583E">
        <w:rPr>
          <w:rFonts w:cs="Arial"/>
          <w:b/>
          <w:bCs/>
          <w:sz w:val="24"/>
        </w:rPr>
        <w:t>ICKS</w:t>
      </w:r>
      <w:r w:rsidRPr="00170377">
        <w:rPr>
          <w:rFonts w:cs="Arial"/>
          <w:b/>
          <w:bCs/>
          <w:sz w:val="24"/>
        </w:rPr>
        <w:t xml:space="preserve"> EXEMPT CONTRACT</w:t>
      </w:r>
    </w:p>
    <w:p w14:paraId="069C4EA8" w14:textId="77777777" w:rsidR="00BD2381" w:rsidRPr="00170377" w:rsidRDefault="00BD2381" w:rsidP="00BD2381">
      <w:pPr>
        <w:widowControl w:val="0"/>
        <w:tabs>
          <w:tab w:val="left" w:pos="540"/>
        </w:tabs>
        <w:rPr>
          <w:rFonts w:cs="Arial"/>
          <w:b/>
          <w:bCs/>
          <w:sz w:val="24"/>
        </w:rPr>
      </w:pPr>
      <w:r w:rsidRPr="00170377">
        <w:rPr>
          <w:rFonts w:cs="Arial"/>
          <w:b/>
          <w:bCs/>
          <w:sz w:val="24"/>
        </w:rPr>
        <w:tab/>
      </w:r>
    </w:p>
    <w:p w14:paraId="35824259" w14:textId="77777777" w:rsidR="00BD2381" w:rsidRPr="00170377" w:rsidRDefault="000264C2" w:rsidP="000264C2">
      <w:pPr>
        <w:tabs>
          <w:tab w:val="left" w:pos="540"/>
          <w:tab w:val="left" w:pos="1080"/>
        </w:tabs>
        <w:autoSpaceDE w:val="0"/>
        <w:autoSpaceDN w:val="0"/>
        <w:adjustRightInd w:val="0"/>
        <w:ind w:left="1080" w:hanging="1080"/>
        <w:rPr>
          <w:rFonts w:eastAsia="Calibri" w:cs="Arial"/>
          <w:szCs w:val="22"/>
        </w:rPr>
      </w:pPr>
      <w:r>
        <w:rPr>
          <w:rFonts w:eastAsia="Calibri" w:cs="Arial"/>
          <w:szCs w:val="22"/>
        </w:rPr>
        <w:tab/>
      </w:r>
      <w:r w:rsidRPr="000264C2">
        <w:rPr>
          <w:rFonts w:eastAsia="Calibri" w:cs="Arial"/>
          <w:b/>
          <w:szCs w:val="22"/>
        </w:rPr>
        <w:t>1.</w:t>
      </w:r>
      <w:r>
        <w:rPr>
          <w:rFonts w:eastAsia="Calibri" w:cs="Arial"/>
          <w:szCs w:val="22"/>
        </w:rPr>
        <w:tab/>
      </w:r>
      <w:r w:rsidR="00BD2381" w:rsidRPr="00170377">
        <w:rPr>
          <w:rFonts w:eastAsia="Calibri" w:cs="Arial"/>
          <w:szCs w:val="22"/>
        </w:rPr>
        <w:t>Projects with costs lower than the thresholds noted below should be considered for W</w:t>
      </w:r>
      <w:r w:rsidR="000B583E">
        <w:rPr>
          <w:rFonts w:eastAsia="Calibri" w:cs="Arial"/>
          <w:szCs w:val="22"/>
        </w:rPr>
        <w:t>icks</w:t>
      </w:r>
      <w:r w:rsidR="00BD2381" w:rsidRPr="00170377">
        <w:rPr>
          <w:rFonts w:eastAsia="Calibri" w:cs="Arial"/>
          <w:szCs w:val="22"/>
        </w:rPr>
        <w:t xml:space="preserve"> </w:t>
      </w:r>
      <w:r w:rsidR="000B583E">
        <w:rPr>
          <w:rFonts w:eastAsia="Calibri" w:cs="Arial"/>
          <w:szCs w:val="22"/>
        </w:rPr>
        <w:t>E</w:t>
      </w:r>
      <w:r w:rsidR="00BD2381" w:rsidRPr="00170377">
        <w:rPr>
          <w:rFonts w:eastAsia="Calibri" w:cs="Arial"/>
          <w:szCs w:val="22"/>
        </w:rPr>
        <w:t>xemption and a single contract may be utilized which includes the work of multiple trades.  The use of a single contract is highly recommended to reduce OGS’s field staff management, oversight and coordination effort of multiple contractors on the project site. However, the PM should use caution when the estimated construction value is very close to the threshold levels. If the project bid exceeds the threshold value then the project will need to be repackaged and rebid as a multi-prime project. It is highly recommended that these projects be organized by C, H, P and E trade disciplines.</w:t>
      </w:r>
    </w:p>
    <w:p w14:paraId="61381677" w14:textId="77777777" w:rsidR="00BD2381" w:rsidRPr="00170377" w:rsidRDefault="00BD2381" w:rsidP="00BD2381">
      <w:pPr>
        <w:autoSpaceDE w:val="0"/>
        <w:autoSpaceDN w:val="0"/>
        <w:adjustRightInd w:val="0"/>
        <w:ind w:left="1080"/>
        <w:rPr>
          <w:rFonts w:eastAsia="Calibri" w:cs="Arial"/>
          <w:szCs w:val="22"/>
        </w:rPr>
      </w:pPr>
      <w:r w:rsidRPr="00170377">
        <w:rPr>
          <w:rFonts w:eastAsia="Calibri" w:cs="Arial"/>
          <w:b/>
          <w:spacing w:val="-3"/>
          <w:szCs w:val="22"/>
        </w:rPr>
        <w:t>a.</w:t>
      </w:r>
      <w:r w:rsidRPr="00170377">
        <w:rPr>
          <w:rFonts w:eastAsia="Calibri" w:cs="Arial"/>
          <w:b/>
          <w:spacing w:val="-3"/>
          <w:szCs w:val="22"/>
        </w:rPr>
        <w:tab/>
      </w:r>
      <w:r w:rsidRPr="00170377">
        <w:rPr>
          <w:rFonts w:eastAsia="Calibri" w:cs="Arial"/>
          <w:szCs w:val="22"/>
        </w:rPr>
        <w:t>$3 million in Bronx, Kings, New York, Queens and Richmond counties</w:t>
      </w:r>
    </w:p>
    <w:p w14:paraId="3FC2ADAB" w14:textId="77777777" w:rsidR="00BD2381" w:rsidRPr="00170377" w:rsidRDefault="00BD2381" w:rsidP="00BD2381">
      <w:pPr>
        <w:autoSpaceDE w:val="0"/>
        <w:autoSpaceDN w:val="0"/>
        <w:adjustRightInd w:val="0"/>
        <w:ind w:left="1080"/>
        <w:rPr>
          <w:rFonts w:eastAsia="Calibri" w:cs="Arial"/>
          <w:szCs w:val="22"/>
        </w:rPr>
      </w:pPr>
      <w:r w:rsidRPr="00170377">
        <w:rPr>
          <w:rFonts w:eastAsia="Calibri" w:cs="Arial"/>
          <w:b/>
          <w:spacing w:val="-3"/>
          <w:szCs w:val="22"/>
        </w:rPr>
        <w:lastRenderedPageBreak/>
        <w:t>b.</w:t>
      </w:r>
      <w:r w:rsidRPr="00170377">
        <w:rPr>
          <w:rFonts w:eastAsia="Calibri" w:cs="Arial"/>
          <w:b/>
          <w:spacing w:val="-3"/>
          <w:szCs w:val="22"/>
        </w:rPr>
        <w:tab/>
      </w:r>
      <w:r w:rsidRPr="00170377">
        <w:rPr>
          <w:rFonts w:eastAsia="Calibri" w:cs="Arial"/>
          <w:szCs w:val="22"/>
        </w:rPr>
        <w:t>$1.5 million in Nassau, Suffolk and Westchester counties</w:t>
      </w:r>
    </w:p>
    <w:p w14:paraId="2A8D5C2E" w14:textId="77777777" w:rsidR="00BD2381" w:rsidRPr="00170377" w:rsidRDefault="00BD2381" w:rsidP="00BD2381">
      <w:pPr>
        <w:autoSpaceDE w:val="0"/>
        <w:autoSpaceDN w:val="0"/>
        <w:adjustRightInd w:val="0"/>
        <w:ind w:left="1080"/>
        <w:rPr>
          <w:rFonts w:eastAsia="Calibri" w:cs="Arial"/>
          <w:szCs w:val="22"/>
        </w:rPr>
      </w:pPr>
      <w:r w:rsidRPr="00170377">
        <w:rPr>
          <w:rFonts w:eastAsia="Calibri" w:cs="Arial"/>
          <w:b/>
          <w:spacing w:val="-3"/>
          <w:szCs w:val="22"/>
        </w:rPr>
        <w:t>c.</w:t>
      </w:r>
      <w:r w:rsidRPr="00170377">
        <w:rPr>
          <w:rFonts w:eastAsia="Calibri" w:cs="Arial"/>
          <w:b/>
          <w:spacing w:val="-3"/>
          <w:szCs w:val="22"/>
        </w:rPr>
        <w:tab/>
      </w:r>
      <w:r w:rsidRPr="00170377">
        <w:rPr>
          <w:rFonts w:eastAsia="Calibri" w:cs="Arial"/>
          <w:szCs w:val="22"/>
        </w:rPr>
        <w:t>$0.5 million in all other counties</w:t>
      </w:r>
    </w:p>
    <w:p w14:paraId="0C160923" w14:textId="77777777" w:rsidR="00BD2381" w:rsidRPr="00170377" w:rsidRDefault="00BD2381" w:rsidP="00BD2381">
      <w:pPr>
        <w:autoSpaceDE w:val="0"/>
        <w:autoSpaceDN w:val="0"/>
        <w:adjustRightInd w:val="0"/>
        <w:ind w:left="1080"/>
        <w:rPr>
          <w:rFonts w:eastAsia="Calibri" w:cs="Arial"/>
          <w:bCs/>
          <w:szCs w:val="22"/>
        </w:rPr>
      </w:pPr>
      <w:r w:rsidRPr="00170377">
        <w:rPr>
          <w:rFonts w:eastAsia="Calibri" w:cs="Arial"/>
          <w:bCs/>
          <w:szCs w:val="22"/>
        </w:rPr>
        <w:t>(In rare instances this requirement can be waived using a Project Labor Agreement. See Section 222</w:t>
      </w:r>
      <w:r w:rsidR="008F5D9E">
        <w:rPr>
          <w:rFonts w:eastAsia="Calibri" w:cs="Arial"/>
          <w:bCs/>
          <w:szCs w:val="22"/>
        </w:rPr>
        <w:t xml:space="preserve"> of the State Labor Law</w:t>
      </w:r>
      <w:r w:rsidRPr="00170377">
        <w:rPr>
          <w:rFonts w:eastAsia="Calibri" w:cs="Arial"/>
          <w:bCs/>
          <w:szCs w:val="22"/>
        </w:rPr>
        <w:t>).</w:t>
      </w:r>
    </w:p>
    <w:p w14:paraId="44692E93" w14:textId="77777777" w:rsidR="00BD2381" w:rsidRPr="00170377" w:rsidRDefault="00BD2381" w:rsidP="00BD2381">
      <w:pPr>
        <w:autoSpaceDE w:val="0"/>
        <w:autoSpaceDN w:val="0"/>
        <w:adjustRightInd w:val="0"/>
        <w:ind w:left="1080"/>
        <w:rPr>
          <w:rFonts w:eastAsia="Calibri" w:cs="Arial"/>
          <w:bCs/>
          <w:szCs w:val="22"/>
        </w:rPr>
      </w:pPr>
    </w:p>
    <w:p w14:paraId="122C9359" w14:textId="77777777" w:rsidR="000264C2" w:rsidRDefault="000264C2" w:rsidP="000264C2">
      <w:pPr>
        <w:tabs>
          <w:tab w:val="left" w:pos="540"/>
          <w:tab w:val="left" w:pos="1080"/>
        </w:tabs>
        <w:ind w:left="1080" w:hanging="1080"/>
        <w:rPr>
          <w:bCs/>
          <w:szCs w:val="22"/>
        </w:rPr>
      </w:pPr>
      <w:r>
        <w:rPr>
          <w:rFonts w:cs="Arial"/>
          <w:bCs/>
          <w:szCs w:val="22"/>
        </w:rPr>
        <w:tab/>
      </w:r>
      <w:r w:rsidRPr="000264C2">
        <w:rPr>
          <w:rFonts w:cs="Arial"/>
          <w:b/>
          <w:bCs/>
          <w:szCs w:val="22"/>
        </w:rPr>
        <w:t>2.</w:t>
      </w:r>
      <w:r>
        <w:rPr>
          <w:rFonts w:cs="Arial"/>
          <w:bCs/>
          <w:szCs w:val="22"/>
        </w:rPr>
        <w:tab/>
      </w:r>
      <w:r w:rsidR="00972252" w:rsidRPr="00170377">
        <w:rPr>
          <w:rFonts w:cs="Arial"/>
          <w:bCs/>
          <w:szCs w:val="22"/>
        </w:rPr>
        <w:t>W</w:t>
      </w:r>
      <w:r w:rsidR="000B583E">
        <w:rPr>
          <w:rFonts w:cs="Arial"/>
          <w:bCs/>
          <w:szCs w:val="22"/>
        </w:rPr>
        <w:t>icks</w:t>
      </w:r>
      <w:r w:rsidR="00972252" w:rsidRPr="00170377">
        <w:rPr>
          <w:bCs/>
          <w:szCs w:val="22"/>
        </w:rPr>
        <w:t xml:space="preserve"> Exempt Contracts involving work of multip</w:t>
      </w:r>
      <w:r w:rsidR="008F5D9E">
        <w:rPr>
          <w:bCs/>
          <w:szCs w:val="22"/>
        </w:rPr>
        <w:t>le trades (C, H, P &amp; E) require</w:t>
      </w:r>
      <w:r w:rsidR="00972252" w:rsidRPr="00170377">
        <w:rPr>
          <w:bCs/>
          <w:szCs w:val="22"/>
        </w:rPr>
        <w:t xml:space="preserve"> approval from the Business Unit Leader.</w:t>
      </w:r>
    </w:p>
    <w:p w14:paraId="531D7DEB" w14:textId="77777777" w:rsidR="000264C2" w:rsidRDefault="000264C2" w:rsidP="000264C2">
      <w:pPr>
        <w:tabs>
          <w:tab w:val="left" w:pos="540"/>
          <w:tab w:val="left" w:pos="1080"/>
        </w:tabs>
        <w:ind w:left="1080" w:hanging="1080"/>
        <w:rPr>
          <w:rFonts w:cs="Arial"/>
          <w:szCs w:val="22"/>
        </w:rPr>
      </w:pPr>
    </w:p>
    <w:p w14:paraId="2D74903E" w14:textId="77777777" w:rsidR="000264C2" w:rsidRDefault="000264C2" w:rsidP="008F5D9E">
      <w:pPr>
        <w:ind w:left="1080" w:hanging="540"/>
        <w:rPr>
          <w:rFonts w:cs="Arial"/>
          <w:szCs w:val="22"/>
        </w:rPr>
      </w:pPr>
      <w:r w:rsidRPr="000264C2">
        <w:rPr>
          <w:rFonts w:cs="Arial"/>
          <w:b/>
          <w:szCs w:val="22"/>
        </w:rPr>
        <w:t>3.</w:t>
      </w:r>
      <w:r>
        <w:rPr>
          <w:rFonts w:cs="Arial"/>
          <w:szCs w:val="22"/>
        </w:rPr>
        <w:tab/>
      </w:r>
      <w:r w:rsidR="00972252" w:rsidRPr="00170377">
        <w:rPr>
          <w:rFonts w:cs="Arial"/>
          <w:szCs w:val="22"/>
        </w:rPr>
        <w:t>For Wicks</w:t>
      </w:r>
      <w:r w:rsidR="000B583E">
        <w:rPr>
          <w:rFonts w:cs="Arial"/>
          <w:szCs w:val="22"/>
        </w:rPr>
        <w:t xml:space="preserve"> E</w:t>
      </w:r>
      <w:r w:rsidR="00972252" w:rsidRPr="00170377">
        <w:rPr>
          <w:rFonts w:cs="Arial"/>
          <w:szCs w:val="22"/>
        </w:rPr>
        <w:t xml:space="preserve">xempt projects which involve the work of multiple trades in a single contract, the bidders must include in their bids a separate sealed list that names each </w:t>
      </w:r>
      <w:r w:rsidR="008F5D9E">
        <w:rPr>
          <w:rFonts w:cs="Arial"/>
          <w:szCs w:val="22"/>
        </w:rPr>
        <w:t xml:space="preserve">intended </w:t>
      </w:r>
      <w:r w:rsidR="00972252" w:rsidRPr="00170377">
        <w:rPr>
          <w:rFonts w:cs="Arial"/>
          <w:szCs w:val="22"/>
        </w:rPr>
        <w:t>trade subcontractor and their respective bid amount in accordance with Document 002220, Supplemental Instructions to Bidders – Wicks Exempt and BDC 59 Contractor’s List of Subcontractors. For this reason, contract documents shall be prepared that clearly indicate the work of the electric, plumbing, and heating trades.  This requirement applies to all Wicks</w:t>
      </w:r>
      <w:r w:rsidR="000B583E">
        <w:rPr>
          <w:rFonts w:cs="Arial"/>
          <w:szCs w:val="22"/>
        </w:rPr>
        <w:t xml:space="preserve"> E</w:t>
      </w:r>
      <w:r w:rsidR="00972252" w:rsidRPr="00170377">
        <w:rPr>
          <w:rFonts w:cs="Arial"/>
          <w:szCs w:val="22"/>
        </w:rPr>
        <w:t>xempt projects - there is no dollar threshold below which the requirement for named subcontractors is waived.</w:t>
      </w:r>
    </w:p>
    <w:p w14:paraId="6BCE5544" w14:textId="77777777" w:rsidR="000264C2" w:rsidRDefault="000264C2" w:rsidP="000264C2">
      <w:pPr>
        <w:tabs>
          <w:tab w:val="left" w:pos="540"/>
          <w:tab w:val="left" w:pos="1080"/>
        </w:tabs>
        <w:ind w:left="1080" w:hanging="1080"/>
        <w:rPr>
          <w:rFonts w:cs="Arial"/>
          <w:szCs w:val="22"/>
        </w:rPr>
      </w:pPr>
    </w:p>
    <w:p w14:paraId="65A9FB20" w14:textId="77777777" w:rsidR="00BD2381" w:rsidRPr="00170377" w:rsidRDefault="000264C2" w:rsidP="000264C2">
      <w:pPr>
        <w:tabs>
          <w:tab w:val="left" w:pos="540"/>
          <w:tab w:val="left" w:pos="1080"/>
        </w:tabs>
        <w:ind w:left="1080" w:hanging="1080"/>
        <w:rPr>
          <w:rFonts w:cs="Arial"/>
          <w:bCs/>
          <w:szCs w:val="22"/>
        </w:rPr>
      </w:pPr>
      <w:r>
        <w:rPr>
          <w:rFonts w:cs="Arial"/>
          <w:szCs w:val="22"/>
        </w:rPr>
        <w:tab/>
      </w:r>
      <w:r w:rsidRPr="000264C2">
        <w:rPr>
          <w:rFonts w:cs="Arial"/>
          <w:b/>
          <w:szCs w:val="22"/>
        </w:rPr>
        <w:t>4.</w:t>
      </w:r>
      <w:r>
        <w:rPr>
          <w:rFonts w:cs="Arial"/>
          <w:szCs w:val="22"/>
        </w:rPr>
        <w:tab/>
      </w:r>
      <w:r w:rsidR="00BD2381" w:rsidRPr="00170377">
        <w:rPr>
          <w:rFonts w:cs="Arial"/>
          <w:szCs w:val="22"/>
        </w:rPr>
        <w:t xml:space="preserve">Any changes by the low bidder to subcontractors or agreed-upon amounts to be paid to each subcontractor shall require the approval of the </w:t>
      </w:r>
      <w:r w:rsidR="00972252" w:rsidRPr="00170377">
        <w:rPr>
          <w:rFonts w:cs="Arial"/>
          <w:szCs w:val="22"/>
        </w:rPr>
        <w:t xml:space="preserve">OGS D&amp;C </w:t>
      </w:r>
      <w:r w:rsidR="00BD2381" w:rsidRPr="00170377">
        <w:rPr>
          <w:rFonts w:cs="Arial"/>
          <w:szCs w:val="22"/>
        </w:rPr>
        <w:t xml:space="preserve">Contracting Officer.  </w:t>
      </w:r>
    </w:p>
    <w:p w14:paraId="4513EA58" w14:textId="77777777" w:rsidR="00FD44A1" w:rsidRPr="00170377" w:rsidRDefault="00136ED7" w:rsidP="004C79D3">
      <w:pPr>
        <w:pStyle w:val="Default"/>
        <w:rPr>
          <w:color w:val="auto"/>
        </w:rPr>
      </w:pPr>
      <w:r w:rsidRPr="00170377">
        <w:rPr>
          <w:color w:val="auto"/>
          <w:szCs w:val="22"/>
        </w:rPr>
        <w:t xml:space="preserve"> </w:t>
      </w:r>
      <w:r w:rsidR="00FD44A1" w:rsidRPr="00170377">
        <w:rPr>
          <w:color w:val="auto"/>
        </w:rPr>
        <w:tab/>
      </w:r>
      <w:r w:rsidR="00FD44A1" w:rsidRPr="00170377">
        <w:rPr>
          <w:color w:val="auto"/>
        </w:rPr>
        <w:tab/>
      </w:r>
    </w:p>
    <w:p w14:paraId="28120524" w14:textId="77777777" w:rsidR="00FD44A1" w:rsidRPr="004C79D3" w:rsidRDefault="00BD2381">
      <w:pPr>
        <w:pStyle w:val="NormalWeb"/>
        <w:tabs>
          <w:tab w:val="left" w:pos="540"/>
        </w:tabs>
        <w:spacing w:before="0" w:beforeAutospacing="0" w:after="0" w:afterAutospacing="0"/>
        <w:rPr>
          <w:rFonts w:ascii="Arial" w:hAnsi="Arial" w:cs="Arial"/>
        </w:rPr>
      </w:pPr>
      <w:r w:rsidRPr="004C79D3">
        <w:rPr>
          <w:rFonts w:ascii="Arial" w:hAnsi="Arial" w:cs="Arial"/>
          <w:b/>
          <w:bCs/>
        </w:rPr>
        <w:t>E</w:t>
      </w:r>
      <w:r w:rsidR="00FD44A1" w:rsidRPr="004C79D3">
        <w:rPr>
          <w:rFonts w:ascii="Arial" w:hAnsi="Arial" w:cs="Arial"/>
          <w:b/>
          <w:bCs/>
        </w:rPr>
        <w:t>.</w:t>
      </w:r>
      <w:r w:rsidR="00FD44A1" w:rsidRPr="004C79D3">
        <w:rPr>
          <w:rFonts w:ascii="Arial" w:hAnsi="Arial" w:cs="Arial"/>
          <w:b/>
          <w:bCs/>
        </w:rPr>
        <w:tab/>
        <w:t>ADDITIONAL SUBDIVISION OF WORK</w:t>
      </w:r>
    </w:p>
    <w:p w14:paraId="565C0161" w14:textId="77777777" w:rsidR="00FD44A1" w:rsidRDefault="00FD44A1">
      <w:pPr>
        <w:tabs>
          <w:tab w:val="left" w:pos="540"/>
          <w:tab w:val="left" w:pos="1080"/>
          <w:tab w:val="left" w:pos="1620"/>
        </w:tabs>
        <w:ind w:left="540"/>
        <w:rPr>
          <w:highlight w:val="yellow"/>
        </w:rPr>
      </w:pPr>
    </w:p>
    <w:p w14:paraId="22ADD522" w14:textId="77777777" w:rsidR="00FD44A1" w:rsidRDefault="00FD44A1">
      <w:pPr>
        <w:tabs>
          <w:tab w:val="left" w:pos="540"/>
          <w:tab w:val="left" w:pos="1080"/>
          <w:tab w:val="left" w:pos="1620"/>
        </w:tabs>
        <w:ind w:left="1080" w:hanging="540"/>
      </w:pPr>
      <w:r>
        <w:rPr>
          <w:b/>
        </w:rPr>
        <w:t>1.</w:t>
      </w:r>
      <w:r>
        <w:tab/>
        <w:t>In addition to the required subdivision of Multiple Prime Contracts by Wicks Law, there may at times be reason to include additional Prime Contracts.  This d</w:t>
      </w:r>
      <w:r>
        <w:rPr>
          <w:rFonts w:cs="Arial"/>
        </w:rPr>
        <w:t xml:space="preserve">epends on the nature of a project and the size and complexity of an individual element of the work. </w:t>
      </w:r>
      <w:r>
        <w:t>It is OGS D&amp;C’s recommendation to have the minimum number of prime contracts on a project wherever possible unless saving time; money or achieving a higher quality product can justify it otherwise.</w:t>
      </w:r>
    </w:p>
    <w:p w14:paraId="01D64C9A" w14:textId="77777777" w:rsidR="00FD44A1" w:rsidRDefault="00FD44A1">
      <w:pPr>
        <w:pStyle w:val="NormalWeb"/>
        <w:spacing w:before="0" w:beforeAutospacing="0" w:after="0" w:afterAutospacing="0"/>
        <w:rPr>
          <w:rFonts w:ascii="Arial" w:hAnsi="Arial" w:cs="Arial"/>
          <w:color w:val="FF0000"/>
          <w:sz w:val="22"/>
        </w:rPr>
      </w:pPr>
    </w:p>
    <w:p w14:paraId="15455BDB" w14:textId="77777777" w:rsidR="00FD44A1" w:rsidRDefault="00FD44A1">
      <w:pPr>
        <w:pStyle w:val="NormalWeb"/>
        <w:spacing w:before="0" w:beforeAutospacing="0" w:after="0" w:afterAutospacing="0"/>
        <w:ind w:left="1080" w:hanging="540"/>
        <w:rPr>
          <w:rFonts w:ascii="Arial" w:hAnsi="Arial" w:cs="Arial"/>
          <w:sz w:val="22"/>
        </w:rPr>
      </w:pPr>
      <w:r>
        <w:rPr>
          <w:rFonts w:ascii="Arial" w:hAnsi="Arial" w:cs="Arial"/>
          <w:b/>
          <w:sz w:val="22"/>
        </w:rPr>
        <w:t>2.</w:t>
      </w:r>
      <w:r>
        <w:rPr>
          <w:rFonts w:ascii="Arial" w:hAnsi="Arial" w:cs="Arial"/>
          <w:sz w:val="22"/>
        </w:rPr>
        <w:tab/>
        <w:t xml:space="preserve">Cost alone should not be the sole determining factor for qualifying a construction operation as a major subdivision of the Project. For consideration as a major contract, a construction operation should involve a specialty contractor and several trades. Most major contracts should last throughout the construction period. </w:t>
      </w:r>
    </w:p>
    <w:p w14:paraId="20E1A4F9" w14:textId="77777777" w:rsidR="00FD44A1" w:rsidRDefault="00FD44A1">
      <w:pPr>
        <w:pStyle w:val="NormalWeb"/>
        <w:spacing w:before="0" w:beforeAutospacing="0" w:after="0" w:afterAutospacing="0"/>
        <w:rPr>
          <w:rFonts w:ascii="Arial" w:hAnsi="Arial" w:cs="Arial"/>
          <w:sz w:val="22"/>
        </w:rPr>
      </w:pPr>
    </w:p>
    <w:p w14:paraId="0B82A8B8" w14:textId="77777777" w:rsidR="00FD44A1" w:rsidRDefault="00FD44A1">
      <w:pPr>
        <w:pStyle w:val="NormalWeb"/>
        <w:spacing w:before="0" w:beforeAutospacing="0" w:after="0" w:afterAutospacing="0"/>
        <w:ind w:left="1080" w:hanging="540"/>
        <w:rPr>
          <w:rFonts w:ascii="Arial" w:hAnsi="Arial" w:cs="Arial"/>
          <w:sz w:val="22"/>
        </w:rPr>
      </w:pPr>
      <w:r>
        <w:rPr>
          <w:rFonts w:ascii="Arial" w:hAnsi="Arial" w:cs="Arial"/>
          <w:b/>
          <w:sz w:val="22"/>
        </w:rPr>
        <w:t>3.</w:t>
      </w:r>
      <w:r>
        <w:rPr>
          <w:rFonts w:ascii="Arial" w:hAnsi="Arial" w:cs="Arial"/>
          <w:sz w:val="22"/>
        </w:rPr>
        <w:tab/>
        <w:t xml:space="preserve">The </w:t>
      </w:r>
      <w:r w:rsidR="00972252">
        <w:rPr>
          <w:rFonts w:ascii="Arial" w:hAnsi="Arial" w:cs="Arial"/>
          <w:sz w:val="22"/>
        </w:rPr>
        <w:t>TL / PM</w:t>
      </w:r>
      <w:r>
        <w:rPr>
          <w:rFonts w:ascii="Arial" w:hAnsi="Arial" w:cs="Arial"/>
          <w:sz w:val="22"/>
        </w:rPr>
        <w:t xml:space="preserve">, OGS Division of Construction and the </w:t>
      </w:r>
      <w:r w:rsidR="0090070B">
        <w:rPr>
          <w:rFonts w:ascii="Arial" w:hAnsi="Arial" w:cs="Arial"/>
          <w:sz w:val="22"/>
        </w:rPr>
        <w:t>Consultant/</w:t>
      </w:r>
      <w:r>
        <w:rPr>
          <w:rFonts w:ascii="Arial" w:hAnsi="Arial" w:cs="Arial"/>
          <w:sz w:val="22"/>
        </w:rPr>
        <w:t xml:space="preserve">Designer must decide in advance if additional contracts will be considered and how the work will be subdivided and coordinated with the required (Wicks Law) Multiple Prime Contracts. The </w:t>
      </w:r>
      <w:r w:rsidR="0090070B">
        <w:rPr>
          <w:rFonts w:ascii="Arial" w:hAnsi="Arial" w:cs="Arial"/>
          <w:sz w:val="22"/>
        </w:rPr>
        <w:t>Consultant/</w:t>
      </w:r>
      <w:r>
        <w:rPr>
          <w:rFonts w:ascii="Arial" w:hAnsi="Arial" w:cs="Arial"/>
          <w:sz w:val="22"/>
        </w:rPr>
        <w:t xml:space="preserve">Designer then prepares separate bid packages for each prime contract. </w:t>
      </w:r>
    </w:p>
    <w:p w14:paraId="2E8F6087" w14:textId="77777777" w:rsidR="00FD44A1" w:rsidRDefault="00FD44A1">
      <w:pPr>
        <w:pStyle w:val="NormalWeb"/>
        <w:spacing w:before="0" w:beforeAutospacing="0" w:after="0" w:afterAutospacing="0"/>
        <w:rPr>
          <w:rFonts w:ascii="Arial" w:hAnsi="Arial" w:cs="Arial"/>
          <w:sz w:val="22"/>
        </w:rPr>
      </w:pPr>
    </w:p>
    <w:p w14:paraId="4D76F209" w14:textId="77777777" w:rsidR="00FD44A1" w:rsidRDefault="00FD44A1">
      <w:pPr>
        <w:pStyle w:val="NormalWeb"/>
        <w:spacing w:before="0" w:beforeAutospacing="0" w:after="0" w:afterAutospacing="0"/>
        <w:ind w:left="1080" w:hanging="540"/>
        <w:rPr>
          <w:rFonts w:ascii="Arial" w:hAnsi="Arial" w:cs="Arial"/>
          <w:sz w:val="22"/>
        </w:rPr>
      </w:pPr>
      <w:r>
        <w:rPr>
          <w:rFonts w:ascii="Arial" w:hAnsi="Arial" w:cs="Arial"/>
          <w:b/>
          <w:sz w:val="22"/>
        </w:rPr>
        <w:t>4.</w:t>
      </w:r>
      <w:r>
        <w:rPr>
          <w:rFonts w:ascii="Arial" w:hAnsi="Arial" w:cs="Arial"/>
          <w:sz w:val="22"/>
        </w:rPr>
        <w:tab/>
        <w:t>If there are many contracts, coordination becomes difficult to handle efficiently during design and construction. The contract documents should clearly delineate the division of work. The fragmentation of documents into smaller bid packages sometimes leads to the duplication of res</w:t>
      </w:r>
      <w:r w:rsidR="008F5D9E">
        <w:rPr>
          <w:rFonts w:ascii="Arial" w:hAnsi="Arial" w:cs="Arial"/>
          <w:sz w:val="22"/>
        </w:rPr>
        <w:t>ponsibilities that may result in</w:t>
      </w:r>
      <w:r>
        <w:rPr>
          <w:rFonts w:ascii="Arial" w:hAnsi="Arial" w:cs="Arial"/>
          <w:sz w:val="22"/>
        </w:rPr>
        <w:t xml:space="preserve"> problems.</w:t>
      </w:r>
    </w:p>
    <w:p w14:paraId="673018B0" w14:textId="77777777" w:rsidR="005E7C6F" w:rsidRDefault="005E7C6F">
      <w:pPr>
        <w:pStyle w:val="NormalWeb"/>
        <w:spacing w:before="0" w:beforeAutospacing="0" w:after="0" w:afterAutospacing="0"/>
        <w:ind w:left="1080" w:hanging="540"/>
        <w:rPr>
          <w:rFonts w:ascii="Arial" w:hAnsi="Arial" w:cs="Arial"/>
          <w:sz w:val="22"/>
        </w:rPr>
      </w:pPr>
    </w:p>
    <w:p w14:paraId="3B2FF479" w14:textId="77777777" w:rsidR="00FD44A1" w:rsidRDefault="00FD44A1">
      <w:pPr>
        <w:pStyle w:val="NormalWeb"/>
        <w:spacing w:before="0" w:beforeAutospacing="0" w:after="0" w:afterAutospacing="0"/>
        <w:ind w:left="1080" w:hanging="540"/>
        <w:rPr>
          <w:rFonts w:ascii="Arial" w:hAnsi="Arial" w:cs="Arial"/>
          <w:sz w:val="22"/>
        </w:rPr>
      </w:pPr>
      <w:r>
        <w:rPr>
          <w:rFonts w:ascii="Arial" w:hAnsi="Arial" w:cs="Arial"/>
          <w:b/>
          <w:bCs/>
          <w:sz w:val="22"/>
        </w:rPr>
        <w:lastRenderedPageBreak/>
        <w:t>5.</w:t>
      </w:r>
      <w:r w:rsidR="005E7C6F">
        <w:rPr>
          <w:rFonts w:ascii="Arial" w:hAnsi="Arial" w:cs="Arial"/>
          <w:b/>
          <w:bCs/>
          <w:sz w:val="22"/>
        </w:rPr>
        <w:t xml:space="preserve">      </w:t>
      </w:r>
      <w:r>
        <w:rPr>
          <w:rFonts w:ascii="Arial" w:hAnsi="Arial" w:cs="Arial"/>
          <w:sz w:val="22"/>
        </w:rPr>
        <w:t>Care must be exercised to properly identify and allocate work to avoid gaps or overlapping responsibilities among the contracts, which can be difficult depending on the complexity of the Project. Although significant segments of the Project are typically candidates for a separate contract, separate contracts may also be included for the following:</w:t>
      </w:r>
    </w:p>
    <w:p w14:paraId="39C2AC4F" w14:textId="77777777" w:rsidR="00FD44A1" w:rsidRDefault="00FD44A1">
      <w:pPr>
        <w:tabs>
          <w:tab w:val="left" w:pos="540"/>
          <w:tab w:val="left" w:pos="1080"/>
          <w:tab w:val="left" w:pos="1620"/>
          <w:tab w:val="left" w:pos="2160"/>
        </w:tabs>
      </w:pPr>
      <w:r>
        <w:rPr>
          <w:b/>
        </w:rPr>
        <w:tab/>
      </w:r>
      <w:r>
        <w:rPr>
          <w:b/>
        </w:rPr>
        <w:tab/>
        <w:t>a.</w:t>
      </w:r>
      <w:r>
        <w:tab/>
        <w:t>Commissioning</w:t>
      </w:r>
    </w:p>
    <w:p w14:paraId="7C59312E" w14:textId="77777777" w:rsidR="00FD44A1" w:rsidRDefault="00FD44A1">
      <w:pPr>
        <w:tabs>
          <w:tab w:val="left" w:pos="540"/>
          <w:tab w:val="left" w:pos="1080"/>
          <w:tab w:val="left" w:pos="1620"/>
          <w:tab w:val="left" w:pos="2160"/>
        </w:tabs>
        <w:rPr>
          <w:b/>
        </w:rPr>
      </w:pPr>
      <w:r>
        <w:tab/>
      </w:r>
      <w:r>
        <w:tab/>
      </w:r>
      <w:r>
        <w:rPr>
          <w:b/>
        </w:rPr>
        <w:t>b.</w:t>
      </w:r>
      <w:r>
        <w:tab/>
        <w:t xml:space="preserve">Hazardous material abatement </w:t>
      </w:r>
    </w:p>
    <w:p w14:paraId="04C0B3CA" w14:textId="77777777" w:rsidR="00FD44A1" w:rsidRDefault="00FD44A1">
      <w:pPr>
        <w:tabs>
          <w:tab w:val="left" w:pos="540"/>
          <w:tab w:val="left" w:pos="1080"/>
          <w:tab w:val="left" w:pos="1620"/>
          <w:tab w:val="left" w:pos="2160"/>
        </w:tabs>
      </w:pPr>
      <w:r>
        <w:rPr>
          <w:b/>
        </w:rPr>
        <w:tab/>
      </w:r>
      <w:r>
        <w:rPr>
          <w:b/>
        </w:rPr>
        <w:tab/>
        <w:t>c.</w:t>
      </w:r>
      <w:r>
        <w:tab/>
        <w:t>Demolition</w:t>
      </w:r>
    </w:p>
    <w:p w14:paraId="6FBE0C72" w14:textId="77777777" w:rsidR="00FD44A1" w:rsidRDefault="00FD44A1">
      <w:pPr>
        <w:tabs>
          <w:tab w:val="left" w:pos="540"/>
          <w:tab w:val="left" w:pos="1080"/>
          <w:tab w:val="left" w:pos="1620"/>
          <w:tab w:val="left" w:pos="2160"/>
        </w:tabs>
        <w:rPr>
          <w:b/>
        </w:rPr>
      </w:pPr>
      <w:r>
        <w:tab/>
      </w:r>
      <w:r>
        <w:tab/>
      </w:r>
      <w:r>
        <w:rPr>
          <w:b/>
        </w:rPr>
        <w:t>d.</w:t>
      </w:r>
      <w:r>
        <w:tab/>
        <w:t xml:space="preserve">Site preparation </w:t>
      </w:r>
    </w:p>
    <w:p w14:paraId="68F056DD" w14:textId="77777777" w:rsidR="00FD44A1" w:rsidRDefault="00FD44A1">
      <w:pPr>
        <w:tabs>
          <w:tab w:val="left" w:pos="540"/>
          <w:tab w:val="left" w:pos="1080"/>
          <w:tab w:val="left" w:pos="1620"/>
          <w:tab w:val="left" w:pos="2160"/>
        </w:tabs>
        <w:rPr>
          <w:b/>
        </w:rPr>
      </w:pPr>
      <w:r>
        <w:rPr>
          <w:b/>
        </w:rPr>
        <w:tab/>
      </w:r>
      <w:r>
        <w:rPr>
          <w:b/>
        </w:rPr>
        <w:tab/>
        <w:t>e.</w:t>
      </w:r>
      <w:r>
        <w:rPr>
          <w:b/>
        </w:rPr>
        <w:tab/>
      </w:r>
      <w:r>
        <w:t xml:space="preserve">Site utilities </w:t>
      </w:r>
    </w:p>
    <w:p w14:paraId="67415A63" w14:textId="77777777" w:rsidR="00FD44A1" w:rsidRDefault="00FD44A1">
      <w:pPr>
        <w:tabs>
          <w:tab w:val="left" w:pos="540"/>
          <w:tab w:val="left" w:pos="1080"/>
          <w:tab w:val="left" w:pos="1620"/>
          <w:tab w:val="left" w:pos="2160"/>
        </w:tabs>
        <w:rPr>
          <w:b/>
        </w:rPr>
      </w:pPr>
      <w:r>
        <w:rPr>
          <w:b/>
        </w:rPr>
        <w:tab/>
      </w:r>
      <w:r>
        <w:rPr>
          <w:b/>
        </w:rPr>
        <w:tab/>
        <w:t>f.</w:t>
      </w:r>
      <w:r>
        <w:tab/>
        <w:t>Detention equipment</w:t>
      </w:r>
    </w:p>
    <w:p w14:paraId="51357CB4" w14:textId="77777777" w:rsidR="00FD44A1" w:rsidRDefault="00FD44A1">
      <w:pPr>
        <w:tabs>
          <w:tab w:val="left" w:pos="540"/>
          <w:tab w:val="left" w:pos="1080"/>
          <w:tab w:val="left" w:pos="1620"/>
        </w:tabs>
        <w:rPr>
          <w:b/>
        </w:rPr>
      </w:pPr>
      <w:r>
        <w:rPr>
          <w:b/>
        </w:rPr>
        <w:tab/>
      </w:r>
      <w:r>
        <w:rPr>
          <w:b/>
        </w:rPr>
        <w:tab/>
        <w:t>g.</w:t>
      </w:r>
      <w:r>
        <w:rPr>
          <w:b/>
        </w:rPr>
        <w:tab/>
      </w:r>
      <w:r>
        <w:t>Landscape development</w:t>
      </w:r>
    </w:p>
    <w:p w14:paraId="0BFDDF15" w14:textId="77777777" w:rsidR="00FD44A1" w:rsidRDefault="00FD44A1">
      <w:pPr>
        <w:tabs>
          <w:tab w:val="left" w:pos="540"/>
          <w:tab w:val="left" w:pos="1080"/>
          <w:tab w:val="left" w:pos="1620"/>
        </w:tabs>
        <w:rPr>
          <w:b/>
        </w:rPr>
      </w:pPr>
      <w:r>
        <w:rPr>
          <w:b/>
        </w:rPr>
        <w:tab/>
      </w:r>
      <w:r>
        <w:rPr>
          <w:b/>
        </w:rPr>
        <w:tab/>
        <w:t>h.</w:t>
      </w:r>
      <w:r>
        <w:tab/>
        <w:t xml:space="preserve">Food-service equipment </w:t>
      </w:r>
    </w:p>
    <w:p w14:paraId="2563EC5E" w14:textId="77777777" w:rsidR="00FD44A1" w:rsidRDefault="00FD44A1">
      <w:pPr>
        <w:tabs>
          <w:tab w:val="left" w:pos="540"/>
          <w:tab w:val="left" w:pos="1080"/>
          <w:tab w:val="left" w:pos="1620"/>
        </w:tabs>
        <w:rPr>
          <w:b/>
        </w:rPr>
      </w:pPr>
      <w:r>
        <w:rPr>
          <w:b/>
        </w:rPr>
        <w:tab/>
      </w:r>
      <w:r>
        <w:rPr>
          <w:b/>
        </w:rPr>
        <w:tab/>
        <w:t>i.</w:t>
      </w:r>
      <w:r>
        <w:tab/>
        <w:t>Furnishings</w:t>
      </w:r>
    </w:p>
    <w:p w14:paraId="056F8D6C" w14:textId="77777777" w:rsidR="00FD44A1" w:rsidRDefault="00FD44A1">
      <w:pPr>
        <w:tabs>
          <w:tab w:val="left" w:pos="540"/>
          <w:tab w:val="left" w:pos="1080"/>
          <w:tab w:val="left" w:pos="1620"/>
        </w:tabs>
      </w:pPr>
      <w:r>
        <w:rPr>
          <w:b/>
        </w:rPr>
        <w:tab/>
      </w:r>
      <w:r>
        <w:rPr>
          <w:b/>
        </w:rPr>
        <w:tab/>
        <w:t>j.</w:t>
      </w:r>
      <w:r>
        <w:tab/>
        <w:t xml:space="preserve">Elevators and escalators </w:t>
      </w:r>
    </w:p>
    <w:p w14:paraId="23910F59" w14:textId="77777777" w:rsidR="00FD44A1" w:rsidRDefault="00FD44A1">
      <w:pPr>
        <w:tabs>
          <w:tab w:val="left" w:pos="540"/>
          <w:tab w:val="left" w:pos="1080"/>
          <w:tab w:val="left" w:pos="1620"/>
        </w:tabs>
      </w:pPr>
      <w:r>
        <w:rPr>
          <w:b/>
        </w:rPr>
        <w:tab/>
      </w:r>
      <w:r>
        <w:rPr>
          <w:b/>
        </w:rPr>
        <w:tab/>
        <w:t>k.</w:t>
      </w:r>
      <w:r>
        <w:tab/>
        <w:t xml:space="preserve">Testing, adjusting, and balancing </w:t>
      </w:r>
    </w:p>
    <w:p w14:paraId="0F069C22" w14:textId="77777777" w:rsidR="00F216C9" w:rsidRDefault="00F216C9">
      <w:pPr>
        <w:tabs>
          <w:tab w:val="left" w:pos="540"/>
          <w:tab w:val="left" w:pos="1080"/>
          <w:tab w:val="left" w:pos="1620"/>
        </w:tabs>
        <w:rPr>
          <w:b/>
          <w:bCs/>
          <w:szCs w:val="22"/>
        </w:rPr>
      </w:pPr>
    </w:p>
    <w:p w14:paraId="0BA06CD1" w14:textId="77777777" w:rsidR="00FD44A1" w:rsidRDefault="00FD44A1">
      <w:pPr>
        <w:tabs>
          <w:tab w:val="left" w:pos="540"/>
          <w:tab w:val="left" w:pos="1080"/>
          <w:tab w:val="left" w:pos="1620"/>
        </w:tabs>
        <w:ind w:left="1080" w:hanging="1080"/>
      </w:pPr>
      <w:r>
        <w:rPr>
          <w:b/>
          <w:bCs/>
          <w:szCs w:val="22"/>
        </w:rPr>
        <w:tab/>
        <w:t>6.</w:t>
      </w:r>
      <w:r>
        <w:rPr>
          <w:b/>
          <w:bCs/>
          <w:szCs w:val="22"/>
        </w:rPr>
        <w:tab/>
      </w:r>
      <w:r>
        <w:t xml:space="preserve">Below is a listing of contract designations with suffix code for the more common types of projects prepared by OGS D&amp;C. </w:t>
      </w:r>
    </w:p>
    <w:p w14:paraId="247B44B3" w14:textId="77777777" w:rsidR="00F216C9" w:rsidRDefault="00F216C9">
      <w:pPr>
        <w:tabs>
          <w:tab w:val="left" w:pos="540"/>
          <w:tab w:val="left" w:pos="1080"/>
          <w:tab w:val="left" w:pos="1620"/>
        </w:tabs>
        <w:ind w:left="1080" w:hanging="1080"/>
      </w:pPr>
    </w:p>
    <w:tbl>
      <w:tblPr>
        <w:tblW w:w="0" w:type="auto"/>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80"/>
        <w:gridCol w:w="2520"/>
        <w:gridCol w:w="360"/>
        <w:gridCol w:w="1260"/>
        <w:gridCol w:w="2340"/>
      </w:tblGrid>
      <w:tr w:rsidR="00FD44A1" w14:paraId="1714221A"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99CCFF"/>
          </w:tcPr>
          <w:p w14:paraId="28075867" w14:textId="77777777" w:rsidR="00FD44A1" w:rsidRDefault="00FD44A1">
            <w:pPr>
              <w:pStyle w:val="Heading6"/>
              <w:tabs>
                <w:tab w:val="left" w:pos="540"/>
                <w:tab w:val="left" w:pos="1080"/>
                <w:tab w:val="left" w:pos="1620"/>
              </w:tabs>
              <w:spacing w:after="100"/>
              <w:rPr>
                <w:szCs w:val="24"/>
              </w:rPr>
            </w:pPr>
            <w:r>
              <w:rPr>
                <w:szCs w:val="24"/>
              </w:rPr>
              <w:t>Code</w:t>
            </w:r>
          </w:p>
        </w:tc>
        <w:tc>
          <w:tcPr>
            <w:tcW w:w="2520" w:type="dxa"/>
            <w:tcBorders>
              <w:top w:val="single" w:sz="4" w:space="0" w:color="auto"/>
              <w:left w:val="single" w:sz="4" w:space="0" w:color="auto"/>
              <w:bottom w:val="single" w:sz="4" w:space="0" w:color="auto"/>
              <w:right w:val="single" w:sz="4" w:space="0" w:color="auto"/>
            </w:tcBorders>
            <w:shd w:val="clear" w:color="auto" w:fill="99CCFF"/>
          </w:tcPr>
          <w:p w14:paraId="3CD724EF" w14:textId="77777777" w:rsidR="00FD44A1" w:rsidRDefault="00FD44A1">
            <w:pPr>
              <w:pStyle w:val="Heading6"/>
              <w:tabs>
                <w:tab w:val="left" w:pos="540"/>
                <w:tab w:val="left" w:pos="1080"/>
                <w:tab w:val="left" w:pos="1620"/>
              </w:tabs>
              <w:spacing w:after="100"/>
              <w:rPr>
                <w:szCs w:val="24"/>
              </w:rPr>
            </w:pPr>
            <w:r>
              <w:rPr>
                <w:szCs w:val="24"/>
              </w:rPr>
              <w:t>Trade Description</w:t>
            </w:r>
          </w:p>
        </w:tc>
        <w:tc>
          <w:tcPr>
            <w:tcW w:w="360" w:type="dxa"/>
            <w:tcBorders>
              <w:top w:val="nil"/>
              <w:left w:val="single" w:sz="4" w:space="0" w:color="auto"/>
              <w:bottom w:val="nil"/>
              <w:right w:val="single" w:sz="4" w:space="0" w:color="auto"/>
            </w:tcBorders>
          </w:tcPr>
          <w:p w14:paraId="24B0C389"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99CCFF"/>
          </w:tcPr>
          <w:p w14:paraId="2C4A2906" w14:textId="77777777" w:rsidR="00FD44A1" w:rsidRDefault="00FD44A1">
            <w:pPr>
              <w:pStyle w:val="Heading6"/>
              <w:tabs>
                <w:tab w:val="left" w:pos="540"/>
                <w:tab w:val="left" w:pos="1080"/>
                <w:tab w:val="left" w:pos="1620"/>
              </w:tabs>
              <w:spacing w:after="100"/>
              <w:rPr>
                <w:szCs w:val="24"/>
              </w:rPr>
            </w:pPr>
            <w:r>
              <w:rPr>
                <w:szCs w:val="24"/>
              </w:rPr>
              <w:t>Code</w:t>
            </w:r>
          </w:p>
        </w:tc>
        <w:tc>
          <w:tcPr>
            <w:tcW w:w="2340" w:type="dxa"/>
            <w:tcBorders>
              <w:top w:val="single" w:sz="4" w:space="0" w:color="auto"/>
              <w:left w:val="single" w:sz="4" w:space="0" w:color="auto"/>
              <w:bottom w:val="single" w:sz="4" w:space="0" w:color="auto"/>
              <w:right w:val="single" w:sz="4" w:space="0" w:color="auto"/>
            </w:tcBorders>
            <w:shd w:val="clear" w:color="auto" w:fill="99CCFF"/>
          </w:tcPr>
          <w:p w14:paraId="3414A53F" w14:textId="77777777" w:rsidR="00FD44A1" w:rsidRDefault="00FD44A1">
            <w:pPr>
              <w:tabs>
                <w:tab w:val="left" w:pos="540"/>
                <w:tab w:val="left" w:pos="1080"/>
                <w:tab w:val="left" w:pos="1620"/>
              </w:tabs>
              <w:spacing w:before="100" w:after="100"/>
              <w:jc w:val="center"/>
              <w:rPr>
                <w:b/>
                <w:bCs/>
              </w:rPr>
            </w:pPr>
            <w:r>
              <w:rPr>
                <w:b/>
                <w:bCs/>
              </w:rPr>
              <w:t>Trade Description</w:t>
            </w:r>
          </w:p>
        </w:tc>
      </w:tr>
      <w:tr w:rsidR="00FD44A1" w14:paraId="328998CA"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CCFFFF"/>
          </w:tcPr>
          <w:p w14:paraId="7A6D0C78" w14:textId="77777777" w:rsidR="00FD44A1" w:rsidRPr="005E7C6F" w:rsidRDefault="00FD44A1">
            <w:pPr>
              <w:tabs>
                <w:tab w:val="left" w:pos="540"/>
                <w:tab w:val="left" w:pos="1080"/>
                <w:tab w:val="left" w:pos="1620"/>
              </w:tabs>
              <w:jc w:val="center"/>
              <w:rPr>
                <w:b/>
              </w:rPr>
            </w:pPr>
            <w:r w:rsidRPr="005E7C6F">
              <w:rPr>
                <w:b/>
              </w:rPr>
              <w:t>C</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14:paraId="44844D4E" w14:textId="77777777" w:rsidR="00FD44A1" w:rsidRDefault="00FD44A1">
            <w:pPr>
              <w:pStyle w:val="Header"/>
              <w:tabs>
                <w:tab w:val="clear" w:pos="4320"/>
                <w:tab w:val="clear" w:pos="8640"/>
                <w:tab w:val="left" w:pos="540"/>
                <w:tab w:val="left" w:pos="1080"/>
                <w:tab w:val="left" w:pos="1620"/>
              </w:tabs>
            </w:pPr>
            <w:r>
              <w:t>Construction</w:t>
            </w:r>
          </w:p>
        </w:tc>
        <w:tc>
          <w:tcPr>
            <w:tcW w:w="360" w:type="dxa"/>
            <w:tcBorders>
              <w:top w:val="nil"/>
              <w:left w:val="single" w:sz="4" w:space="0" w:color="auto"/>
              <w:bottom w:val="nil"/>
              <w:right w:val="single" w:sz="4" w:space="0" w:color="auto"/>
            </w:tcBorders>
          </w:tcPr>
          <w:p w14:paraId="229690F7"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05440F3A" w14:textId="77777777" w:rsidR="00FD44A1" w:rsidRPr="005E7C6F" w:rsidRDefault="00FD44A1">
            <w:pPr>
              <w:pStyle w:val="Header"/>
              <w:tabs>
                <w:tab w:val="clear" w:pos="4320"/>
                <w:tab w:val="clear" w:pos="8640"/>
                <w:tab w:val="left" w:pos="540"/>
                <w:tab w:val="left" w:pos="1080"/>
                <w:tab w:val="left" w:pos="1620"/>
              </w:tabs>
              <w:jc w:val="center"/>
              <w:rPr>
                <w:b/>
              </w:rPr>
            </w:pPr>
            <w:r w:rsidRPr="005E7C6F">
              <w:rPr>
                <w:b/>
              </w:rPr>
              <w:t>N</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14:paraId="1F08E017" w14:textId="77777777" w:rsidR="00FD44A1" w:rsidRDefault="00FD44A1">
            <w:pPr>
              <w:tabs>
                <w:tab w:val="left" w:pos="540"/>
                <w:tab w:val="left" w:pos="1080"/>
                <w:tab w:val="left" w:pos="1620"/>
              </w:tabs>
            </w:pPr>
            <w:r>
              <w:t>Fire Protection</w:t>
            </w:r>
          </w:p>
        </w:tc>
      </w:tr>
      <w:tr w:rsidR="00FD44A1" w14:paraId="3F291120"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CCFFFF"/>
          </w:tcPr>
          <w:p w14:paraId="63B74D54" w14:textId="77777777" w:rsidR="00FD44A1" w:rsidRPr="005E7C6F" w:rsidRDefault="00FD44A1">
            <w:pPr>
              <w:tabs>
                <w:tab w:val="left" w:pos="540"/>
                <w:tab w:val="left" w:pos="1080"/>
                <w:tab w:val="left" w:pos="1620"/>
              </w:tabs>
              <w:jc w:val="center"/>
              <w:rPr>
                <w:b/>
              </w:rPr>
            </w:pPr>
            <w:r w:rsidRPr="005E7C6F">
              <w:rPr>
                <w:b/>
              </w:rPr>
              <w:t>H</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14:paraId="0A1E8874" w14:textId="77777777" w:rsidR="00FD44A1" w:rsidRDefault="00FD44A1">
            <w:pPr>
              <w:tabs>
                <w:tab w:val="left" w:pos="540"/>
                <w:tab w:val="left" w:pos="1080"/>
                <w:tab w:val="left" w:pos="1620"/>
              </w:tabs>
            </w:pPr>
            <w:r>
              <w:t>HVAC</w:t>
            </w:r>
          </w:p>
        </w:tc>
        <w:tc>
          <w:tcPr>
            <w:tcW w:w="360" w:type="dxa"/>
            <w:tcBorders>
              <w:top w:val="nil"/>
              <w:left w:val="single" w:sz="4" w:space="0" w:color="auto"/>
              <w:bottom w:val="nil"/>
              <w:right w:val="single" w:sz="4" w:space="0" w:color="auto"/>
            </w:tcBorders>
          </w:tcPr>
          <w:p w14:paraId="5065840F"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61881CF2" w14:textId="77777777" w:rsidR="00FD44A1" w:rsidRPr="005E7C6F" w:rsidRDefault="00FD44A1">
            <w:pPr>
              <w:tabs>
                <w:tab w:val="left" w:pos="540"/>
                <w:tab w:val="left" w:pos="1080"/>
                <w:tab w:val="left" w:pos="1620"/>
              </w:tabs>
              <w:jc w:val="center"/>
              <w:rPr>
                <w:b/>
              </w:rPr>
            </w:pPr>
            <w:r w:rsidRPr="005E7C6F">
              <w:rPr>
                <w:b/>
              </w:rPr>
              <w:t>T</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14:paraId="3DCB6687" w14:textId="77777777" w:rsidR="00FD44A1" w:rsidRDefault="00FD44A1">
            <w:pPr>
              <w:tabs>
                <w:tab w:val="left" w:pos="540"/>
                <w:tab w:val="left" w:pos="1080"/>
                <w:tab w:val="left" w:pos="1620"/>
              </w:tabs>
            </w:pPr>
            <w:r>
              <w:t>Roofing</w:t>
            </w:r>
          </w:p>
        </w:tc>
      </w:tr>
      <w:tr w:rsidR="00FD44A1" w14:paraId="0868EB74"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CCFFFF"/>
          </w:tcPr>
          <w:p w14:paraId="2582C86D" w14:textId="77777777" w:rsidR="00FD44A1" w:rsidRPr="005E7C6F" w:rsidRDefault="00FD44A1">
            <w:pPr>
              <w:tabs>
                <w:tab w:val="left" w:pos="540"/>
                <w:tab w:val="left" w:pos="1080"/>
                <w:tab w:val="left" w:pos="1620"/>
              </w:tabs>
              <w:jc w:val="center"/>
              <w:rPr>
                <w:b/>
              </w:rPr>
            </w:pPr>
            <w:r w:rsidRPr="005E7C6F">
              <w:rPr>
                <w:b/>
              </w:rPr>
              <w:t>P</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14:paraId="254FC23C" w14:textId="77777777" w:rsidR="00FD44A1" w:rsidRDefault="00FD44A1">
            <w:pPr>
              <w:tabs>
                <w:tab w:val="left" w:pos="540"/>
                <w:tab w:val="left" w:pos="1080"/>
                <w:tab w:val="left" w:pos="1620"/>
              </w:tabs>
            </w:pPr>
            <w:r>
              <w:t>Plumbing</w:t>
            </w:r>
          </w:p>
        </w:tc>
        <w:tc>
          <w:tcPr>
            <w:tcW w:w="360" w:type="dxa"/>
            <w:tcBorders>
              <w:top w:val="nil"/>
              <w:left w:val="single" w:sz="4" w:space="0" w:color="auto"/>
              <w:bottom w:val="nil"/>
              <w:right w:val="single" w:sz="4" w:space="0" w:color="auto"/>
            </w:tcBorders>
          </w:tcPr>
          <w:p w14:paraId="7FDB39F4"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184B54C2" w14:textId="77777777" w:rsidR="00FD44A1" w:rsidRPr="005E7C6F" w:rsidRDefault="00FD44A1">
            <w:pPr>
              <w:tabs>
                <w:tab w:val="left" w:pos="540"/>
                <w:tab w:val="left" w:pos="1080"/>
                <w:tab w:val="left" w:pos="1620"/>
              </w:tabs>
              <w:jc w:val="center"/>
              <w:rPr>
                <w:b/>
              </w:rPr>
            </w:pPr>
            <w:r w:rsidRPr="005E7C6F">
              <w:rPr>
                <w:b/>
              </w:rPr>
              <w:t>U</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14:paraId="1CFF478F" w14:textId="77777777" w:rsidR="00FD44A1" w:rsidRDefault="00FD44A1">
            <w:pPr>
              <w:tabs>
                <w:tab w:val="left" w:pos="540"/>
                <w:tab w:val="left" w:pos="1080"/>
                <w:tab w:val="left" w:pos="1620"/>
              </w:tabs>
            </w:pPr>
            <w:r>
              <w:t>Elevator</w:t>
            </w:r>
          </w:p>
        </w:tc>
      </w:tr>
      <w:tr w:rsidR="00FD44A1" w14:paraId="2EBDECE2"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CCFFFF"/>
          </w:tcPr>
          <w:p w14:paraId="3C1D84F4" w14:textId="77777777" w:rsidR="00FD44A1" w:rsidRPr="005E7C6F" w:rsidRDefault="00FD44A1">
            <w:pPr>
              <w:tabs>
                <w:tab w:val="left" w:pos="540"/>
                <w:tab w:val="left" w:pos="1080"/>
                <w:tab w:val="left" w:pos="1620"/>
              </w:tabs>
              <w:jc w:val="center"/>
              <w:rPr>
                <w:b/>
              </w:rPr>
            </w:pPr>
            <w:r w:rsidRPr="005E7C6F">
              <w:rPr>
                <w:b/>
              </w:rPr>
              <w:t>E</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14:paraId="538246E0" w14:textId="77777777" w:rsidR="00FD44A1" w:rsidRDefault="00FD44A1">
            <w:pPr>
              <w:tabs>
                <w:tab w:val="left" w:pos="540"/>
                <w:tab w:val="left" w:pos="1080"/>
                <w:tab w:val="left" w:pos="1620"/>
              </w:tabs>
            </w:pPr>
            <w:r>
              <w:t>Electrical</w:t>
            </w:r>
          </w:p>
        </w:tc>
        <w:tc>
          <w:tcPr>
            <w:tcW w:w="360" w:type="dxa"/>
            <w:tcBorders>
              <w:top w:val="nil"/>
              <w:left w:val="single" w:sz="4" w:space="0" w:color="auto"/>
              <w:bottom w:val="nil"/>
              <w:right w:val="single" w:sz="4" w:space="0" w:color="auto"/>
            </w:tcBorders>
          </w:tcPr>
          <w:p w14:paraId="47E5EF18"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5B123EE3" w14:textId="77777777" w:rsidR="00FD44A1" w:rsidRPr="005E7C6F" w:rsidRDefault="00FD44A1">
            <w:pPr>
              <w:tabs>
                <w:tab w:val="left" w:pos="540"/>
                <w:tab w:val="left" w:pos="1080"/>
                <w:tab w:val="left" w:pos="1620"/>
              </w:tabs>
              <w:jc w:val="center"/>
              <w:rPr>
                <w:b/>
              </w:rPr>
            </w:pPr>
            <w:r w:rsidRPr="005E7C6F">
              <w:rPr>
                <w:b/>
              </w:rPr>
              <w:t>V</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14:paraId="66037C21" w14:textId="77777777" w:rsidR="00FD44A1" w:rsidRDefault="00FD44A1">
            <w:pPr>
              <w:tabs>
                <w:tab w:val="left" w:pos="540"/>
                <w:tab w:val="left" w:pos="1080"/>
                <w:tab w:val="left" w:pos="1620"/>
              </w:tabs>
            </w:pPr>
            <w:r>
              <w:t>High Voltage</w:t>
            </w:r>
          </w:p>
        </w:tc>
      </w:tr>
      <w:tr w:rsidR="00FD44A1" w14:paraId="26A45E5B" w14:textId="77777777" w:rsidTr="005E7C6F">
        <w:tc>
          <w:tcPr>
            <w:tcW w:w="1080" w:type="dxa"/>
            <w:tcBorders>
              <w:top w:val="single" w:sz="4" w:space="0" w:color="auto"/>
              <w:left w:val="single" w:sz="4" w:space="0" w:color="auto"/>
              <w:bottom w:val="single" w:sz="4" w:space="0" w:color="auto"/>
              <w:right w:val="single" w:sz="4" w:space="0" w:color="auto"/>
            </w:tcBorders>
            <w:shd w:val="clear" w:color="auto" w:fill="CCFFFF"/>
          </w:tcPr>
          <w:p w14:paraId="47356D59" w14:textId="77777777" w:rsidR="00FD44A1" w:rsidRPr="005E7C6F" w:rsidRDefault="00FD44A1">
            <w:pPr>
              <w:tabs>
                <w:tab w:val="left" w:pos="540"/>
                <w:tab w:val="left" w:pos="1080"/>
                <w:tab w:val="left" w:pos="1620"/>
              </w:tabs>
              <w:jc w:val="center"/>
              <w:rPr>
                <w:b/>
              </w:rPr>
            </w:pPr>
            <w:r w:rsidRPr="005E7C6F">
              <w:rPr>
                <w:b/>
              </w:rPr>
              <w:t>G</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14:paraId="67B0C19A" w14:textId="77777777" w:rsidR="00FD44A1" w:rsidRDefault="00FD44A1">
            <w:pPr>
              <w:tabs>
                <w:tab w:val="left" w:pos="540"/>
                <w:tab w:val="left" w:pos="1080"/>
                <w:tab w:val="left" w:pos="1620"/>
              </w:tabs>
            </w:pPr>
            <w:r>
              <w:t>Environmental</w:t>
            </w:r>
          </w:p>
        </w:tc>
        <w:tc>
          <w:tcPr>
            <w:tcW w:w="360" w:type="dxa"/>
            <w:tcBorders>
              <w:top w:val="nil"/>
              <w:left w:val="single" w:sz="4" w:space="0" w:color="auto"/>
              <w:bottom w:val="nil"/>
              <w:right w:val="single" w:sz="4" w:space="0" w:color="auto"/>
            </w:tcBorders>
          </w:tcPr>
          <w:p w14:paraId="03001BB9" w14:textId="77777777" w:rsidR="00FD44A1" w:rsidRDefault="00FD44A1">
            <w:pPr>
              <w:tabs>
                <w:tab w:val="left" w:pos="540"/>
                <w:tab w:val="left" w:pos="1080"/>
                <w:tab w:val="left" w:pos="1620"/>
              </w:tabs>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36343577" w14:textId="77777777" w:rsidR="00FD44A1" w:rsidRPr="005E7C6F" w:rsidRDefault="00FD44A1">
            <w:pPr>
              <w:tabs>
                <w:tab w:val="left" w:pos="540"/>
                <w:tab w:val="left" w:pos="1080"/>
                <w:tab w:val="left" w:pos="1620"/>
              </w:tabs>
              <w:jc w:val="center"/>
              <w:rPr>
                <w:b/>
              </w:rPr>
            </w:pPr>
            <w:r w:rsidRPr="005E7C6F">
              <w:rPr>
                <w:b/>
              </w:rPr>
              <w:t>B</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14:paraId="0BF3E4FC" w14:textId="77777777" w:rsidR="00FD44A1" w:rsidRDefault="00FD44A1">
            <w:pPr>
              <w:tabs>
                <w:tab w:val="left" w:pos="540"/>
                <w:tab w:val="left" w:pos="1080"/>
                <w:tab w:val="left" w:pos="1620"/>
              </w:tabs>
            </w:pPr>
            <w:r>
              <w:t>Hazardous Material</w:t>
            </w:r>
          </w:p>
        </w:tc>
      </w:tr>
    </w:tbl>
    <w:p w14:paraId="0AC4957D" w14:textId="77777777" w:rsidR="00136ED7" w:rsidRDefault="00136ED7">
      <w:pPr>
        <w:pStyle w:val="NormalWeb"/>
        <w:spacing w:before="0" w:beforeAutospacing="0" w:after="0" w:afterAutospacing="0"/>
        <w:ind w:left="1080" w:hanging="540"/>
        <w:rPr>
          <w:rFonts w:ascii="Arial" w:hAnsi="Arial" w:cs="Arial"/>
          <w:b/>
          <w:bCs/>
          <w:sz w:val="22"/>
          <w:szCs w:val="22"/>
        </w:rPr>
      </w:pPr>
    </w:p>
    <w:p w14:paraId="32A79A61" w14:textId="77777777" w:rsidR="00FD44A1" w:rsidRDefault="00FD44A1">
      <w:pPr>
        <w:pStyle w:val="NormalWeb"/>
        <w:spacing w:before="0" w:beforeAutospacing="0" w:after="0" w:afterAutospacing="0"/>
        <w:ind w:left="1080" w:hanging="540"/>
        <w:rPr>
          <w:rFonts w:ascii="Arial" w:hAnsi="Arial" w:cs="Arial"/>
          <w:sz w:val="22"/>
          <w:szCs w:val="22"/>
        </w:rPr>
      </w:pPr>
      <w:r>
        <w:rPr>
          <w:rFonts w:ascii="Arial" w:hAnsi="Arial" w:cs="Arial"/>
          <w:b/>
          <w:bCs/>
          <w:sz w:val="22"/>
          <w:szCs w:val="22"/>
        </w:rPr>
        <w:t>7.</w:t>
      </w:r>
      <w:r>
        <w:rPr>
          <w:rFonts w:ascii="Arial" w:hAnsi="Arial" w:cs="Arial"/>
          <w:b/>
          <w:bCs/>
          <w:sz w:val="22"/>
          <w:szCs w:val="22"/>
        </w:rPr>
        <w:tab/>
      </w:r>
      <w:r>
        <w:rPr>
          <w:rFonts w:ascii="Arial" w:hAnsi="Arial" w:cs="Arial"/>
          <w:bCs/>
          <w:sz w:val="22"/>
          <w:szCs w:val="22"/>
        </w:rPr>
        <w:t>Clear assignment of responsibilities</w:t>
      </w:r>
      <w:r>
        <w:rPr>
          <w:rFonts w:ascii="Arial" w:hAnsi="Arial" w:cs="Arial"/>
          <w:sz w:val="22"/>
          <w:szCs w:val="22"/>
        </w:rPr>
        <w:t>, especially at the points where different contracts meet or interface, must be included in the division of the Project. Example: Who is responsible for painting mechanical equipment?</w:t>
      </w:r>
    </w:p>
    <w:p w14:paraId="62DA3707" w14:textId="77777777" w:rsidR="005E7C6F" w:rsidRDefault="005E7C6F">
      <w:pPr>
        <w:pStyle w:val="NormalWeb"/>
        <w:spacing w:before="0" w:beforeAutospacing="0" w:after="0" w:afterAutospacing="0"/>
        <w:rPr>
          <w:b/>
          <w:bCs/>
          <w:color w:val="800080"/>
          <w:sz w:val="22"/>
        </w:rPr>
      </w:pPr>
    </w:p>
    <w:p w14:paraId="687E05CC" w14:textId="77777777" w:rsidR="00FD44A1" w:rsidRDefault="00BD2381">
      <w:pPr>
        <w:pStyle w:val="NormalWeb"/>
        <w:tabs>
          <w:tab w:val="left" w:pos="540"/>
        </w:tabs>
        <w:spacing w:before="0" w:beforeAutospacing="0" w:after="0" w:afterAutospacing="0"/>
        <w:rPr>
          <w:rFonts w:ascii="Arial" w:hAnsi="Arial" w:cs="Arial"/>
        </w:rPr>
      </w:pPr>
      <w:r>
        <w:rPr>
          <w:rFonts w:ascii="Arial" w:hAnsi="Arial" w:cs="Arial"/>
          <w:b/>
          <w:bCs/>
        </w:rPr>
        <w:t>F</w:t>
      </w:r>
      <w:r w:rsidR="00FD44A1">
        <w:rPr>
          <w:rFonts w:ascii="Arial" w:hAnsi="Arial" w:cs="Arial"/>
          <w:b/>
          <w:bCs/>
        </w:rPr>
        <w:t>.</w:t>
      </w:r>
      <w:r w:rsidR="00FD44A1">
        <w:rPr>
          <w:rFonts w:ascii="Arial" w:hAnsi="Arial" w:cs="Arial"/>
          <w:b/>
          <w:bCs/>
        </w:rPr>
        <w:tab/>
        <w:t>PROJECT COORDINATION</w:t>
      </w:r>
      <w:r w:rsidR="00FD44A1">
        <w:rPr>
          <w:rFonts w:ascii="Arial" w:hAnsi="Arial" w:cs="Arial"/>
        </w:rPr>
        <w:t xml:space="preserve"> </w:t>
      </w:r>
    </w:p>
    <w:p w14:paraId="45B13F6C" w14:textId="77777777" w:rsidR="00FD44A1" w:rsidRDefault="00FD44A1">
      <w:pPr>
        <w:pStyle w:val="NormalWeb"/>
        <w:spacing w:before="0" w:beforeAutospacing="0" w:after="0" w:afterAutospacing="0"/>
        <w:rPr>
          <w:rFonts w:ascii="Arial" w:hAnsi="Arial" w:cs="Arial"/>
          <w:sz w:val="22"/>
        </w:rPr>
      </w:pPr>
    </w:p>
    <w:p w14:paraId="3BDAE3AF" w14:textId="77777777" w:rsidR="00FD44A1" w:rsidRDefault="00FD44A1">
      <w:pPr>
        <w:tabs>
          <w:tab w:val="left" w:pos="540"/>
          <w:tab w:val="left" w:pos="1080"/>
          <w:tab w:val="left" w:pos="1620"/>
        </w:tabs>
        <w:ind w:left="1080" w:hanging="1080"/>
      </w:pPr>
      <w:r>
        <w:rPr>
          <w:rFonts w:cs="Arial"/>
          <w:b/>
        </w:rPr>
        <w:tab/>
        <w:t>1.</w:t>
      </w:r>
      <w:r>
        <w:rPr>
          <w:rFonts w:cs="Arial"/>
        </w:rPr>
        <w:tab/>
        <w:t xml:space="preserve">Each </w:t>
      </w:r>
      <w:r w:rsidR="0090070B">
        <w:rPr>
          <w:rFonts w:cs="Arial"/>
        </w:rPr>
        <w:t>Consultant/</w:t>
      </w:r>
      <w:r>
        <w:rPr>
          <w:rFonts w:cs="Arial"/>
        </w:rPr>
        <w:t xml:space="preserve">Designer is responsible for the overall design coordination of the Project between Multiple Prime Contracts.  The </w:t>
      </w:r>
      <w:r w:rsidR="0090070B">
        <w:rPr>
          <w:rFonts w:cs="Arial"/>
        </w:rPr>
        <w:t>Consultant/</w:t>
      </w:r>
      <w:r>
        <w:rPr>
          <w:rFonts w:cs="Arial"/>
        </w:rPr>
        <w:t>Designer needs to clearly specify the scope and responsibilities of each contract and c</w:t>
      </w:r>
      <w:r>
        <w:t xml:space="preserve">ross-check the responsibilities for each contract to ensure that no overlaps or gaps exist. </w:t>
      </w:r>
    </w:p>
    <w:p w14:paraId="575D750F" w14:textId="77777777" w:rsidR="00FD44A1" w:rsidRDefault="00FD44A1">
      <w:pPr>
        <w:ind w:left="1440" w:hanging="720"/>
      </w:pPr>
    </w:p>
    <w:p w14:paraId="37609B0A" w14:textId="77777777" w:rsidR="00FD44A1" w:rsidRDefault="00FD44A1">
      <w:pPr>
        <w:pStyle w:val="NormalWeb"/>
        <w:tabs>
          <w:tab w:val="left" w:pos="540"/>
          <w:tab w:val="left" w:pos="1080"/>
          <w:tab w:val="left" w:pos="1620"/>
        </w:tabs>
        <w:spacing w:before="0" w:beforeAutospacing="0" w:after="0" w:afterAutospacing="0"/>
        <w:ind w:left="1080" w:hanging="1080"/>
        <w:rPr>
          <w:rFonts w:ascii="Arial" w:hAnsi="Arial" w:cs="Arial"/>
          <w:b/>
          <w:bCs/>
          <w:sz w:val="22"/>
        </w:rPr>
      </w:pPr>
      <w:r>
        <w:rPr>
          <w:rFonts w:ascii="Arial" w:hAnsi="Arial" w:cs="Arial"/>
          <w:b/>
          <w:sz w:val="22"/>
        </w:rPr>
        <w:tab/>
        <w:t>2.</w:t>
      </w:r>
      <w:r>
        <w:rPr>
          <w:rFonts w:ascii="Arial" w:hAnsi="Arial" w:cs="Arial"/>
          <w:sz w:val="22"/>
        </w:rPr>
        <w:tab/>
        <w:t>Construction under multiple contracts often means that different contractors require access to the same space at the same time. Coordination problems can develop if the Work installed by one contractor obstructs or disturbs the Work of another. Coordination is essential for the success of multiple contract projects because they are prone to delays caused by the need to coordinate elements of the project among several contractors. Each prime contractor is responsible for coordinating the activities of their subcontractors and the work between other prime contracts in a cooperative manner per Article 17 of the General Conditions.</w:t>
      </w:r>
      <w:r>
        <w:rPr>
          <w:rFonts w:ascii="Arial" w:hAnsi="Arial" w:cs="Arial"/>
          <w:b/>
          <w:bCs/>
          <w:sz w:val="22"/>
        </w:rPr>
        <w:t xml:space="preserve"> </w:t>
      </w:r>
    </w:p>
    <w:p w14:paraId="10289944" w14:textId="77777777" w:rsidR="00FD44A1" w:rsidRDefault="00FD44A1">
      <w:pPr>
        <w:pStyle w:val="NormalWeb"/>
        <w:spacing w:before="0" w:beforeAutospacing="0" w:after="0" w:afterAutospacing="0"/>
        <w:ind w:left="1440" w:hanging="720"/>
        <w:rPr>
          <w:rFonts w:ascii="Arial" w:hAnsi="Arial" w:cs="Arial"/>
          <w:sz w:val="22"/>
        </w:rPr>
      </w:pPr>
    </w:p>
    <w:p w14:paraId="008C75E3" w14:textId="77777777" w:rsidR="00FD44A1" w:rsidRDefault="00FD44A1">
      <w:pPr>
        <w:pStyle w:val="NormalWeb"/>
        <w:tabs>
          <w:tab w:val="left" w:pos="540"/>
          <w:tab w:val="left" w:pos="1080"/>
          <w:tab w:val="left" w:pos="1620"/>
        </w:tabs>
        <w:spacing w:before="0" w:beforeAutospacing="0" w:after="0" w:afterAutospacing="0"/>
        <w:ind w:left="1080" w:hanging="1080"/>
        <w:rPr>
          <w:rFonts w:ascii="Arial" w:hAnsi="Arial" w:cs="Arial"/>
          <w:sz w:val="22"/>
        </w:rPr>
      </w:pPr>
      <w:r>
        <w:rPr>
          <w:rFonts w:ascii="Arial" w:hAnsi="Arial" w:cs="Arial"/>
          <w:b/>
          <w:sz w:val="22"/>
        </w:rPr>
        <w:lastRenderedPageBreak/>
        <w:tab/>
        <w:t>3.</w:t>
      </w:r>
      <w:r>
        <w:rPr>
          <w:rFonts w:ascii="Arial" w:hAnsi="Arial" w:cs="Arial"/>
          <w:sz w:val="22"/>
        </w:rPr>
        <w:tab/>
        <w:t>OGS D&amp;C field representatives direct and coordinate construction operations between the prime contractors. OGS D&amp;C may retain construction management services for selected projects.</w:t>
      </w:r>
    </w:p>
    <w:p w14:paraId="27933113" w14:textId="77777777" w:rsidR="00FD44A1" w:rsidRDefault="00FD44A1">
      <w:pPr>
        <w:pStyle w:val="NormalWeb"/>
        <w:spacing w:before="0" w:beforeAutospacing="0" w:after="0" w:afterAutospacing="0"/>
        <w:ind w:left="1440" w:hanging="720"/>
        <w:rPr>
          <w:rFonts w:ascii="Arial" w:hAnsi="Arial" w:cs="Arial"/>
          <w:sz w:val="22"/>
        </w:rPr>
      </w:pPr>
    </w:p>
    <w:p w14:paraId="54CE74CD" w14:textId="77777777" w:rsidR="00FD44A1" w:rsidRDefault="00FD44A1">
      <w:pPr>
        <w:pStyle w:val="NormalWeb"/>
        <w:tabs>
          <w:tab w:val="left" w:pos="540"/>
          <w:tab w:val="left" w:pos="1080"/>
          <w:tab w:val="left" w:pos="1620"/>
        </w:tabs>
        <w:spacing w:before="0" w:beforeAutospacing="0" w:after="0" w:afterAutospacing="0"/>
        <w:ind w:left="1080" w:hanging="1080"/>
        <w:rPr>
          <w:rFonts w:ascii="Arial" w:hAnsi="Arial" w:cs="Arial"/>
          <w:sz w:val="22"/>
        </w:rPr>
      </w:pPr>
      <w:r>
        <w:rPr>
          <w:rFonts w:ascii="Arial" w:hAnsi="Arial" w:cs="Arial"/>
          <w:b/>
          <w:sz w:val="22"/>
        </w:rPr>
        <w:tab/>
        <w:t>4.</w:t>
      </w:r>
      <w:r>
        <w:rPr>
          <w:rFonts w:ascii="Arial" w:hAnsi="Arial" w:cs="Arial"/>
          <w:sz w:val="22"/>
        </w:rPr>
        <w:tab/>
        <w:t>The best project results occur when the documents are properly coordinated and the project properly managed during the construction phase.</w:t>
      </w:r>
    </w:p>
    <w:p w14:paraId="0F63CC15" w14:textId="77777777" w:rsidR="00FF3707" w:rsidRDefault="00FF3707">
      <w:pPr>
        <w:pStyle w:val="NormalWeb"/>
        <w:tabs>
          <w:tab w:val="left" w:pos="540"/>
          <w:tab w:val="left" w:pos="1080"/>
          <w:tab w:val="left" w:pos="1620"/>
        </w:tabs>
        <w:spacing w:before="0" w:beforeAutospacing="0" w:after="0" w:afterAutospacing="0"/>
        <w:ind w:left="1080" w:hanging="1080"/>
        <w:rPr>
          <w:rFonts w:ascii="Arial" w:hAnsi="Arial" w:cs="Arial"/>
          <w:sz w:val="22"/>
        </w:rPr>
      </w:pPr>
    </w:p>
    <w:p w14:paraId="0298F722" w14:textId="77777777" w:rsidR="00534A93" w:rsidRPr="00534A93" w:rsidRDefault="00FF3707" w:rsidP="00534A93">
      <w:pPr>
        <w:pStyle w:val="NormalWeb"/>
        <w:tabs>
          <w:tab w:val="left" w:pos="1080"/>
          <w:tab w:val="left" w:pos="1620"/>
        </w:tabs>
        <w:spacing w:before="0" w:beforeAutospacing="0" w:after="0" w:afterAutospacing="0"/>
        <w:ind w:left="1080" w:hanging="540"/>
        <w:rPr>
          <w:rFonts w:ascii="Arial" w:hAnsi="Arial" w:cs="Arial"/>
          <w:sz w:val="22"/>
          <w:szCs w:val="22"/>
        </w:rPr>
      </w:pPr>
      <w:r w:rsidRPr="00FF3707">
        <w:rPr>
          <w:rFonts w:ascii="Arial" w:hAnsi="Arial" w:cs="Arial"/>
          <w:b/>
          <w:sz w:val="22"/>
        </w:rPr>
        <w:t>5.</w:t>
      </w:r>
      <w:r>
        <w:rPr>
          <w:rFonts w:ascii="Arial" w:hAnsi="Arial" w:cs="Arial"/>
          <w:b/>
          <w:sz w:val="22"/>
        </w:rPr>
        <w:tab/>
      </w:r>
      <w:r w:rsidR="00534A93" w:rsidRPr="00534A93">
        <w:rPr>
          <w:rFonts w:ascii="Arial" w:hAnsi="Arial" w:cs="Arial"/>
          <w:sz w:val="22"/>
          <w:szCs w:val="22"/>
        </w:rPr>
        <w:t>Clearly identify the work of each major trade within the documents when projects are approved for bidding as W</w:t>
      </w:r>
      <w:r w:rsidR="000B583E">
        <w:rPr>
          <w:rFonts w:ascii="Arial" w:hAnsi="Arial" w:cs="Arial"/>
          <w:sz w:val="22"/>
          <w:szCs w:val="22"/>
        </w:rPr>
        <w:t>icks</w:t>
      </w:r>
      <w:r w:rsidR="00534A93" w:rsidRPr="00534A93">
        <w:rPr>
          <w:rFonts w:ascii="Arial" w:hAnsi="Arial" w:cs="Arial"/>
          <w:sz w:val="22"/>
          <w:szCs w:val="22"/>
        </w:rPr>
        <w:t xml:space="preserve"> </w:t>
      </w:r>
      <w:r w:rsidR="000B583E">
        <w:rPr>
          <w:rFonts w:ascii="Arial" w:hAnsi="Arial" w:cs="Arial"/>
          <w:sz w:val="22"/>
          <w:szCs w:val="22"/>
        </w:rPr>
        <w:t>E</w:t>
      </w:r>
      <w:r w:rsidR="00534A93" w:rsidRPr="00534A93">
        <w:rPr>
          <w:rFonts w:ascii="Arial" w:hAnsi="Arial" w:cs="Arial"/>
          <w:sz w:val="22"/>
          <w:szCs w:val="22"/>
        </w:rPr>
        <w:t>xempt. This clarity of separation of scope within the single con</w:t>
      </w:r>
      <w:r w:rsidR="008F5D9E">
        <w:rPr>
          <w:rFonts w:ascii="Arial" w:hAnsi="Arial" w:cs="Arial"/>
          <w:sz w:val="22"/>
          <w:szCs w:val="22"/>
        </w:rPr>
        <w:t>tract documents facilitates sub</w:t>
      </w:r>
      <w:r w:rsidR="00534A93" w:rsidRPr="00534A93">
        <w:rPr>
          <w:rFonts w:ascii="Arial" w:hAnsi="Arial" w:cs="Arial"/>
          <w:sz w:val="22"/>
          <w:szCs w:val="22"/>
        </w:rPr>
        <w:t>contractor bid take-offs during the bid period and helps ensure that the bidder has sound cost proposals from their subcontractors.</w:t>
      </w:r>
    </w:p>
    <w:p w14:paraId="414D7AFD" w14:textId="77777777" w:rsidR="00FD44A1" w:rsidRDefault="00FD44A1" w:rsidP="004C79D3">
      <w:pPr>
        <w:pStyle w:val="NormalWeb"/>
        <w:tabs>
          <w:tab w:val="left" w:pos="1080"/>
          <w:tab w:val="left" w:pos="1620"/>
        </w:tabs>
        <w:spacing w:before="0" w:beforeAutospacing="0" w:after="0" w:afterAutospacing="0"/>
        <w:ind w:left="1080" w:hanging="540"/>
        <w:rPr>
          <w:rFonts w:ascii="Arial" w:hAnsi="Arial" w:cs="Arial"/>
          <w:sz w:val="22"/>
        </w:rPr>
      </w:pPr>
    </w:p>
    <w:p w14:paraId="5474191F" w14:textId="77777777" w:rsidR="00FD44A1" w:rsidRDefault="00BD2381">
      <w:pPr>
        <w:pStyle w:val="Heading2"/>
        <w:tabs>
          <w:tab w:val="left" w:pos="540"/>
        </w:tabs>
        <w:jc w:val="left"/>
        <w:rPr>
          <w:rFonts w:ascii="Arial" w:hAnsi="Arial" w:cs="Arial"/>
          <w:b/>
          <w:bCs/>
          <w:sz w:val="24"/>
        </w:rPr>
      </w:pPr>
      <w:r>
        <w:rPr>
          <w:rFonts w:ascii="Arial" w:hAnsi="Arial" w:cs="Arial"/>
          <w:b/>
          <w:bCs/>
          <w:sz w:val="24"/>
        </w:rPr>
        <w:t>G</w:t>
      </w:r>
      <w:r w:rsidR="00FD44A1">
        <w:rPr>
          <w:rFonts w:ascii="Arial" w:hAnsi="Arial" w:cs="Arial"/>
          <w:b/>
          <w:bCs/>
          <w:sz w:val="24"/>
        </w:rPr>
        <w:t>.</w:t>
      </w:r>
      <w:r w:rsidR="00FD44A1">
        <w:rPr>
          <w:rFonts w:ascii="Arial" w:hAnsi="Arial" w:cs="Arial"/>
          <w:b/>
          <w:bCs/>
          <w:sz w:val="24"/>
        </w:rPr>
        <w:tab/>
        <w:t>MULTIPLE PRIME CONTRACTS RELATIONSHIP TO DIVISION 1 SECTIONS</w:t>
      </w:r>
    </w:p>
    <w:p w14:paraId="04F4A99C" w14:textId="77777777" w:rsidR="00FD44A1" w:rsidRDefault="00FD44A1"/>
    <w:p w14:paraId="391B7600" w14:textId="77777777" w:rsidR="00FD44A1" w:rsidRDefault="00FD44A1">
      <w:pPr>
        <w:pStyle w:val="NormalWeb"/>
        <w:tabs>
          <w:tab w:val="left" w:pos="540"/>
          <w:tab w:val="left" w:pos="1080"/>
          <w:tab w:val="left" w:pos="1620"/>
        </w:tabs>
        <w:spacing w:before="0" w:beforeAutospacing="0" w:after="0" w:afterAutospacing="0"/>
        <w:ind w:left="1080" w:hanging="1080"/>
        <w:rPr>
          <w:rFonts w:ascii="Arial" w:hAnsi="Arial" w:cs="Arial"/>
          <w:sz w:val="22"/>
        </w:rPr>
      </w:pPr>
      <w:r>
        <w:rPr>
          <w:rFonts w:ascii="Arial" w:hAnsi="Arial" w:cs="Arial"/>
          <w:b/>
          <w:sz w:val="22"/>
        </w:rPr>
        <w:tab/>
        <w:t>1.</w:t>
      </w:r>
      <w:r>
        <w:rPr>
          <w:rFonts w:ascii="Arial" w:hAnsi="Arial" w:cs="Arial"/>
          <w:sz w:val="22"/>
        </w:rPr>
        <w:tab/>
        <w:t xml:space="preserve">Multiple Prime Contracts affect Division </w:t>
      </w:r>
      <w:r w:rsidR="00722693">
        <w:rPr>
          <w:rFonts w:ascii="Arial" w:hAnsi="Arial" w:cs="Arial"/>
          <w:sz w:val="22"/>
        </w:rPr>
        <w:t>0</w:t>
      </w:r>
      <w:r>
        <w:rPr>
          <w:rFonts w:ascii="Arial" w:hAnsi="Arial" w:cs="Arial"/>
          <w:sz w:val="22"/>
        </w:rPr>
        <w:t xml:space="preserve">1 specification sections more than any other division in the Project Manual. </w:t>
      </w:r>
      <w:r w:rsidR="00722693">
        <w:rPr>
          <w:rFonts w:ascii="Arial" w:hAnsi="Arial" w:cs="Arial"/>
          <w:sz w:val="22"/>
        </w:rPr>
        <w:t xml:space="preserve"> </w:t>
      </w:r>
      <w:r>
        <w:rPr>
          <w:rFonts w:ascii="Arial" w:hAnsi="Arial" w:cs="Arial"/>
          <w:sz w:val="22"/>
        </w:rPr>
        <w:t xml:space="preserve">Division </w:t>
      </w:r>
      <w:r w:rsidR="00722693">
        <w:rPr>
          <w:rFonts w:ascii="Arial" w:hAnsi="Arial" w:cs="Arial"/>
          <w:sz w:val="22"/>
        </w:rPr>
        <w:t>0</w:t>
      </w:r>
      <w:r>
        <w:rPr>
          <w:rFonts w:ascii="Arial" w:hAnsi="Arial" w:cs="Arial"/>
          <w:sz w:val="22"/>
        </w:rPr>
        <w:t xml:space="preserve">1 </w:t>
      </w:r>
      <w:r w:rsidR="00722693">
        <w:rPr>
          <w:rFonts w:ascii="Arial" w:hAnsi="Arial" w:cs="Arial"/>
          <w:sz w:val="22"/>
        </w:rPr>
        <w:t>specifications s</w:t>
      </w:r>
      <w:r>
        <w:rPr>
          <w:rFonts w:ascii="Arial" w:hAnsi="Arial" w:cs="Arial"/>
          <w:sz w:val="22"/>
        </w:rPr>
        <w:t xml:space="preserve">ection requirements for administration, procedures, and temporary facilities apply to each contract. </w:t>
      </w:r>
      <w:r w:rsidR="00722693">
        <w:rPr>
          <w:rFonts w:ascii="Arial" w:hAnsi="Arial" w:cs="Arial"/>
          <w:sz w:val="22"/>
        </w:rPr>
        <w:t xml:space="preserve"> </w:t>
      </w:r>
      <w:r w:rsidR="008F5D9E">
        <w:rPr>
          <w:rFonts w:ascii="Arial" w:hAnsi="Arial" w:cs="Arial"/>
          <w:sz w:val="22"/>
        </w:rPr>
        <w:t>Some s</w:t>
      </w:r>
      <w:r>
        <w:rPr>
          <w:rFonts w:ascii="Arial" w:hAnsi="Arial" w:cs="Arial"/>
          <w:sz w:val="22"/>
        </w:rPr>
        <w:t>ections apply to all contracts, and some apply to only a specific contract. The suffix letter</w:t>
      </w:r>
      <w:r w:rsidR="008F5D9E">
        <w:rPr>
          <w:rFonts w:ascii="Arial" w:hAnsi="Arial" w:cs="Arial"/>
          <w:sz w:val="22"/>
        </w:rPr>
        <w:t>(s)</w:t>
      </w:r>
      <w:r>
        <w:rPr>
          <w:rFonts w:ascii="Arial" w:hAnsi="Arial" w:cs="Arial"/>
          <w:sz w:val="22"/>
        </w:rPr>
        <w:t xml:space="preserve"> at the end of the project number</w:t>
      </w:r>
      <w:r w:rsidR="008F5D9E">
        <w:rPr>
          <w:rFonts w:ascii="Arial" w:hAnsi="Arial" w:cs="Arial"/>
          <w:sz w:val="22"/>
        </w:rPr>
        <w:t xml:space="preserve"> in the section footer</w:t>
      </w:r>
      <w:r w:rsidR="006B0D6A">
        <w:rPr>
          <w:rFonts w:ascii="Arial" w:hAnsi="Arial" w:cs="Arial"/>
          <w:sz w:val="22"/>
        </w:rPr>
        <w:t xml:space="preserve"> distinguish</w:t>
      </w:r>
      <w:r>
        <w:rPr>
          <w:rFonts w:ascii="Arial" w:hAnsi="Arial" w:cs="Arial"/>
          <w:sz w:val="22"/>
        </w:rPr>
        <w:t xml:space="preserve"> separate contracts. The Sections in Division </w:t>
      </w:r>
      <w:r w:rsidR="00722693">
        <w:rPr>
          <w:rFonts w:ascii="Arial" w:hAnsi="Arial" w:cs="Arial"/>
          <w:sz w:val="22"/>
        </w:rPr>
        <w:t>0</w:t>
      </w:r>
      <w:r>
        <w:rPr>
          <w:rFonts w:ascii="Arial" w:hAnsi="Arial" w:cs="Arial"/>
          <w:sz w:val="22"/>
        </w:rPr>
        <w:t xml:space="preserve">1 of the Specifications that have more than one suffix letter are common to each related Contract. For example, requirements for Shop Drawings and Product Data apply to all contracts. In contrast, a section specifying a State Field Office (trailer) only applies to the Construction Contract. The following paragraphs summarize the effect of multiple contracts required by Wicks Law on some of the OGS Master Specification Division </w:t>
      </w:r>
      <w:r w:rsidR="00722693">
        <w:rPr>
          <w:rFonts w:ascii="Arial" w:hAnsi="Arial" w:cs="Arial"/>
          <w:sz w:val="22"/>
        </w:rPr>
        <w:t>0</w:t>
      </w:r>
      <w:r>
        <w:rPr>
          <w:rFonts w:ascii="Arial" w:hAnsi="Arial" w:cs="Arial"/>
          <w:sz w:val="22"/>
        </w:rPr>
        <w:t>1 Sections:</w:t>
      </w:r>
    </w:p>
    <w:p w14:paraId="6D8ABDE8" w14:textId="77777777" w:rsidR="00FD44A1" w:rsidRDefault="00FD44A1">
      <w:pPr>
        <w:tabs>
          <w:tab w:val="left" w:pos="540"/>
          <w:tab w:val="left" w:pos="1080"/>
          <w:tab w:val="left" w:pos="1620"/>
          <w:tab w:val="left" w:pos="2160"/>
        </w:tabs>
        <w:spacing w:before="100" w:beforeAutospacing="1"/>
        <w:rPr>
          <w:b/>
          <w:bCs/>
        </w:rPr>
      </w:pPr>
      <w:r>
        <w:rPr>
          <w:b/>
          <w:bCs/>
        </w:rPr>
        <w:tab/>
      </w:r>
      <w:r>
        <w:rPr>
          <w:b/>
          <w:bCs/>
        </w:rPr>
        <w:tab/>
        <w:t>a.</w:t>
      </w:r>
      <w:r>
        <w:rPr>
          <w:b/>
          <w:bCs/>
        </w:rPr>
        <w:tab/>
      </w:r>
      <w:hyperlink r:id="rId8" w:history="1">
        <w:r w:rsidRPr="00722693">
          <w:rPr>
            <w:rStyle w:val="Hyperlink"/>
            <w:b/>
            <w:bCs/>
            <w:color w:val="auto"/>
          </w:rPr>
          <w:t>Section 011</w:t>
        </w:r>
        <w:r w:rsidR="00722693">
          <w:rPr>
            <w:rStyle w:val="Hyperlink"/>
            <w:b/>
            <w:bCs/>
            <w:color w:val="auto"/>
          </w:rPr>
          <w:t>00</w:t>
        </w:r>
        <w:r w:rsidRPr="00722693">
          <w:rPr>
            <w:rStyle w:val="Hyperlink"/>
            <w:b/>
            <w:bCs/>
            <w:color w:val="auto"/>
          </w:rPr>
          <w:t>0 Summary of the Work</w:t>
        </w:r>
      </w:hyperlink>
      <w:r w:rsidRPr="00722693">
        <w:rPr>
          <w:b/>
          <w:bCs/>
          <w:color w:val="000080"/>
        </w:rPr>
        <w:t>:</w:t>
      </w:r>
    </w:p>
    <w:p w14:paraId="7EA45A4C" w14:textId="77777777" w:rsidR="00FD44A1" w:rsidRDefault="00FD44A1">
      <w:pPr>
        <w:tabs>
          <w:tab w:val="left" w:pos="540"/>
          <w:tab w:val="left" w:pos="1080"/>
          <w:tab w:val="left" w:pos="1620"/>
          <w:tab w:val="left" w:pos="2160"/>
        </w:tabs>
      </w:pPr>
      <w:r>
        <w:rPr>
          <w:b/>
          <w:bCs/>
        </w:rPr>
        <w:tab/>
      </w:r>
      <w:r>
        <w:rPr>
          <w:b/>
          <w:bCs/>
        </w:rPr>
        <w:tab/>
      </w:r>
      <w:r>
        <w:rPr>
          <w:b/>
          <w:bCs/>
        </w:rPr>
        <w:tab/>
        <w:t>1)</w:t>
      </w:r>
      <w:r>
        <w:rPr>
          <w:b/>
          <w:bCs/>
        </w:rPr>
        <w:tab/>
      </w:r>
      <w:r>
        <w:t xml:space="preserve">Requirements apply equally to all contracts. </w:t>
      </w:r>
    </w:p>
    <w:p w14:paraId="022920E8" w14:textId="77777777" w:rsidR="00FD44A1" w:rsidRDefault="00FD44A1">
      <w:pPr>
        <w:tabs>
          <w:tab w:val="left" w:pos="540"/>
          <w:tab w:val="left" w:pos="1080"/>
          <w:tab w:val="left" w:pos="1620"/>
          <w:tab w:val="left" w:pos="2160"/>
        </w:tabs>
        <w:ind w:left="2160" w:hanging="2160"/>
      </w:pPr>
      <w:r>
        <w:tab/>
      </w:r>
      <w:r>
        <w:tab/>
      </w:r>
      <w:r>
        <w:tab/>
      </w:r>
      <w:r>
        <w:rPr>
          <w:b/>
        </w:rPr>
        <w:t>2)</w:t>
      </w:r>
      <w:r>
        <w:tab/>
        <w:t xml:space="preserve">Article 1.02 A - states that the Project will be constructed under a multiple contracting arrangement and identifies the name of each related contract by project number and suffix designation. </w:t>
      </w:r>
    </w:p>
    <w:p w14:paraId="7EE00B2A" w14:textId="77777777" w:rsidR="00FD44A1" w:rsidRDefault="00FD44A1">
      <w:pPr>
        <w:tabs>
          <w:tab w:val="left" w:pos="540"/>
          <w:tab w:val="left" w:pos="1080"/>
          <w:tab w:val="left" w:pos="1620"/>
          <w:tab w:val="left" w:pos="2160"/>
        </w:tabs>
        <w:ind w:left="2160" w:hanging="2160"/>
      </w:pPr>
      <w:r>
        <w:tab/>
      </w:r>
      <w:r>
        <w:tab/>
      </w:r>
      <w:r>
        <w:tab/>
      </w:r>
      <w:r>
        <w:rPr>
          <w:b/>
        </w:rPr>
        <w:t>3)</w:t>
      </w:r>
      <w:r>
        <w:tab/>
        <w:t xml:space="preserve">Article 1.04 describes work restrictions on the use of the Project site and the existing building apply equally to all contracts even though work restrictions such as asbestos removal, roofing work, heating system shutdown, etc. may be identified by a specific contract. </w:t>
      </w:r>
    </w:p>
    <w:p w14:paraId="741954E0" w14:textId="77777777" w:rsidR="00FD44A1" w:rsidRDefault="00FD44A1">
      <w:pPr>
        <w:tabs>
          <w:tab w:val="left" w:pos="540"/>
          <w:tab w:val="left" w:pos="1080"/>
          <w:tab w:val="left" w:pos="1620"/>
          <w:tab w:val="left" w:pos="2160"/>
        </w:tabs>
        <w:ind w:left="2160" w:hanging="2160"/>
      </w:pPr>
      <w:r>
        <w:tab/>
      </w:r>
      <w:r>
        <w:tab/>
      </w:r>
      <w:r>
        <w:tab/>
      </w:r>
      <w:r>
        <w:rPr>
          <w:b/>
        </w:rPr>
        <w:t>4)</w:t>
      </w:r>
      <w:r w:rsidR="008F5D9E">
        <w:tab/>
        <w:t>Article1.13</w:t>
      </w:r>
      <w:r>
        <w:t xml:space="preserve"> describes openings and chases required by related contracts and designated as work to the Construction Contract if the information is provided in a timely manner. If information is not timely, then the related contracts are responsible for cutting and patching at their own expense. </w:t>
      </w:r>
    </w:p>
    <w:p w14:paraId="0ADA07A5" w14:textId="77777777" w:rsidR="00FD44A1" w:rsidRDefault="00FD44A1">
      <w:pPr>
        <w:tabs>
          <w:tab w:val="left" w:pos="540"/>
          <w:tab w:val="left" w:pos="1080"/>
          <w:tab w:val="left" w:pos="1620"/>
          <w:tab w:val="left" w:pos="2160"/>
        </w:tabs>
        <w:ind w:left="2160" w:hanging="2160"/>
      </w:pPr>
      <w:r>
        <w:tab/>
      </w:r>
      <w:r>
        <w:tab/>
      </w:r>
      <w:r>
        <w:tab/>
      </w:r>
      <w:r>
        <w:rPr>
          <w:b/>
        </w:rPr>
        <w:t>5)</w:t>
      </w:r>
      <w:r w:rsidR="008F5D9E">
        <w:tab/>
        <w:t>Article 1.14</w:t>
      </w:r>
      <w:r>
        <w:t xml:space="preserve"> describes sprayed on fireproofing coordination with related contracts. Hangers, clips and sleeves are to be installed by related contracts in a timely manner. If this work is not performed in a timely manner then the related contract is required to cut and repair fireproofing at own expense.</w:t>
      </w:r>
    </w:p>
    <w:p w14:paraId="6963F891" w14:textId="77777777" w:rsidR="00FD44A1" w:rsidRDefault="00FD44A1">
      <w:pPr>
        <w:tabs>
          <w:tab w:val="left" w:pos="540"/>
          <w:tab w:val="left" w:pos="1080"/>
          <w:tab w:val="left" w:pos="1620"/>
          <w:tab w:val="left" w:pos="2160"/>
        </w:tabs>
        <w:ind w:left="2160" w:hanging="2160"/>
        <w:rPr>
          <w:b/>
          <w:bCs/>
        </w:rPr>
      </w:pPr>
      <w:r>
        <w:tab/>
      </w:r>
      <w:r>
        <w:tab/>
      </w:r>
      <w:r>
        <w:tab/>
      </w:r>
      <w:r>
        <w:rPr>
          <w:b/>
        </w:rPr>
        <w:t>6)</w:t>
      </w:r>
      <w:r w:rsidR="008F5D9E">
        <w:tab/>
        <w:t>Article 1.16</w:t>
      </w:r>
      <w:r>
        <w:t xml:space="preserve"> Building location layout work is done by the Construction Contract. All other lay out work to be done by the related contracts.</w:t>
      </w:r>
    </w:p>
    <w:p w14:paraId="3B43B249" w14:textId="77777777" w:rsidR="00FD44A1" w:rsidRDefault="00FD44A1">
      <w:pPr>
        <w:tabs>
          <w:tab w:val="left" w:pos="540"/>
          <w:tab w:val="left" w:pos="1080"/>
          <w:tab w:val="left" w:pos="1620"/>
          <w:tab w:val="left" w:pos="2160"/>
        </w:tabs>
        <w:ind w:left="2160" w:hanging="2160"/>
      </w:pPr>
      <w:r>
        <w:rPr>
          <w:b/>
          <w:bCs/>
        </w:rPr>
        <w:lastRenderedPageBreak/>
        <w:tab/>
      </w:r>
      <w:r>
        <w:rPr>
          <w:b/>
          <w:bCs/>
        </w:rPr>
        <w:tab/>
        <w:t>b.</w:t>
      </w:r>
      <w:r>
        <w:rPr>
          <w:b/>
          <w:bCs/>
        </w:rPr>
        <w:tab/>
      </w:r>
      <w:hyperlink r:id="rId9" w:history="1">
        <w:r w:rsidRPr="00722693">
          <w:rPr>
            <w:rStyle w:val="Hyperlink"/>
            <w:b/>
            <w:bCs/>
            <w:color w:val="auto"/>
          </w:rPr>
          <w:t>Section 0121</w:t>
        </w:r>
        <w:r w:rsidR="00722693">
          <w:rPr>
            <w:rStyle w:val="Hyperlink"/>
            <w:b/>
            <w:bCs/>
            <w:color w:val="auto"/>
          </w:rPr>
          <w:t>0</w:t>
        </w:r>
        <w:r w:rsidRPr="00722693">
          <w:rPr>
            <w:rStyle w:val="Hyperlink"/>
            <w:b/>
            <w:bCs/>
            <w:color w:val="auto"/>
          </w:rPr>
          <w:t>0 Allowances</w:t>
        </w:r>
        <w:r w:rsidRPr="00722693">
          <w:rPr>
            <w:rStyle w:val="Hyperlink"/>
            <w:b/>
            <w:color w:val="auto"/>
          </w:rPr>
          <w:t>:</w:t>
        </w:r>
      </w:hyperlink>
    </w:p>
    <w:p w14:paraId="2F1B6BAB" w14:textId="77777777" w:rsidR="00FD44A1" w:rsidRDefault="00FD44A1">
      <w:pPr>
        <w:tabs>
          <w:tab w:val="left" w:pos="540"/>
          <w:tab w:val="left" w:pos="1080"/>
          <w:tab w:val="left" w:pos="1620"/>
          <w:tab w:val="left" w:pos="2160"/>
        </w:tabs>
        <w:ind w:left="2160" w:hanging="2160"/>
      </w:pPr>
      <w:r>
        <w:tab/>
      </w:r>
      <w:r>
        <w:tab/>
      </w:r>
      <w:r>
        <w:tab/>
      </w:r>
      <w:r>
        <w:rPr>
          <w:b/>
        </w:rPr>
        <w:t>1)</w:t>
      </w:r>
      <w:r>
        <w:tab/>
        <w:t>Requirements apply equally to all contracts.</w:t>
      </w:r>
    </w:p>
    <w:p w14:paraId="49FE4E18" w14:textId="77777777" w:rsidR="00FD44A1" w:rsidRDefault="00FD44A1">
      <w:pPr>
        <w:tabs>
          <w:tab w:val="left" w:pos="540"/>
          <w:tab w:val="left" w:pos="1080"/>
          <w:tab w:val="left" w:pos="1620"/>
          <w:tab w:val="left" w:pos="2160"/>
        </w:tabs>
        <w:ind w:left="2160" w:hanging="2160"/>
      </w:pPr>
      <w:r>
        <w:tab/>
      </w:r>
      <w:r>
        <w:tab/>
      </w:r>
      <w:r>
        <w:tab/>
      </w:r>
      <w:r>
        <w:rPr>
          <w:b/>
        </w:rPr>
        <w:t>2)</w:t>
      </w:r>
      <w:r>
        <w:tab/>
        <w:t>Allowance for contingencies to cover cost of additional labor and materials for contingent activities within the scope of the Contract as directed by Field Order.</w:t>
      </w:r>
    </w:p>
    <w:p w14:paraId="3C06D9CB" w14:textId="77777777" w:rsidR="00FD44A1" w:rsidRDefault="00FD44A1">
      <w:pPr>
        <w:tabs>
          <w:tab w:val="left" w:pos="540"/>
          <w:tab w:val="left" w:pos="1080"/>
          <w:tab w:val="left" w:pos="1620"/>
          <w:tab w:val="left" w:pos="2160"/>
        </w:tabs>
        <w:ind w:left="2160" w:hanging="2160"/>
        <w:rPr>
          <w:b/>
          <w:bCs/>
        </w:rPr>
      </w:pPr>
      <w:r>
        <w:tab/>
      </w:r>
      <w:r>
        <w:tab/>
      </w:r>
      <w:r>
        <w:tab/>
      </w:r>
      <w:r>
        <w:rPr>
          <w:b/>
        </w:rPr>
        <w:t>3)</w:t>
      </w:r>
      <w:r>
        <w:tab/>
        <w:t>For specific allowances include clear descriptions of the Work for a specific contract.  Example: fuel required for temporary heat by the Construction Contract.</w:t>
      </w:r>
    </w:p>
    <w:p w14:paraId="6DDE09E0" w14:textId="77777777" w:rsidR="00FD44A1" w:rsidRPr="002E4480" w:rsidRDefault="00FD44A1">
      <w:pPr>
        <w:tabs>
          <w:tab w:val="left" w:pos="540"/>
          <w:tab w:val="left" w:pos="1080"/>
          <w:tab w:val="left" w:pos="1620"/>
          <w:tab w:val="left" w:pos="2160"/>
        </w:tabs>
        <w:ind w:left="2160" w:hanging="2160"/>
        <w:rPr>
          <w:i/>
        </w:rPr>
      </w:pPr>
      <w:r>
        <w:rPr>
          <w:b/>
          <w:bCs/>
        </w:rPr>
        <w:tab/>
      </w:r>
      <w:r>
        <w:rPr>
          <w:b/>
          <w:bCs/>
        </w:rPr>
        <w:tab/>
        <w:t>c.</w:t>
      </w:r>
      <w:r>
        <w:rPr>
          <w:b/>
          <w:bCs/>
        </w:rPr>
        <w:tab/>
      </w:r>
      <w:hyperlink r:id="rId10" w:history="1">
        <w:r w:rsidRPr="00722693">
          <w:rPr>
            <w:rStyle w:val="Hyperlink"/>
            <w:b/>
            <w:bCs/>
            <w:color w:val="auto"/>
          </w:rPr>
          <w:t>Section 0123</w:t>
        </w:r>
        <w:r w:rsidR="00722693">
          <w:rPr>
            <w:rStyle w:val="Hyperlink"/>
            <w:b/>
            <w:bCs/>
            <w:color w:val="auto"/>
          </w:rPr>
          <w:t>0</w:t>
        </w:r>
        <w:r w:rsidRPr="00722693">
          <w:rPr>
            <w:rStyle w:val="Hyperlink"/>
            <w:b/>
            <w:bCs/>
            <w:color w:val="auto"/>
          </w:rPr>
          <w:t>0 Alternates:</w:t>
        </w:r>
      </w:hyperlink>
    </w:p>
    <w:p w14:paraId="7A2DBB00" w14:textId="77777777" w:rsidR="00FD44A1" w:rsidRDefault="00FD44A1">
      <w:pPr>
        <w:tabs>
          <w:tab w:val="left" w:pos="540"/>
          <w:tab w:val="left" w:pos="1080"/>
          <w:tab w:val="left" w:pos="1620"/>
          <w:tab w:val="left" w:pos="2160"/>
        </w:tabs>
        <w:ind w:left="2160" w:hanging="2160"/>
      </w:pPr>
      <w:r>
        <w:tab/>
      </w:r>
      <w:r>
        <w:tab/>
      </w:r>
      <w:r>
        <w:tab/>
      </w:r>
      <w:r>
        <w:rPr>
          <w:b/>
        </w:rPr>
        <w:t>1)</w:t>
      </w:r>
      <w:r>
        <w:tab/>
        <w:t xml:space="preserve">Include this section when an alternate applies to a contract. </w:t>
      </w:r>
    </w:p>
    <w:p w14:paraId="476BED1B" w14:textId="77777777" w:rsidR="00FD44A1" w:rsidRDefault="00FD44A1">
      <w:pPr>
        <w:tabs>
          <w:tab w:val="left" w:pos="540"/>
          <w:tab w:val="left" w:pos="1080"/>
          <w:tab w:val="left" w:pos="1620"/>
          <w:tab w:val="left" w:pos="2160"/>
        </w:tabs>
        <w:ind w:left="2160" w:hanging="2160"/>
        <w:rPr>
          <w:b/>
          <w:bCs/>
        </w:rPr>
      </w:pPr>
      <w:r>
        <w:tab/>
      </w:r>
      <w:r>
        <w:tab/>
      </w:r>
      <w:r>
        <w:tab/>
      </w:r>
      <w:r>
        <w:rPr>
          <w:b/>
        </w:rPr>
        <w:t>2)</w:t>
      </w:r>
      <w:r>
        <w:tab/>
        <w:t>Multiple pr</w:t>
      </w:r>
      <w:r w:rsidR="008F5D9E">
        <w:t>ime contracts should be listed i</w:t>
      </w:r>
      <w:r>
        <w:t>n Article 1.02 and should include clear descriptions of the Work so the scope of each contract can be determined. Modify the footer project number and suffixes as required.</w:t>
      </w:r>
    </w:p>
    <w:p w14:paraId="1273F343" w14:textId="77777777" w:rsidR="00FD44A1" w:rsidRDefault="00FD44A1">
      <w:pPr>
        <w:tabs>
          <w:tab w:val="left" w:pos="540"/>
          <w:tab w:val="left" w:pos="1080"/>
          <w:tab w:val="left" w:pos="1620"/>
          <w:tab w:val="left" w:pos="2160"/>
        </w:tabs>
        <w:ind w:left="2160" w:hanging="2160"/>
      </w:pPr>
      <w:r>
        <w:rPr>
          <w:b/>
          <w:bCs/>
        </w:rPr>
        <w:tab/>
      </w:r>
      <w:r>
        <w:rPr>
          <w:b/>
          <w:bCs/>
        </w:rPr>
        <w:tab/>
        <w:t>d.</w:t>
      </w:r>
      <w:r>
        <w:rPr>
          <w:b/>
          <w:bCs/>
        </w:rPr>
        <w:tab/>
      </w:r>
      <w:hyperlink r:id="rId11" w:history="1">
        <w:r w:rsidRPr="00722693">
          <w:rPr>
            <w:rStyle w:val="Hyperlink"/>
            <w:b/>
            <w:bCs/>
            <w:color w:val="auto"/>
          </w:rPr>
          <w:t>Section 0133</w:t>
        </w:r>
        <w:r w:rsidR="00722693">
          <w:rPr>
            <w:rStyle w:val="Hyperlink"/>
            <w:b/>
            <w:bCs/>
            <w:color w:val="auto"/>
          </w:rPr>
          <w:t>0</w:t>
        </w:r>
        <w:r w:rsidRPr="00722693">
          <w:rPr>
            <w:rStyle w:val="Hyperlink"/>
            <w:b/>
            <w:bCs/>
            <w:color w:val="auto"/>
          </w:rPr>
          <w:t>0 Submittals:</w:t>
        </w:r>
      </w:hyperlink>
    </w:p>
    <w:p w14:paraId="05480BA3" w14:textId="77777777" w:rsidR="00FD44A1" w:rsidRDefault="00FD44A1">
      <w:pPr>
        <w:tabs>
          <w:tab w:val="left" w:pos="540"/>
          <w:tab w:val="left" w:pos="1080"/>
          <w:tab w:val="left" w:pos="1620"/>
          <w:tab w:val="left" w:pos="2160"/>
        </w:tabs>
        <w:ind w:left="2160" w:hanging="2160"/>
        <w:rPr>
          <w:b/>
          <w:bCs/>
        </w:rPr>
      </w:pPr>
      <w:r>
        <w:tab/>
      </w:r>
      <w:r>
        <w:tab/>
      </w:r>
      <w:r>
        <w:tab/>
      </w:r>
      <w:r>
        <w:rPr>
          <w:b/>
        </w:rPr>
        <w:t>1)</w:t>
      </w:r>
      <w:r>
        <w:tab/>
        <w:t>Product requirements and product selection procedures apply equally to all contracts. Contractor requests for material substitution or “or equal” submissions may affect more than one contract, however, thereby creating coordination problems. Because of this, th</w:t>
      </w:r>
      <w:r w:rsidR="008F5D9E">
        <w:t>e General Conditions Article 5.7</w:t>
      </w:r>
      <w:r>
        <w:t xml:space="preserve"> states that the contractor shall make all adjustments to contingent work, whether the contingent work be the work of its contract or the work of other contractor’s, necessary to accommodate the option or “or equal” product it selects without extra or additional cost. </w:t>
      </w:r>
    </w:p>
    <w:p w14:paraId="37F32BD4" w14:textId="77777777" w:rsidR="00FD44A1" w:rsidRDefault="00FD44A1">
      <w:pPr>
        <w:tabs>
          <w:tab w:val="left" w:pos="540"/>
          <w:tab w:val="left" w:pos="1080"/>
          <w:tab w:val="left" w:pos="1620"/>
          <w:tab w:val="left" w:pos="2160"/>
        </w:tabs>
        <w:ind w:left="2160" w:hanging="2160"/>
      </w:pPr>
      <w:r>
        <w:rPr>
          <w:b/>
          <w:bCs/>
        </w:rPr>
        <w:tab/>
      </w:r>
      <w:r>
        <w:rPr>
          <w:b/>
          <w:bCs/>
        </w:rPr>
        <w:tab/>
        <w:t>e.</w:t>
      </w:r>
      <w:r>
        <w:rPr>
          <w:b/>
          <w:bCs/>
        </w:rPr>
        <w:tab/>
      </w:r>
      <w:hyperlink r:id="rId12" w:history="1">
        <w:r w:rsidRPr="00722693">
          <w:rPr>
            <w:rStyle w:val="Hyperlink"/>
            <w:b/>
            <w:bCs/>
            <w:color w:val="auto"/>
          </w:rPr>
          <w:t>Section 01335</w:t>
        </w:r>
        <w:r w:rsidR="00722693">
          <w:rPr>
            <w:rStyle w:val="Hyperlink"/>
            <w:b/>
            <w:bCs/>
            <w:color w:val="auto"/>
          </w:rPr>
          <w:t>0</w:t>
        </w:r>
        <w:r w:rsidRPr="00722693">
          <w:rPr>
            <w:rStyle w:val="Hyperlink"/>
            <w:b/>
            <w:bCs/>
            <w:color w:val="auto"/>
          </w:rPr>
          <w:t xml:space="preserve"> Computer Aided Design Coordination Drawings:</w:t>
        </w:r>
      </w:hyperlink>
    </w:p>
    <w:p w14:paraId="06E54607" w14:textId="77777777" w:rsidR="00FD44A1" w:rsidRDefault="00FD44A1">
      <w:pPr>
        <w:tabs>
          <w:tab w:val="left" w:pos="540"/>
          <w:tab w:val="left" w:pos="1080"/>
          <w:tab w:val="left" w:pos="1620"/>
          <w:tab w:val="left" w:pos="2160"/>
        </w:tabs>
        <w:ind w:left="2160" w:hanging="2160"/>
      </w:pPr>
      <w:r>
        <w:tab/>
      </w:r>
      <w:r>
        <w:tab/>
      </w:r>
      <w:r>
        <w:tab/>
      </w:r>
      <w:r>
        <w:rPr>
          <w:b/>
        </w:rPr>
        <w:t>1)</w:t>
      </w:r>
      <w:r>
        <w:tab/>
        <w:t>Requirements apply equally to all contracts.</w:t>
      </w:r>
    </w:p>
    <w:p w14:paraId="24BC1E23" w14:textId="77777777" w:rsidR="00FD44A1" w:rsidRDefault="00FD44A1">
      <w:pPr>
        <w:tabs>
          <w:tab w:val="left" w:pos="540"/>
          <w:tab w:val="left" w:pos="1080"/>
          <w:tab w:val="left" w:pos="1620"/>
          <w:tab w:val="left" w:pos="2160"/>
        </w:tabs>
        <w:ind w:left="2160" w:hanging="2160"/>
        <w:rPr>
          <w:b/>
          <w:bCs/>
        </w:rPr>
      </w:pPr>
      <w:r>
        <w:tab/>
      </w:r>
      <w:r>
        <w:tab/>
      </w:r>
      <w:r>
        <w:tab/>
      </w:r>
      <w:r>
        <w:rPr>
          <w:b/>
        </w:rPr>
        <w:t>2)</w:t>
      </w:r>
      <w:r>
        <w:tab/>
        <w:t xml:space="preserve">This section should be used when coordination and layout of building systems is necessary between contracts to avoid conflicts prior to construction. </w:t>
      </w:r>
    </w:p>
    <w:p w14:paraId="5FDCE2E7" w14:textId="77777777" w:rsidR="00FD44A1" w:rsidRDefault="00FD44A1">
      <w:pPr>
        <w:tabs>
          <w:tab w:val="left" w:pos="540"/>
          <w:tab w:val="left" w:pos="1080"/>
          <w:tab w:val="left" w:pos="1620"/>
          <w:tab w:val="left" w:pos="2160"/>
        </w:tabs>
        <w:ind w:left="2160" w:hanging="2160"/>
      </w:pPr>
      <w:r>
        <w:rPr>
          <w:b/>
          <w:bCs/>
        </w:rPr>
        <w:tab/>
      </w:r>
      <w:r>
        <w:rPr>
          <w:b/>
          <w:bCs/>
        </w:rPr>
        <w:tab/>
        <w:t>f.</w:t>
      </w:r>
      <w:r>
        <w:rPr>
          <w:b/>
          <w:bCs/>
        </w:rPr>
        <w:tab/>
      </w:r>
      <w:hyperlink r:id="rId13" w:history="1">
        <w:r w:rsidRPr="00722693">
          <w:rPr>
            <w:rStyle w:val="Hyperlink"/>
            <w:b/>
            <w:bCs/>
            <w:color w:val="auto"/>
          </w:rPr>
          <w:t>Section 0150</w:t>
        </w:r>
        <w:r w:rsidR="009A5EF4">
          <w:rPr>
            <w:rStyle w:val="Hyperlink"/>
            <w:b/>
            <w:bCs/>
            <w:color w:val="auto"/>
          </w:rPr>
          <w:t>0</w:t>
        </w:r>
        <w:r w:rsidRPr="00722693">
          <w:rPr>
            <w:rStyle w:val="Hyperlink"/>
            <w:b/>
            <w:bCs/>
            <w:color w:val="auto"/>
          </w:rPr>
          <w:t>0 Construction Facilities &amp; Temporary Controls:</w:t>
        </w:r>
      </w:hyperlink>
    </w:p>
    <w:p w14:paraId="37F9AEFB" w14:textId="77777777" w:rsidR="00FD44A1" w:rsidRDefault="00FD44A1">
      <w:pPr>
        <w:tabs>
          <w:tab w:val="left" w:pos="540"/>
          <w:tab w:val="left" w:pos="1080"/>
          <w:tab w:val="left" w:pos="1620"/>
          <w:tab w:val="left" w:pos="2160"/>
        </w:tabs>
        <w:ind w:left="2160" w:hanging="2160"/>
      </w:pPr>
      <w:r>
        <w:tab/>
      </w:r>
      <w:r>
        <w:tab/>
      </w:r>
      <w:r>
        <w:tab/>
      </w:r>
      <w:r>
        <w:rPr>
          <w:b/>
        </w:rPr>
        <w:t>1)</w:t>
      </w:r>
      <w:r>
        <w:tab/>
        <w:t xml:space="preserve">Generally apply equally to all contracts. However, some requirements are typically assigned to one contract. The specific assignment depends on which prime contracts are included in the project. For example, each contract must provide its own field office; however, the responsibility for providing a State Field Office, if required, must be assigned to a specific contact (generally this is to the Construction Contract). </w:t>
      </w:r>
    </w:p>
    <w:p w14:paraId="00BA9EB7" w14:textId="77777777" w:rsidR="00FD44A1" w:rsidRDefault="00FD44A1">
      <w:pPr>
        <w:tabs>
          <w:tab w:val="left" w:pos="540"/>
          <w:tab w:val="left" w:pos="1080"/>
          <w:tab w:val="left" w:pos="1620"/>
          <w:tab w:val="left" w:pos="2160"/>
        </w:tabs>
        <w:ind w:left="2160" w:hanging="2160"/>
      </w:pPr>
      <w:r>
        <w:tab/>
      </w:r>
      <w:r>
        <w:tab/>
      </w:r>
      <w:r>
        <w:tab/>
      </w:r>
      <w:r>
        <w:rPr>
          <w:b/>
        </w:rPr>
        <w:t>2)</w:t>
      </w:r>
      <w:r>
        <w:tab/>
        <w:t xml:space="preserve">Temporary light and power service and wiring for the project is usually assigned to the Electric Contract. The exception would be for wiring of individual contractor trailers. If electrical energy is not free of charge at a state facility then provisions need to be detailed for payments of associated energy bills. This may be assigned to a single prime contract such as the Construction Contract. Usually, energy for contractor’s individual trailers is not included. </w:t>
      </w:r>
    </w:p>
    <w:p w14:paraId="1267898E" w14:textId="77777777" w:rsidR="00FD44A1" w:rsidRDefault="00FD44A1">
      <w:pPr>
        <w:tabs>
          <w:tab w:val="left" w:pos="540"/>
          <w:tab w:val="left" w:pos="1080"/>
          <w:tab w:val="left" w:pos="1620"/>
          <w:tab w:val="left" w:pos="2160"/>
        </w:tabs>
        <w:ind w:left="2160" w:hanging="2160"/>
      </w:pPr>
      <w:r>
        <w:tab/>
      </w:r>
      <w:r>
        <w:tab/>
      </w:r>
      <w:r>
        <w:tab/>
      </w:r>
      <w:r>
        <w:rPr>
          <w:b/>
        </w:rPr>
        <w:t>3)</w:t>
      </w:r>
      <w:r>
        <w:tab/>
        <w:t xml:space="preserve">Temporary water service and maintenance is typically assigned to one contract. Usually this is the Construction Contract for single-story construction. For multi-story construction this may be assigned to the Plumbing Contract. </w:t>
      </w:r>
    </w:p>
    <w:p w14:paraId="2914D379" w14:textId="77777777" w:rsidR="00FD44A1" w:rsidRDefault="00FD44A1">
      <w:pPr>
        <w:tabs>
          <w:tab w:val="left" w:pos="540"/>
          <w:tab w:val="left" w:pos="1080"/>
          <w:tab w:val="left" w:pos="1620"/>
          <w:tab w:val="left" w:pos="2160"/>
        </w:tabs>
        <w:ind w:left="2160" w:hanging="2160"/>
      </w:pPr>
      <w:r>
        <w:lastRenderedPageBreak/>
        <w:tab/>
      </w:r>
      <w:r>
        <w:tab/>
      </w:r>
      <w:r>
        <w:tab/>
      </w:r>
      <w:r>
        <w:rPr>
          <w:b/>
        </w:rPr>
        <w:t>4)</w:t>
      </w:r>
      <w:r>
        <w:tab/>
        <w:t>Temporary toilets are typically assigned to the prime contract with the largest scope, which is usually the Construction Contract. The number of toilets required is based on a table within the specification.</w:t>
      </w:r>
    </w:p>
    <w:p w14:paraId="1F01817E" w14:textId="77777777" w:rsidR="00FD44A1" w:rsidRDefault="00FD44A1">
      <w:pPr>
        <w:tabs>
          <w:tab w:val="left" w:pos="540"/>
          <w:tab w:val="left" w:pos="1080"/>
          <w:tab w:val="left" w:pos="1620"/>
          <w:tab w:val="left" w:pos="2160"/>
        </w:tabs>
        <w:ind w:left="2160" w:hanging="2160"/>
      </w:pPr>
      <w:r>
        <w:tab/>
      </w:r>
      <w:r>
        <w:tab/>
      </w:r>
      <w:r>
        <w:tab/>
      </w:r>
      <w:r>
        <w:rPr>
          <w:b/>
        </w:rPr>
        <w:t>5)</w:t>
      </w:r>
      <w:r>
        <w:tab/>
        <w:t xml:space="preserve">Temporary material and personnel hoists (if required) are usually assigned to the Construction Contract and used by all contractors. The percentage of hoist usage needs to be determined to set a standard and to avoid conflicts during construction. </w:t>
      </w:r>
    </w:p>
    <w:p w14:paraId="17D18745" w14:textId="77777777" w:rsidR="00FD44A1" w:rsidRDefault="00FD44A1">
      <w:pPr>
        <w:tabs>
          <w:tab w:val="left" w:pos="540"/>
          <w:tab w:val="left" w:pos="1080"/>
          <w:tab w:val="left" w:pos="1620"/>
          <w:tab w:val="left" w:pos="2160"/>
        </w:tabs>
        <w:ind w:left="2160" w:hanging="2160"/>
      </w:pPr>
      <w:r>
        <w:tab/>
      </w:r>
      <w:r>
        <w:tab/>
      </w:r>
      <w:r>
        <w:tab/>
      </w:r>
      <w:r>
        <w:rPr>
          <w:b/>
        </w:rPr>
        <w:t>6)</w:t>
      </w:r>
      <w:r>
        <w:tab/>
        <w:t xml:space="preserve">Temporary use of permanent elevator as material and personnel hoist is an option that may be available for a project. The Construction contract is usually assigned the task of operation, protection and maintenance. The percentage of elevator usage needs to be determined to set a standard and to avoid conflicts during construction. </w:t>
      </w:r>
    </w:p>
    <w:p w14:paraId="5C3F1EA5" w14:textId="77777777" w:rsidR="00FD44A1" w:rsidRDefault="00FD44A1">
      <w:pPr>
        <w:tabs>
          <w:tab w:val="left" w:pos="540"/>
          <w:tab w:val="left" w:pos="1080"/>
          <w:tab w:val="left" w:pos="1620"/>
          <w:tab w:val="left" w:pos="2160"/>
        </w:tabs>
        <w:ind w:left="2160" w:hanging="2160"/>
      </w:pPr>
      <w:r>
        <w:tab/>
      </w:r>
      <w:r>
        <w:tab/>
      </w:r>
      <w:r>
        <w:tab/>
      </w:r>
      <w:r>
        <w:rPr>
          <w:b/>
        </w:rPr>
        <w:t>7)</w:t>
      </w:r>
      <w:r>
        <w:tab/>
        <w:t xml:space="preserve">Temporary closures for exterior wall openings and temporary partitions to separate the work area from State occupied areas are usually assigned to the Construction Contract. </w:t>
      </w:r>
    </w:p>
    <w:p w14:paraId="7C878774" w14:textId="77777777" w:rsidR="00FD44A1" w:rsidRDefault="00FD44A1">
      <w:pPr>
        <w:tabs>
          <w:tab w:val="left" w:pos="540"/>
          <w:tab w:val="left" w:pos="1080"/>
          <w:tab w:val="left" w:pos="1620"/>
          <w:tab w:val="left" w:pos="2160"/>
        </w:tabs>
        <w:ind w:left="2160" w:hanging="2160"/>
      </w:pPr>
      <w:r>
        <w:tab/>
      </w:r>
      <w:r>
        <w:tab/>
      </w:r>
      <w:r>
        <w:tab/>
      </w:r>
      <w:r>
        <w:rPr>
          <w:b/>
        </w:rPr>
        <w:t>8)</w:t>
      </w:r>
      <w:r>
        <w:tab/>
        <w:t>Temporary fence enclosures are usually assigned to the Construction Contract.</w:t>
      </w:r>
    </w:p>
    <w:p w14:paraId="766457B0" w14:textId="77777777" w:rsidR="00FD44A1" w:rsidRDefault="00FD44A1">
      <w:pPr>
        <w:tabs>
          <w:tab w:val="left" w:pos="540"/>
          <w:tab w:val="left" w:pos="1080"/>
          <w:tab w:val="left" w:pos="1620"/>
          <w:tab w:val="left" w:pos="2160"/>
        </w:tabs>
        <w:ind w:left="2160" w:hanging="2160"/>
      </w:pPr>
      <w:r>
        <w:tab/>
      </w:r>
      <w:r>
        <w:tab/>
      </w:r>
      <w:r>
        <w:tab/>
      </w:r>
      <w:r>
        <w:rPr>
          <w:b/>
        </w:rPr>
        <w:t>9)</w:t>
      </w:r>
      <w:r>
        <w:tab/>
        <w:t>Temporary fire standpipe protection system is assigned to the Plumbing Contract.</w:t>
      </w:r>
    </w:p>
    <w:p w14:paraId="0284E02B" w14:textId="77777777" w:rsidR="00FD44A1" w:rsidRDefault="00FD44A1">
      <w:pPr>
        <w:tabs>
          <w:tab w:val="left" w:pos="540"/>
          <w:tab w:val="left" w:pos="1080"/>
          <w:tab w:val="left" w:pos="1620"/>
          <w:tab w:val="left" w:pos="2160"/>
        </w:tabs>
        <w:ind w:left="2160" w:hanging="2160"/>
      </w:pPr>
      <w:r>
        <w:tab/>
      </w:r>
      <w:r>
        <w:tab/>
      </w:r>
      <w:r>
        <w:tab/>
      </w:r>
      <w:r>
        <w:rPr>
          <w:b/>
        </w:rPr>
        <w:t>10)</w:t>
      </w:r>
      <w:r>
        <w:tab/>
        <w:t xml:space="preserve">Temporary roads, parking and staging area construction and maintenance (including snow removal) are usually assigned to the Construction Contract. </w:t>
      </w:r>
    </w:p>
    <w:p w14:paraId="3E989462" w14:textId="77777777" w:rsidR="00FD44A1" w:rsidRDefault="00FD44A1">
      <w:pPr>
        <w:tabs>
          <w:tab w:val="left" w:pos="540"/>
          <w:tab w:val="left" w:pos="1080"/>
          <w:tab w:val="left" w:pos="1620"/>
          <w:tab w:val="left" w:pos="2160"/>
        </w:tabs>
        <w:ind w:left="2160" w:hanging="2160"/>
      </w:pPr>
      <w:r>
        <w:tab/>
      </w:r>
      <w:r>
        <w:tab/>
      </w:r>
      <w:r>
        <w:tab/>
      </w:r>
      <w:r>
        <w:rPr>
          <w:b/>
        </w:rPr>
        <w:t>11)</w:t>
      </w:r>
      <w:r>
        <w:tab/>
        <w:t xml:space="preserve">Progress cleaning applies equally to each contract for its own work and own portion of the project site. All contractors are required to provide rubbish removal. Containerized rubbish removal may be assigned to the prime contract with the largest scope, which is usually the Construction Contract. Some larger projects may benefit from a laborer assigned to facilitate project site </w:t>
      </w:r>
      <w:proofErr w:type="spellStart"/>
      <w:r>
        <w:t>clean up</w:t>
      </w:r>
      <w:proofErr w:type="spellEnd"/>
      <w:r>
        <w:t xml:space="preserve"> for common-use areas where more than one contractor is working.</w:t>
      </w:r>
    </w:p>
    <w:p w14:paraId="7E81475F" w14:textId="77777777" w:rsidR="00FD44A1" w:rsidRDefault="00FD44A1">
      <w:pPr>
        <w:tabs>
          <w:tab w:val="left" w:pos="540"/>
          <w:tab w:val="left" w:pos="1080"/>
          <w:tab w:val="left" w:pos="1620"/>
          <w:tab w:val="left" w:pos="2160"/>
        </w:tabs>
        <w:ind w:left="2160" w:hanging="2160"/>
        <w:rPr>
          <w:b/>
          <w:bCs/>
        </w:rPr>
      </w:pPr>
      <w:r>
        <w:tab/>
      </w:r>
      <w:r>
        <w:tab/>
      </w:r>
      <w:r>
        <w:tab/>
      </w:r>
      <w:r>
        <w:rPr>
          <w:b/>
        </w:rPr>
        <w:t>12)</w:t>
      </w:r>
      <w:r>
        <w:tab/>
        <w:t xml:space="preserve">The </w:t>
      </w:r>
      <w:r w:rsidR="0090070B">
        <w:t>Consultant/</w:t>
      </w:r>
      <w:r>
        <w:t xml:space="preserve">Designer should review the specification and </w:t>
      </w:r>
      <w:r w:rsidR="00A80D94" w:rsidRPr="00AF1BDA">
        <w:t xml:space="preserve">yellow highlighted </w:t>
      </w:r>
      <w:r w:rsidRPr="00AF1BDA">
        <w:t xml:space="preserve"> text in Section 0150</w:t>
      </w:r>
      <w:r w:rsidR="00722693" w:rsidRPr="00AF1BDA">
        <w:t>0</w:t>
      </w:r>
      <w:r w:rsidRPr="00AF1BDA">
        <w:t>0 for more information. The specification does not define all construction facilities and temporary</w:t>
      </w:r>
      <w:r>
        <w:t xml:space="preserve"> controls. The </w:t>
      </w:r>
      <w:r w:rsidR="0090070B">
        <w:t>Consultant/</w:t>
      </w:r>
      <w:r>
        <w:t>Designer is responsible for identifying and properly addressing all project specific issues.</w:t>
      </w:r>
    </w:p>
    <w:p w14:paraId="409BFB34" w14:textId="77777777" w:rsidR="00FD44A1" w:rsidRPr="00251353" w:rsidRDefault="00FD44A1">
      <w:pPr>
        <w:tabs>
          <w:tab w:val="left" w:pos="540"/>
          <w:tab w:val="left" w:pos="1080"/>
          <w:tab w:val="left" w:pos="1620"/>
          <w:tab w:val="left" w:pos="2160"/>
        </w:tabs>
        <w:rPr>
          <w:i/>
          <w:color w:val="0000FF"/>
        </w:rPr>
      </w:pPr>
      <w:r>
        <w:rPr>
          <w:b/>
          <w:bCs/>
        </w:rPr>
        <w:tab/>
      </w:r>
      <w:r>
        <w:rPr>
          <w:b/>
          <w:bCs/>
        </w:rPr>
        <w:tab/>
        <w:t>g.</w:t>
      </w:r>
      <w:r>
        <w:rPr>
          <w:b/>
          <w:bCs/>
        </w:rPr>
        <w:tab/>
      </w:r>
      <w:hyperlink r:id="rId14" w:history="1">
        <w:r w:rsidRPr="00722693">
          <w:rPr>
            <w:rStyle w:val="Hyperlink"/>
            <w:b/>
            <w:bCs/>
            <w:color w:val="auto"/>
          </w:rPr>
          <w:t>Section 0151</w:t>
        </w:r>
        <w:r w:rsidR="00722693">
          <w:rPr>
            <w:rStyle w:val="Hyperlink"/>
            <w:b/>
            <w:bCs/>
            <w:color w:val="auto"/>
          </w:rPr>
          <w:t>23</w:t>
        </w:r>
        <w:r w:rsidRPr="00722693">
          <w:rPr>
            <w:rStyle w:val="Hyperlink"/>
            <w:b/>
            <w:bCs/>
            <w:color w:val="auto"/>
          </w:rPr>
          <w:t xml:space="preserve"> Temporary Heat:</w:t>
        </w:r>
      </w:hyperlink>
    </w:p>
    <w:p w14:paraId="3B00BEC0" w14:textId="77777777" w:rsidR="00FD44A1" w:rsidRDefault="00FD44A1">
      <w:pPr>
        <w:tabs>
          <w:tab w:val="left" w:pos="540"/>
          <w:tab w:val="left" w:pos="1080"/>
          <w:tab w:val="left" w:pos="1620"/>
          <w:tab w:val="left" w:pos="2160"/>
        </w:tabs>
        <w:ind w:left="2160" w:hanging="2160"/>
      </w:pPr>
      <w:r>
        <w:tab/>
      </w:r>
      <w:r>
        <w:tab/>
      </w:r>
      <w:r>
        <w:tab/>
      </w:r>
      <w:r>
        <w:rPr>
          <w:b/>
        </w:rPr>
        <w:t>1)</w:t>
      </w:r>
      <w:r>
        <w:tab/>
        <w:t xml:space="preserve">Construction heat requirements apply to all contracts. </w:t>
      </w:r>
    </w:p>
    <w:p w14:paraId="26A2A2D2" w14:textId="77777777" w:rsidR="00FD44A1" w:rsidRDefault="00FD44A1">
      <w:pPr>
        <w:tabs>
          <w:tab w:val="left" w:pos="540"/>
          <w:tab w:val="left" w:pos="1080"/>
          <w:tab w:val="left" w:pos="1620"/>
          <w:tab w:val="left" w:pos="2160"/>
        </w:tabs>
        <w:ind w:left="2160" w:hanging="2160"/>
      </w:pPr>
      <w:r>
        <w:tab/>
      </w:r>
      <w:r>
        <w:tab/>
      </w:r>
      <w:r>
        <w:tab/>
      </w:r>
      <w:r>
        <w:rPr>
          <w:b/>
        </w:rPr>
        <w:t>2)</w:t>
      </w:r>
      <w:r>
        <w:tab/>
        <w:t>Temporary heat (building enclosed) is usually provided by the Construction Contract. The Construction Contractor is to assume responsibility for damage due to frost and freezing during this period.</w:t>
      </w:r>
    </w:p>
    <w:p w14:paraId="484D0850" w14:textId="77777777" w:rsidR="005E7C6F" w:rsidRDefault="005E7C6F">
      <w:pPr>
        <w:tabs>
          <w:tab w:val="left" w:pos="540"/>
          <w:tab w:val="left" w:pos="1080"/>
          <w:tab w:val="left" w:pos="1620"/>
          <w:tab w:val="left" w:pos="2160"/>
        </w:tabs>
        <w:ind w:left="2160" w:hanging="2160"/>
      </w:pPr>
    </w:p>
    <w:p w14:paraId="4E44BD7A" w14:textId="77777777" w:rsidR="00FD44A1" w:rsidRDefault="00FD44A1">
      <w:pPr>
        <w:tabs>
          <w:tab w:val="left" w:pos="540"/>
          <w:tab w:val="left" w:pos="1080"/>
          <w:tab w:val="left" w:pos="1620"/>
          <w:tab w:val="left" w:pos="2160"/>
        </w:tabs>
        <w:ind w:left="2160" w:hanging="2160"/>
      </w:pPr>
      <w:r>
        <w:rPr>
          <w:b/>
        </w:rPr>
        <w:tab/>
      </w:r>
      <w:r>
        <w:rPr>
          <w:b/>
        </w:rPr>
        <w:tab/>
      </w:r>
      <w:r>
        <w:rPr>
          <w:b/>
          <w:bCs/>
        </w:rPr>
        <w:t>h.</w:t>
      </w:r>
      <w:r>
        <w:rPr>
          <w:b/>
          <w:bCs/>
        </w:rPr>
        <w:tab/>
      </w:r>
      <w:hyperlink r:id="rId15" w:history="1">
        <w:r w:rsidRPr="00722693">
          <w:rPr>
            <w:rStyle w:val="Hyperlink"/>
            <w:b/>
            <w:bCs/>
            <w:color w:val="auto"/>
          </w:rPr>
          <w:t>Section 017</w:t>
        </w:r>
        <w:r w:rsidR="00722693">
          <w:rPr>
            <w:rStyle w:val="Hyperlink"/>
            <w:b/>
            <w:bCs/>
            <w:color w:val="auto"/>
          </w:rPr>
          <w:t>1</w:t>
        </w:r>
        <w:r w:rsidRPr="00722693">
          <w:rPr>
            <w:rStyle w:val="Hyperlink"/>
            <w:b/>
            <w:bCs/>
            <w:color w:val="auto"/>
          </w:rPr>
          <w:t>2</w:t>
        </w:r>
        <w:r w:rsidR="00722693">
          <w:rPr>
            <w:rStyle w:val="Hyperlink"/>
            <w:b/>
            <w:bCs/>
            <w:color w:val="auto"/>
          </w:rPr>
          <w:t>3</w:t>
        </w:r>
        <w:r w:rsidRPr="00722693">
          <w:rPr>
            <w:rStyle w:val="Hyperlink"/>
            <w:b/>
            <w:bCs/>
            <w:color w:val="auto"/>
          </w:rPr>
          <w:t xml:space="preserve"> Field Engineering:</w:t>
        </w:r>
      </w:hyperlink>
    </w:p>
    <w:p w14:paraId="3E25D80C" w14:textId="77777777" w:rsidR="00FD44A1" w:rsidRDefault="00FD44A1">
      <w:pPr>
        <w:tabs>
          <w:tab w:val="left" w:pos="540"/>
          <w:tab w:val="left" w:pos="1080"/>
          <w:tab w:val="left" w:pos="1620"/>
          <w:tab w:val="left" w:pos="2160"/>
        </w:tabs>
        <w:ind w:left="2160" w:hanging="2160"/>
      </w:pPr>
      <w:r>
        <w:tab/>
      </w:r>
      <w:r>
        <w:tab/>
      </w:r>
      <w:r>
        <w:tab/>
      </w:r>
      <w:r>
        <w:rPr>
          <w:b/>
        </w:rPr>
        <w:t>1)</w:t>
      </w:r>
      <w:r>
        <w:tab/>
        <w:t>Field-engineering services are usually assigned to one contract to avoid duplication that may lead to conflicts and misunderstandings. This work is usually associated with major site improvements, establishment of property lines and other critical grading</w:t>
      </w:r>
      <w:r>
        <w:rPr>
          <w:color w:val="800080"/>
        </w:rPr>
        <w:t xml:space="preserve"> </w:t>
      </w:r>
      <w:r>
        <w:t>requirements.</w:t>
      </w:r>
    </w:p>
    <w:p w14:paraId="4CDE1F52" w14:textId="77777777" w:rsidR="005E7C6F" w:rsidRDefault="005E7C6F">
      <w:pPr>
        <w:pStyle w:val="NormalWeb"/>
        <w:tabs>
          <w:tab w:val="left" w:pos="540"/>
        </w:tabs>
        <w:spacing w:before="0" w:beforeAutospacing="0" w:after="0" w:afterAutospacing="0"/>
        <w:rPr>
          <w:rFonts w:ascii="Arial" w:hAnsi="Arial" w:cs="Arial"/>
          <w:b/>
          <w:bCs/>
        </w:rPr>
      </w:pPr>
    </w:p>
    <w:p w14:paraId="00647A43" w14:textId="77777777" w:rsidR="007E0FC0" w:rsidRDefault="007E0FC0">
      <w:pPr>
        <w:pStyle w:val="NormalWeb"/>
        <w:tabs>
          <w:tab w:val="left" w:pos="540"/>
        </w:tabs>
        <w:spacing w:before="0" w:beforeAutospacing="0" w:after="0" w:afterAutospacing="0"/>
        <w:rPr>
          <w:rFonts w:ascii="Arial" w:hAnsi="Arial" w:cs="Arial"/>
          <w:b/>
          <w:bCs/>
        </w:rPr>
      </w:pPr>
    </w:p>
    <w:p w14:paraId="29B31E47" w14:textId="77777777" w:rsidR="007E0FC0" w:rsidRDefault="007E0FC0">
      <w:pPr>
        <w:pStyle w:val="NormalWeb"/>
        <w:tabs>
          <w:tab w:val="left" w:pos="540"/>
        </w:tabs>
        <w:spacing w:before="0" w:beforeAutospacing="0" w:after="0" w:afterAutospacing="0"/>
        <w:rPr>
          <w:rFonts w:ascii="Arial" w:hAnsi="Arial" w:cs="Arial"/>
          <w:b/>
          <w:bCs/>
        </w:rPr>
      </w:pPr>
    </w:p>
    <w:p w14:paraId="579D5DA3" w14:textId="77777777" w:rsidR="00FD44A1" w:rsidRDefault="00BD2381">
      <w:pPr>
        <w:pStyle w:val="NormalWeb"/>
        <w:tabs>
          <w:tab w:val="left" w:pos="540"/>
        </w:tabs>
        <w:spacing w:before="0" w:beforeAutospacing="0" w:after="0" w:afterAutospacing="0"/>
        <w:rPr>
          <w:rFonts w:ascii="Arial" w:hAnsi="Arial" w:cs="Arial"/>
          <w:b/>
          <w:bCs/>
        </w:rPr>
      </w:pPr>
      <w:r>
        <w:rPr>
          <w:rFonts w:ascii="Arial" w:hAnsi="Arial" w:cs="Arial"/>
          <w:b/>
          <w:bCs/>
        </w:rPr>
        <w:lastRenderedPageBreak/>
        <w:t>H</w:t>
      </w:r>
      <w:r w:rsidR="00FD44A1">
        <w:rPr>
          <w:rFonts w:ascii="Arial" w:hAnsi="Arial" w:cs="Arial"/>
          <w:b/>
          <w:bCs/>
        </w:rPr>
        <w:t>.</w:t>
      </w:r>
      <w:r w:rsidR="00FD44A1">
        <w:rPr>
          <w:rFonts w:ascii="Arial" w:hAnsi="Arial" w:cs="Arial"/>
          <w:b/>
          <w:bCs/>
        </w:rPr>
        <w:tab/>
        <w:t xml:space="preserve">RESPONSIBILTY FOR DAMAGE </w:t>
      </w:r>
    </w:p>
    <w:p w14:paraId="4B1E2841" w14:textId="77777777" w:rsidR="00FD44A1" w:rsidRDefault="00FD44A1">
      <w:pPr>
        <w:pStyle w:val="NormalWeb"/>
        <w:spacing w:before="0" w:beforeAutospacing="0" w:after="0" w:afterAutospacing="0"/>
        <w:ind w:left="1437" w:hanging="1437"/>
        <w:rPr>
          <w:rFonts w:ascii="Arial" w:hAnsi="Arial" w:cs="Arial"/>
          <w:sz w:val="22"/>
        </w:rPr>
      </w:pPr>
    </w:p>
    <w:p w14:paraId="5EFB30FC" w14:textId="77777777" w:rsidR="00FD44A1" w:rsidRDefault="00FD44A1">
      <w:pPr>
        <w:pStyle w:val="Heading2"/>
        <w:tabs>
          <w:tab w:val="left" w:pos="540"/>
          <w:tab w:val="left" w:pos="1080"/>
          <w:tab w:val="left" w:pos="1620"/>
        </w:tabs>
        <w:ind w:left="1080" w:hanging="1080"/>
        <w:jc w:val="left"/>
      </w:pPr>
      <w:r>
        <w:rPr>
          <w:rFonts w:ascii="Arial" w:hAnsi="Arial" w:cs="Arial"/>
          <w:b/>
          <w:sz w:val="22"/>
        </w:rPr>
        <w:tab/>
        <w:t>1.</w:t>
      </w:r>
      <w:r>
        <w:rPr>
          <w:rFonts w:ascii="Arial" w:hAnsi="Arial" w:cs="Arial"/>
          <w:sz w:val="22"/>
        </w:rPr>
        <w:tab/>
        <w:t>Contractor responsibility for damage during construction is described in Article 18 of the General Conditions.</w:t>
      </w:r>
      <w:r>
        <w:t xml:space="preserve"> </w:t>
      </w:r>
    </w:p>
    <w:p w14:paraId="6593188C" w14:textId="77777777" w:rsidR="00BD2381" w:rsidRDefault="00BD2381" w:rsidP="00327920">
      <w:pPr>
        <w:rPr>
          <w:sz w:val="16"/>
        </w:rPr>
      </w:pPr>
    </w:p>
    <w:p w14:paraId="5721AD5E" w14:textId="77777777" w:rsidR="00BD2381" w:rsidRDefault="00BD2381">
      <w:pPr>
        <w:jc w:val="center"/>
        <w:rPr>
          <w:sz w:val="16"/>
        </w:rPr>
      </w:pPr>
    </w:p>
    <w:p w14:paraId="4204C850" w14:textId="77777777" w:rsidR="00F100D5" w:rsidRPr="00327920" w:rsidRDefault="00F100D5" w:rsidP="00F100D5">
      <w:pPr>
        <w:tabs>
          <w:tab w:val="left" w:pos="540"/>
          <w:tab w:val="left" w:pos="1080"/>
          <w:tab w:val="left" w:pos="1620"/>
          <w:tab w:val="left" w:pos="2160"/>
        </w:tabs>
        <w:spacing w:after="120"/>
        <w:jc w:val="both"/>
        <w:rPr>
          <w:b/>
          <w:sz w:val="18"/>
          <w:szCs w:val="18"/>
        </w:rPr>
      </w:pPr>
      <w:r w:rsidRPr="00327920">
        <w:rPr>
          <w:b/>
          <w:sz w:val="18"/>
          <w:szCs w:val="18"/>
        </w:rPr>
        <w:t>Revision History: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8"/>
        <w:gridCol w:w="1070"/>
        <w:gridCol w:w="4417"/>
        <w:gridCol w:w="1420"/>
        <w:gridCol w:w="1351"/>
      </w:tblGrid>
      <w:tr w:rsidR="00F100D5" w:rsidRPr="00327920" w14:paraId="354E7790"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4C8584BF" w14:textId="77777777" w:rsidR="00F100D5" w:rsidRPr="00327920" w:rsidRDefault="00F100D5" w:rsidP="00F100D5">
            <w:pPr>
              <w:spacing w:after="120"/>
              <w:jc w:val="center"/>
              <w:rPr>
                <w:b/>
                <w:i/>
                <w:sz w:val="18"/>
                <w:szCs w:val="18"/>
              </w:rPr>
            </w:pPr>
            <w:r w:rsidRPr="00327920">
              <w:rPr>
                <w:b/>
                <w:i/>
                <w:sz w:val="18"/>
                <w:szCs w:val="18"/>
              </w:rPr>
              <w:t>Rev</w:t>
            </w:r>
          </w:p>
        </w:tc>
        <w:tc>
          <w:tcPr>
            <w:tcW w:w="1077" w:type="dxa"/>
            <w:tcBorders>
              <w:top w:val="single" w:sz="6" w:space="0" w:color="000000"/>
              <w:left w:val="single" w:sz="6" w:space="0" w:color="000000"/>
              <w:bottom w:val="single" w:sz="6" w:space="0" w:color="000000"/>
              <w:right w:val="single" w:sz="6" w:space="0" w:color="000000"/>
            </w:tcBorders>
            <w:vAlign w:val="center"/>
          </w:tcPr>
          <w:p w14:paraId="39426B81" w14:textId="77777777" w:rsidR="00F100D5" w:rsidRPr="00327920" w:rsidRDefault="00F100D5" w:rsidP="00F100D5">
            <w:pPr>
              <w:spacing w:after="120"/>
              <w:jc w:val="center"/>
              <w:rPr>
                <w:b/>
                <w:i/>
                <w:sz w:val="18"/>
                <w:szCs w:val="18"/>
              </w:rPr>
            </w:pPr>
            <w:r w:rsidRPr="00327920">
              <w:rPr>
                <w:b/>
                <w:i/>
                <w:sz w:val="18"/>
                <w:szCs w:val="18"/>
              </w:rPr>
              <w:t>Date</w:t>
            </w:r>
          </w:p>
        </w:tc>
        <w:tc>
          <w:tcPr>
            <w:tcW w:w="4559" w:type="dxa"/>
            <w:tcBorders>
              <w:top w:val="single" w:sz="6" w:space="0" w:color="000000"/>
              <w:left w:val="single" w:sz="6" w:space="0" w:color="000000"/>
              <w:bottom w:val="single" w:sz="6" w:space="0" w:color="000000"/>
              <w:right w:val="single" w:sz="6" w:space="0" w:color="000000"/>
            </w:tcBorders>
            <w:vAlign w:val="center"/>
          </w:tcPr>
          <w:p w14:paraId="4422FEB7" w14:textId="77777777" w:rsidR="00F100D5" w:rsidRPr="00327920" w:rsidRDefault="00F100D5" w:rsidP="00F100D5">
            <w:pPr>
              <w:spacing w:after="120"/>
              <w:jc w:val="center"/>
              <w:rPr>
                <w:b/>
                <w:i/>
                <w:sz w:val="18"/>
                <w:szCs w:val="18"/>
              </w:rPr>
            </w:pPr>
            <w:r w:rsidRPr="00327920">
              <w:rPr>
                <w:b/>
                <w:i/>
                <w:sz w:val="18"/>
                <w:szCs w:val="18"/>
              </w:rPr>
              <w:t>Description</w:t>
            </w:r>
          </w:p>
        </w:tc>
        <w:tc>
          <w:tcPr>
            <w:tcW w:w="1434" w:type="dxa"/>
            <w:tcBorders>
              <w:top w:val="single" w:sz="6" w:space="0" w:color="000000"/>
              <w:left w:val="single" w:sz="6" w:space="0" w:color="000000"/>
              <w:bottom w:val="single" w:sz="6" w:space="0" w:color="000000"/>
              <w:right w:val="single" w:sz="6" w:space="0" w:color="000000"/>
            </w:tcBorders>
            <w:vAlign w:val="center"/>
          </w:tcPr>
          <w:p w14:paraId="0D929DEE" w14:textId="77777777" w:rsidR="00F100D5" w:rsidRPr="00327920" w:rsidRDefault="00F100D5" w:rsidP="00F100D5">
            <w:pPr>
              <w:spacing w:after="120"/>
              <w:ind w:left="61"/>
              <w:jc w:val="center"/>
              <w:rPr>
                <w:b/>
                <w:i/>
                <w:sz w:val="18"/>
                <w:szCs w:val="18"/>
              </w:rPr>
            </w:pPr>
            <w:r w:rsidRPr="00327920">
              <w:rPr>
                <w:b/>
                <w:i/>
                <w:sz w:val="18"/>
                <w:szCs w:val="18"/>
              </w:rPr>
              <w:t>Reviewed by:</w:t>
            </w:r>
          </w:p>
        </w:tc>
        <w:tc>
          <w:tcPr>
            <w:tcW w:w="1364" w:type="dxa"/>
            <w:tcBorders>
              <w:top w:val="single" w:sz="6" w:space="0" w:color="000000"/>
              <w:left w:val="single" w:sz="6" w:space="0" w:color="000000"/>
              <w:bottom w:val="single" w:sz="6" w:space="0" w:color="000000"/>
              <w:right w:val="single" w:sz="6" w:space="0" w:color="000000"/>
            </w:tcBorders>
            <w:vAlign w:val="center"/>
          </w:tcPr>
          <w:p w14:paraId="4CC17912" w14:textId="77777777" w:rsidR="00F100D5" w:rsidRPr="00327920" w:rsidRDefault="00F100D5" w:rsidP="00F100D5">
            <w:pPr>
              <w:spacing w:after="120"/>
              <w:jc w:val="center"/>
              <w:rPr>
                <w:b/>
                <w:i/>
                <w:sz w:val="18"/>
                <w:szCs w:val="18"/>
              </w:rPr>
            </w:pPr>
            <w:r w:rsidRPr="00327920">
              <w:rPr>
                <w:b/>
                <w:i/>
                <w:sz w:val="18"/>
                <w:szCs w:val="18"/>
              </w:rPr>
              <w:t>Approved by:</w:t>
            </w:r>
          </w:p>
        </w:tc>
      </w:tr>
      <w:tr w:rsidR="00F100D5" w:rsidRPr="00327920" w14:paraId="3163267C"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1E4DA8DB" w14:textId="77777777" w:rsidR="00F100D5" w:rsidRPr="00327920" w:rsidRDefault="00F100D5" w:rsidP="00F100D5">
            <w:pPr>
              <w:spacing w:after="120"/>
              <w:jc w:val="center"/>
              <w:rPr>
                <w:sz w:val="18"/>
                <w:szCs w:val="18"/>
              </w:rPr>
            </w:pPr>
            <w:r w:rsidRPr="00327920">
              <w:rPr>
                <w:sz w:val="18"/>
                <w:szCs w:val="18"/>
              </w:rPr>
              <w:t>0</w:t>
            </w:r>
          </w:p>
        </w:tc>
        <w:tc>
          <w:tcPr>
            <w:tcW w:w="1077" w:type="dxa"/>
            <w:tcBorders>
              <w:top w:val="single" w:sz="6" w:space="0" w:color="000000"/>
              <w:left w:val="single" w:sz="6" w:space="0" w:color="000000"/>
              <w:bottom w:val="single" w:sz="6" w:space="0" w:color="000000"/>
              <w:right w:val="single" w:sz="6" w:space="0" w:color="000000"/>
            </w:tcBorders>
            <w:vAlign w:val="center"/>
          </w:tcPr>
          <w:p w14:paraId="24538F5C" w14:textId="77777777" w:rsidR="00F100D5" w:rsidRPr="00327920" w:rsidRDefault="00F100D5" w:rsidP="003215FE">
            <w:pPr>
              <w:spacing w:after="120"/>
              <w:jc w:val="center"/>
              <w:rPr>
                <w:sz w:val="18"/>
                <w:szCs w:val="18"/>
              </w:rPr>
            </w:pPr>
            <w:r w:rsidRPr="00327920">
              <w:rPr>
                <w:sz w:val="18"/>
                <w:szCs w:val="18"/>
              </w:rPr>
              <w:t>07/29/11</w:t>
            </w:r>
          </w:p>
        </w:tc>
        <w:tc>
          <w:tcPr>
            <w:tcW w:w="4559" w:type="dxa"/>
            <w:tcBorders>
              <w:top w:val="single" w:sz="6" w:space="0" w:color="000000"/>
              <w:left w:val="single" w:sz="6" w:space="0" w:color="000000"/>
              <w:bottom w:val="single" w:sz="6" w:space="0" w:color="000000"/>
              <w:right w:val="single" w:sz="6" w:space="0" w:color="000000"/>
            </w:tcBorders>
            <w:vAlign w:val="center"/>
          </w:tcPr>
          <w:p w14:paraId="34AF7FEF" w14:textId="77777777" w:rsidR="00F100D5" w:rsidRPr="00327920" w:rsidRDefault="00F100D5" w:rsidP="00F100D5">
            <w:pPr>
              <w:spacing w:after="120"/>
              <w:rPr>
                <w:sz w:val="18"/>
                <w:szCs w:val="18"/>
              </w:rPr>
            </w:pPr>
            <w:r w:rsidRPr="00327920">
              <w:rPr>
                <w:sz w:val="18"/>
                <w:szCs w:val="18"/>
              </w:rPr>
              <w:t>Last revised date</w:t>
            </w:r>
          </w:p>
        </w:tc>
        <w:tc>
          <w:tcPr>
            <w:tcW w:w="1434" w:type="dxa"/>
            <w:tcBorders>
              <w:top w:val="single" w:sz="6" w:space="0" w:color="000000"/>
              <w:left w:val="single" w:sz="6" w:space="0" w:color="000000"/>
              <w:bottom w:val="single" w:sz="6" w:space="0" w:color="000000"/>
              <w:right w:val="single" w:sz="6" w:space="0" w:color="000000"/>
            </w:tcBorders>
            <w:vAlign w:val="center"/>
          </w:tcPr>
          <w:p w14:paraId="4BCBC08D" w14:textId="77777777" w:rsidR="00F100D5" w:rsidRPr="00327920" w:rsidRDefault="00F100D5" w:rsidP="00F100D5">
            <w:pPr>
              <w:spacing w:after="120"/>
              <w:jc w:val="center"/>
              <w:rPr>
                <w:sz w:val="18"/>
                <w:szCs w:val="18"/>
              </w:rPr>
            </w:pPr>
          </w:p>
        </w:tc>
        <w:tc>
          <w:tcPr>
            <w:tcW w:w="1364" w:type="dxa"/>
            <w:tcBorders>
              <w:top w:val="single" w:sz="6" w:space="0" w:color="000000"/>
              <w:left w:val="single" w:sz="6" w:space="0" w:color="000000"/>
              <w:bottom w:val="single" w:sz="6" w:space="0" w:color="000000"/>
              <w:right w:val="single" w:sz="6" w:space="0" w:color="000000"/>
            </w:tcBorders>
            <w:vAlign w:val="center"/>
          </w:tcPr>
          <w:p w14:paraId="62A6BB0F" w14:textId="77777777" w:rsidR="00F100D5" w:rsidRPr="00327920" w:rsidRDefault="00F100D5" w:rsidP="00F100D5">
            <w:pPr>
              <w:spacing w:after="120"/>
              <w:jc w:val="center"/>
              <w:rPr>
                <w:sz w:val="18"/>
                <w:szCs w:val="18"/>
              </w:rPr>
            </w:pPr>
          </w:p>
        </w:tc>
      </w:tr>
      <w:tr w:rsidR="00F100D5" w:rsidRPr="00327920" w14:paraId="6B9DDF9B"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43C83C70" w14:textId="77777777" w:rsidR="00F100D5" w:rsidRPr="00327920" w:rsidRDefault="00F100D5" w:rsidP="00F100D5">
            <w:pPr>
              <w:tabs>
                <w:tab w:val="left" w:pos="-1440"/>
              </w:tabs>
              <w:spacing w:after="120" w:line="240" w:lineRule="exact"/>
              <w:jc w:val="center"/>
              <w:rPr>
                <w:bCs/>
                <w:sz w:val="18"/>
                <w:szCs w:val="18"/>
              </w:rPr>
            </w:pPr>
            <w:r w:rsidRPr="00327920">
              <w:rPr>
                <w:bCs/>
                <w:sz w:val="18"/>
                <w:szCs w:val="18"/>
              </w:rPr>
              <w:t>1</w:t>
            </w:r>
          </w:p>
        </w:tc>
        <w:tc>
          <w:tcPr>
            <w:tcW w:w="1077" w:type="dxa"/>
            <w:tcBorders>
              <w:top w:val="single" w:sz="6" w:space="0" w:color="000000"/>
              <w:left w:val="single" w:sz="6" w:space="0" w:color="000000"/>
              <w:bottom w:val="single" w:sz="6" w:space="0" w:color="000000"/>
              <w:right w:val="single" w:sz="6" w:space="0" w:color="000000"/>
            </w:tcBorders>
            <w:vAlign w:val="center"/>
          </w:tcPr>
          <w:p w14:paraId="73C362E9" w14:textId="77777777" w:rsidR="00F100D5" w:rsidRPr="00327920" w:rsidRDefault="00F100D5" w:rsidP="003215FE">
            <w:pPr>
              <w:spacing w:after="120" w:line="240" w:lineRule="exact"/>
              <w:ind w:left="4"/>
              <w:jc w:val="center"/>
              <w:rPr>
                <w:bCs/>
                <w:sz w:val="18"/>
                <w:szCs w:val="18"/>
              </w:rPr>
            </w:pPr>
            <w:r w:rsidRPr="00327920">
              <w:rPr>
                <w:bCs/>
                <w:sz w:val="18"/>
                <w:szCs w:val="18"/>
              </w:rPr>
              <w:t>07/08/13</w:t>
            </w:r>
          </w:p>
        </w:tc>
        <w:tc>
          <w:tcPr>
            <w:tcW w:w="4559" w:type="dxa"/>
            <w:tcBorders>
              <w:top w:val="single" w:sz="6" w:space="0" w:color="000000"/>
              <w:left w:val="single" w:sz="6" w:space="0" w:color="000000"/>
              <w:bottom w:val="single" w:sz="6" w:space="0" w:color="000000"/>
              <w:right w:val="single" w:sz="6" w:space="0" w:color="000000"/>
            </w:tcBorders>
            <w:vAlign w:val="center"/>
          </w:tcPr>
          <w:p w14:paraId="29B676C3" w14:textId="77777777" w:rsidR="00F100D5" w:rsidRPr="00327920" w:rsidRDefault="00F100D5" w:rsidP="000B583E">
            <w:pPr>
              <w:spacing w:after="120" w:line="240" w:lineRule="exact"/>
              <w:rPr>
                <w:bCs/>
                <w:sz w:val="18"/>
                <w:szCs w:val="18"/>
              </w:rPr>
            </w:pPr>
            <w:r w:rsidRPr="00327920">
              <w:rPr>
                <w:bCs/>
                <w:sz w:val="18"/>
                <w:szCs w:val="18"/>
              </w:rPr>
              <w:t xml:space="preserve">Increase in use of Wicks </w:t>
            </w:r>
            <w:r w:rsidR="000B583E" w:rsidRPr="00327920">
              <w:rPr>
                <w:bCs/>
                <w:sz w:val="18"/>
                <w:szCs w:val="18"/>
              </w:rPr>
              <w:t>E</w:t>
            </w:r>
            <w:r w:rsidRPr="00327920">
              <w:rPr>
                <w:bCs/>
                <w:sz w:val="18"/>
                <w:szCs w:val="18"/>
              </w:rPr>
              <w:t>xempt projects</w:t>
            </w:r>
          </w:p>
        </w:tc>
        <w:tc>
          <w:tcPr>
            <w:tcW w:w="1434" w:type="dxa"/>
            <w:tcBorders>
              <w:top w:val="single" w:sz="6" w:space="0" w:color="000000"/>
              <w:left w:val="single" w:sz="6" w:space="0" w:color="000000"/>
              <w:bottom w:val="single" w:sz="6" w:space="0" w:color="000000"/>
              <w:right w:val="single" w:sz="6" w:space="0" w:color="000000"/>
            </w:tcBorders>
            <w:vAlign w:val="center"/>
          </w:tcPr>
          <w:p w14:paraId="57F6E2E4" w14:textId="77777777" w:rsidR="00F100D5" w:rsidRPr="00327920" w:rsidRDefault="00F100D5" w:rsidP="00F100D5">
            <w:pPr>
              <w:spacing w:after="120"/>
              <w:jc w:val="center"/>
              <w:rPr>
                <w:bCs/>
                <w:sz w:val="18"/>
                <w:szCs w:val="18"/>
              </w:rPr>
            </w:pPr>
            <w:r w:rsidRPr="00327920">
              <w:rPr>
                <w:bCs/>
                <w:sz w:val="18"/>
                <w:szCs w:val="18"/>
              </w:rPr>
              <w:t>Parnett</w:t>
            </w:r>
          </w:p>
        </w:tc>
        <w:tc>
          <w:tcPr>
            <w:tcW w:w="1364" w:type="dxa"/>
            <w:tcBorders>
              <w:top w:val="single" w:sz="6" w:space="0" w:color="000000"/>
              <w:left w:val="single" w:sz="6" w:space="0" w:color="000000"/>
              <w:bottom w:val="single" w:sz="6" w:space="0" w:color="000000"/>
              <w:right w:val="single" w:sz="6" w:space="0" w:color="000000"/>
            </w:tcBorders>
            <w:vAlign w:val="center"/>
          </w:tcPr>
          <w:p w14:paraId="356B2CAE" w14:textId="77777777" w:rsidR="00F100D5" w:rsidRPr="00327920" w:rsidRDefault="004601E3" w:rsidP="003215FE">
            <w:pPr>
              <w:spacing w:after="120"/>
              <w:jc w:val="center"/>
              <w:rPr>
                <w:bCs/>
                <w:sz w:val="18"/>
                <w:szCs w:val="18"/>
              </w:rPr>
            </w:pPr>
            <w:proofErr w:type="spellStart"/>
            <w:r w:rsidRPr="00327920">
              <w:rPr>
                <w:bCs/>
                <w:sz w:val="18"/>
                <w:szCs w:val="18"/>
              </w:rPr>
              <w:t>Dirolf</w:t>
            </w:r>
            <w:proofErr w:type="spellEnd"/>
          </w:p>
        </w:tc>
      </w:tr>
      <w:tr w:rsidR="00BD2381" w:rsidRPr="00327920" w14:paraId="5723C70D"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229839B1" w14:textId="77777777" w:rsidR="00BD2381" w:rsidRPr="00327920" w:rsidRDefault="00BD2381" w:rsidP="00F100D5">
            <w:pPr>
              <w:tabs>
                <w:tab w:val="left" w:pos="-1440"/>
              </w:tabs>
              <w:spacing w:after="120" w:line="240" w:lineRule="exact"/>
              <w:jc w:val="center"/>
              <w:rPr>
                <w:bCs/>
                <w:sz w:val="18"/>
                <w:szCs w:val="18"/>
              </w:rPr>
            </w:pPr>
            <w:r w:rsidRPr="00327920">
              <w:rPr>
                <w:bCs/>
                <w:sz w:val="18"/>
                <w:szCs w:val="18"/>
              </w:rPr>
              <w:t>2</w:t>
            </w:r>
          </w:p>
        </w:tc>
        <w:tc>
          <w:tcPr>
            <w:tcW w:w="1077" w:type="dxa"/>
            <w:tcBorders>
              <w:top w:val="single" w:sz="6" w:space="0" w:color="000000"/>
              <w:left w:val="single" w:sz="6" w:space="0" w:color="000000"/>
              <w:bottom w:val="single" w:sz="6" w:space="0" w:color="000000"/>
              <w:right w:val="single" w:sz="6" w:space="0" w:color="000000"/>
            </w:tcBorders>
            <w:vAlign w:val="center"/>
          </w:tcPr>
          <w:p w14:paraId="44EA02DB" w14:textId="77777777" w:rsidR="00BD2381" w:rsidRPr="00327920" w:rsidRDefault="00BD2381" w:rsidP="003215FE">
            <w:pPr>
              <w:spacing w:after="120" w:line="240" w:lineRule="exact"/>
              <w:ind w:left="4"/>
              <w:jc w:val="center"/>
              <w:rPr>
                <w:bCs/>
                <w:sz w:val="18"/>
                <w:szCs w:val="18"/>
              </w:rPr>
            </w:pPr>
            <w:r w:rsidRPr="00327920">
              <w:rPr>
                <w:bCs/>
                <w:sz w:val="18"/>
                <w:szCs w:val="18"/>
              </w:rPr>
              <w:t>09/18/13</w:t>
            </w:r>
          </w:p>
        </w:tc>
        <w:tc>
          <w:tcPr>
            <w:tcW w:w="4559" w:type="dxa"/>
            <w:tcBorders>
              <w:top w:val="single" w:sz="6" w:space="0" w:color="000000"/>
              <w:left w:val="single" w:sz="6" w:space="0" w:color="000000"/>
              <w:bottom w:val="single" w:sz="6" w:space="0" w:color="000000"/>
              <w:right w:val="single" w:sz="6" w:space="0" w:color="000000"/>
            </w:tcBorders>
            <w:vAlign w:val="center"/>
          </w:tcPr>
          <w:p w14:paraId="607C774E" w14:textId="77777777" w:rsidR="00BD2381" w:rsidRPr="00327920" w:rsidRDefault="000B583E" w:rsidP="000B583E">
            <w:pPr>
              <w:spacing w:after="120" w:line="240" w:lineRule="exact"/>
              <w:rPr>
                <w:bCs/>
                <w:sz w:val="18"/>
                <w:szCs w:val="18"/>
              </w:rPr>
            </w:pPr>
            <w:r w:rsidRPr="00327920">
              <w:rPr>
                <w:bCs/>
                <w:sz w:val="18"/>
                <w:szCs w:val="18"/>
              </w:rPr>
              <w:t>Added Wicks</w:t>
            </w:r>
            <w:r w:rsidR="00972252" w:rsidRPr="00327920">
              <w:rPr>
                <w:bCs/>
                <w:sz w:val="18"/>
                <w:szCs w:val="18"/>
              </w:rPr>
              <w:t xml:space="preserve"> Exempt projects</w:t>
            </w:r>
          </w:p>
        </w:tc>
        <w:tc>
          <w:tcPr>
            <w:tcW w:w="1434" w:type="dxa"/>
            <w:tcBorders>
              <w:top w:val="single" w:sz="6" w:space="0" w:color="000000"/>
              <w:left w:val="single" w:sz="6" w:space="0" w:color="000000"/>
              <w:bottom w:val="single" w:sz="6" w:space="0" w:color="000000"/>
              <w:right w:val="single" w:sz="6" w:space="0" w:color="000000"/>
            </w:tcBorders>
            <w:vAlign w:val="center"/>
          </w:tcPr>
          <w:p w14:paraId="21F9CCD2" w14:textId="77777777" w:rsidR="00BD2381" w:rsidRPr="00327920" w:rsidRDefault="00972252" w:rsidP="00F100D5">
            <w:pPr>
              <w:spacing w:after="120"/>
              <w:jc w:val="center"/>
              <w:rPr>
                <w:bCs/>
                <w:sz w:val="18"/>
                <w:szCs w:val="18"/>
              </w:rPr>
            </w:pPr>
            <w:r w:rsidRPr="00327920">
              <w:rPr>
                <w:bCs/>
                <w:sz w:val="18"/>
                <w:szCs w:val="18"/>
              </w:rPr>
              <w:t>Parnett</w:t>
            </w:r>
          </w:p>
        </w:tc>
        <w:tc>
          <w:tcPr>
            <w:tcW w:w="1364" w:type="dxa"/>
            <w:tcBorders>
              <w:top w:val="single" w:sz="6" w:space="0" w:color="000000"/>
              <w:left w:val="single" w:sz="6" w:space="0" w:color="000000"/>
              <w:bottom w:val="single" w:sz="6" w:space="0" w:color="000000"/>
              <w:right w:val="single" w:sz="6" w:space="0" w:color="000000"/>
            </w:tcBorders>
            <w:vAlign w:val="center"/>
          </w:tcPr>
          <w:p w14:paraId="073353D5" w14:textId="77777777" w:rsidR="00BD2381" w:rsidRPr="00327920" w:rsidRDefault="00972252" w:rsidP="003215FE">
            <w:pPr>
              <w:spacing w:after="120"/>
              <w:jc w:val="center"/>
              <w:rPr>
                <w:bCs/>
                <w:sz w:val="18"/>
                <w:szCs w:val="18"/>
              </w:rPr>
            </w:pPr>
            <w:r w:rsidRPr="00327920">
              <w:rPr>
                <w:bCs/>
                <w:sz w:val="18"/>
                <w:szCs w:val="18"/>
              </w:rPr>
              <w:t>Dostie</w:t>
            </w:r>
          </w:p>
        </w:tc>
      </w:tr>
      <w:tr w:rsidR="000B583E" w:rsidRPr="00327920" w14:paraId="3F264D1B"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1298322A" w14:textId="77777777" w:rsidR="000B583E" w:rsidRPr="00327920" w:rsidRDefault="000B583E" w:rsidP="00F100D5">
            <w:pPr>
              <w:tabs>
                <w:tab w:val="left" w:pos="-1440"/>
              </w:tabs>
              <w:spacing w:after="120" w:line="240" w:lineRule="exact"/>
              <w:jc w:val="center"/>
              <w:rPr>
                <w:bCs/>
                <w:sz w:val="18"/>
                <w:szCs w:val="18"/>
              </w:rPr>
            </w:pPr>
            <w:r w:rsidRPr="00327920">
              <w:rPr>
                <w:bCs/>
                <w:sz w:val="18"/>
                <w:szCs w:val="18"/>
              </w:rPr>
              <w:t>3</w:t>
            </w:r>
          </w:p>
        </w:tc>
        <w:tc>
          <w:tcPr>
            <w:tcW w:w="1077" w:type="dxa"/>
            <w:tcBorders>
              <w:top w:val="single" w:sz="6" w:space="0" w:color="000000"/>
              <w:left w:val="single" w:sz="6" w:space="0" w:color="000000"/>
              <w:bottom w:val="single" w:sz="6" w:space="0" w:color="000000"/>
              <w:right w:val="single" w:sz="6" w:space="0" w:color="000000"/>
            </w:tcBorders>
            <w:vAlign w:val="center"/>
          </w:tcPr>
          <w:p w14:paraId="73C93312" w14:textId="77777777" w:rsidR="000B583E" w:rsidRPr="00327920" w:rsidRDefault="00A80D94" w:rsidP="003215FE">
            <w:pPr>
              <w:spacing w:after="120" w:line="240" w:lineRule="exact"/>
              <w:ind w:left="4"/>
              <w:jc w:val="center"/>
              <w:rPr>
                <w:bCs/>
                <w:sz w:val="18"/>
                <w:szCs w:val="18"/>
              </w:rPr>
            </w:pPr>
            <w:r w:rsidRPr="00327920">
              <w:rPr>
                <w:bCs/>
                <w:sz w:val="18"/>
                <w:szCs w:val="18"/>
              </w:rPr>
              <w:t>0</w:t>
            </w:r>
            <w:r w:rsidR="000B583E" w:rsidRPr="00327920">
              <w:rPr>
                <w:bCs/>
                <w:sz w:val="18"/>
                <w:szCs w:val="18"/>
              </w:rPr>
              <w:t>2/27/15</w:t>
            </w:r>
          </w:p>
        </w:tc>
        <w:tc>
          <w:tcPr>
            <w:tcW w:w="4559" w:type="dxa"/>
            <w:tcBorders>
              <w:top w:val="single" w:sz="6" w:space="0" w:color="000000"/>
              <w:left w:val="single" w:sz="6" w:space="0" w:color="000000"/>
              <w:bottom w:val="single" w:sz="6" w:space="0" w:color="000000"/>
              <w:right w:val="single" w:sz="6" w:space="0" w:color="000000"/>
            </w:tcBorders>
            <w:vAlign w:val="center"/>
          </w:tcPr>
          <w:p w14:paraId="08B93420" w14:textId="77777777" w:rsidR="000B583E" w:rsidRPr="00327920" w:rsidRDefault="000B583E" w:rsidP="000B583E">
            <w:pPr>
              <w:spacing w:after="120" w:line="240" w:lineRule="exact"/>
              <w:rPr>
                <w:bCs/>
                <w:sz w:val="18"/>
                <w:szCs w:val="18"/>
              </w:rPr>
            </w:pPr>
            <w:r w:rsidRPr="00327920">
              <w:rPr>
                <w:bCs/>
                <w:sz w:val="18"/>
                <w:szCs w:val="18"/>
              </w:rPr>
              <w:t>Minor changes</w:t>
            </w:r>
          </w:p>
        </w:tc>
        <w:tc>
          <w:tcPr>
            <w:tcW w:w="1434" w:type="dxa"/>
            <w:tcBorders>
              <w:top w:val="single" w:sz="6" w:space="0" w:color="000000"/>
              <w:left w:val="single" w:sz="6" w:space="0" w:color="000000"/>
              <w:bottom w:val="single" w:sz="6" w:space="0" w:color="000000"/>
              <w:right w:val="single" w:sz="6" w:space="0" w:color="000000"/>
            </w:tcBorders>
            <w:vAlign w:val="center"/>
          </w:tcPr>
          <w:p w14:paraId="44116965" w14:textId="77777777" w:rsidR="000B583E" w:rsidRPr="00327920" w:rsidRDefault="000B583E" w:rsidP="00F100D5">
            <w:pPr>
              <w:spacing w:after="120"/>
              <w:jc w:val="center"/>
              <w:rPr>
                <w:bCs/>
                <w:sz w:val="18"/>
                <w:szCs w:val="18"/>
              </w:rPr>
            </w:pPr>
            <w:r w:rsidRPr="00327920">
              <w:rPr>
                <w:bCs/>
                <w:sz w:val="18"/>
                <w:szCs w:val="18"/>
              </w:rPr>
              <w:t>Parnett</w:t>
            </w:r>
          </w:p>
        </w:tc>
        <w:tc>
          <w:tcPr>
            <w:tcW w:w="1364" w:type="dxa"/>
            <w:tcBorders>
              <w:top w:val="single" w:sz="6" w:space="0" w:color="000000"/>
              <w:left w:val="single" w:sz="6" w:space="0" w:color="000000"/>
              <w:bottom w:val="single" w:sz="6" w:space="0" w:color="000000"/>
              <w:right w:val="single" w:sz="6" w:space="0" w:color="000000"/>
            </w:tcBorders>
            <w:vAlign w:val="center"/>
          </w:tcPr>
          <w:p w14:paraId="6B052340" w14:textId="77777777" w:rsidR="000B583E" w:rsidRPr="00327920" w:rsidRDefault="000B583E" w:rsidP="003215FE">
            <w:pPr>
              <w:spacing w:after="120"/>
              <w:jc w:val="center"/>
              <w:rPr>
                <w:bCs/>
                <w:sz w:val="18"/>
                <w:szCs w:val="18"/>
              </w:rPr>
            </w:pPr>
            <w:r w:rsidRPr="00327920">
              <w:rPr>
                <w:bCs/>
                <w:sz w:val="18"/>
                <w:szCs w:val="18"/>
              </w:rPr>
              <w:t>Parnett</w:t>
            </w:r>
          </w:p>
        </w:tc>
      </w:tr>
      <w:tr w:rsidR="00A80D94" w:rsidRPr="00327920" w14:paraId="4983B1B3"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3B68CC37" w14:textId="77777777" w:rsidR="00A80D94" w:rsidRPr="00327920" w:rsidRDefault="00A80D94" w:rsidP="00F100D5">
            <w:pPr>
              <w:tabs>
                <w:tab w:val="left" w:pos="-1440"/>
              </w:tabs>
              <w:spacing w:after="120" w:line="240" w:lineRule="exact"/>
              <w:jc w:val="center"/>
              <w:rPr>
                <w:bCs/>
                <w:sz w:val="18"/>
                <w:szCs w:val="18"/>
              </w:rPr>
            </w:pPr>
            <w:r w:rsidRPr="00327920">
              <w:rPr>
                <w:bCs/>
                <w:sz w:val="18"/>
                <w:szCs w:val="18"/>
              </w:rPr>
              <w:t>4</w:t>
            </w:r>
          </w:p>
        </w:tc>
        <w:tc>
          <w:tcPr>
            <w:tcW w:w="1077" w:type="dxa"/>
            <w:tcBorders>
              <w:top w:val="single" w:sz="6" w:space="0" w:color="000000"/>
              <w:left w:val="single" w:sz="6" w:space="0" w:color="000000"/>
              <w:bottom w:val="single" w:sz="6" w:space="0" w:color="000000"/>
              <w:right w:val="single" w:sz="6" w:space="0" w:color="000000"/>
            </w:tcBorders>
            <w:vAlign w:val="center"/>
          </w:tcPr>
          <w:p w14:paraId="3E6F37CB" w14:textId="77777777" w:rsidR="00A80D94" w:rsidRPr="00327920" w:rsidRDefault="00A80D94" w:rsidP="003215FE">
            <w:pPr>
              <w:spacing w:after="120" w:line="240" w:lineRule="exact"/>
              <w:ind w:left="4"/>
              <w:jc w:val="center"/>
              <w:rPr>
                <w:bCs/>
                <w:sz w:val="18"/>
                <w:szCs w:val="18"/>
              </w:rPr>
            </w:pPr>
            <w:r w:rsidRPr="00327920">
              <w:rPr>
                <w:bCs/>
                <w:sz w:val="18"/>
                <w:szCs w:val="18"/>
              </w:rPr>
              <w:t>04/13/15</w:t>
            </w:r>
          </w:p>
        </w:tc>
        <w:tc>
          <w:tcPr>
            <w:tcW w:w="4559" w:type="dxa"/>
            <w:tcBorders>
              <w:top w:val="single" w:sz="6" w:space="0" w:color="000000"/>
              <w:left w:val="single" w:sz="6" w:space="0" w:color="000000"/>
              <w:bottom w:val="single" w:sz="6" w:space="0" w:color="000000"/>
              <w:right w:val="single" w:sz="6" w:space="0" w:color="000000"/>
            </w:tcBorders>
            <w:vAlign w:val="center"/>
          </w:tcPr>
          <w:p w14:paraId="4BBC2A1B" w14:textId="77777777" w:rsidR="00A80D94" w:rsidRPr="00327920" w:rsidRDefault="00A80D94" w:rsidP="000B583E">
            <w:pPr>
              <w:spacing w:after="120" w:line="240" w:lineRule="exact"/>
              <w:rPr>
                <w:bCs/>
                <w:sz w:val="18"/>
                <w:szCs w:val="18"/>
              </w:rPr>
            </w:pPr>
            <w:r w:rsidRPr="00327920">
              <w:rPr>
                <w:bCs/>
                <w:sz w:val="18"/>
                <w:szCs w:val="18"/>
              </w:rPr>
              <w:t>Revised “hidden text” to “yellow highlighted text”</w:t>
            </w:r>
          </w:p>
        </w:tc>
        <w:tc>
          <w:tcPr>
            <w:tcW w:w="1434" w:type="dxa"/>
            <w:tcBorders>
              <w:top w:val="single" w:sz="6" w:space="0" w:color="000000"/>
              <w:left w:val="single" w:sz="6" w:space="0" w:color="000000"/>
              <w:bottom w:val="single" w:sz="6" w:space="0" w:color="000000"/>
              <w:right w:val="single" w:sz="6" w:space="0" w:color="000000"/>
            </w:tcBorders>
            <w:vAlign w:val="center"/>
          </w:tcPr>
          <w:p w14:paraId="0CA832F7" w14:textId="77777777" w:rsidR="00A80D94" w:rsidRPr="00327920" w:rsidRDefault="00A80D94" w:rsidP="00F100D5">
            <w:pPr>
              <w:spacing w:after="120"/>
              <w:jc w:val="center"/>
              <w:rPr>
                <w:bCs/>
                <w:sz w:val="18"/>
                <w:szCs w:val="18"/>
              </w:rPr>
            </w:pPr>
            <w:r w:rsidRPr="00327920">
              <w:rPr>
                <w:bCs/>
                <w:sz w:val="18"/>
                <w:szCs w:val="18"/>
              </w:rPr>
              <w:t>Parnett</w:t>
            </w:r>
          </w:p>
        </w:tc>
        <w:tc>
          <w:tcPr>
            <w:tcW w:w="1364" w:type="dxa"/>
            <w:tcBorders>
              <w:top w:val="single" w:sz="6" w:space="0" w:color="000000"/>
              <w:left w:val="single" w:sz="6" w:space="0" w:color="000000"/>
              <w:bottom w:val="single" w:sz="6" w:space="0" w:color="000000"/>
              <w:right w:val="single" w:sz="6" w:space="0" w:color="000000"/>
            </w:tcBorders>
            <w:vAlign w:val="center"/>
          </w:tcPr>
          <w:p w14:paraId="2BB7E973" w14:textId="77777777" w:rsidR="00A80D94" w:rsidRPr="00327920" w:rsidRDefault="00A80D94" w:rsidP="003215FE">
            <w:pPr>
              <w:spacing w:after="120"/>
              <w:jc w:val="center"/>
              <w:rPr>
                <w:bCs/>
                <w:sz w:val="18"/>
                <w:szCs w:val="18"/>
              </w:rPr>
            </w:pPr>
            <w:r w:rsidRPr="00327920">
              <w:rPr>
                <w:bCs/>
                <w:sz w:val="18"/>
                <w:szCs w:val="18"/>
              </w:rPr>
              <w:t>Parnett</w:t>
            </w:r>
          </w:p>
        </w:tc>
      </w:tr>
      <w:tr w:rsidR="008F5D9E" w:rsidRPr="00327920" w14:paraId="06C14F4D"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5C450075" w14:textId="77777777" w:rsidR="008F5D9E" w:rsidRPr="00327920" w:rsidRDefault="008F5D9E" w:rsidP="00F100D5">
            <w:pPr>
              <w:tabs>
                <w:tab w:val="left" w:pos="-1440"/>
              </w:tabs>
              <w:spacing w:after="120" w:line="240" w:lineRule="exact"/>
              <w:jc w:val="center"/>
              <w:rPr>
                <w:bCs/>
                <w:sz w:val="18"/>
                <w:szCs w:val="18"/>
              </w:rPr>
            </w:pPr>
            <w:r w:rsidRPr="00327920">
              <w:rPr>
                <w:bCs/>
                <w:sz w:val="18"/>
                <w:szCs w:val="18"/>
              </w:rPr>
              <w:t>5</w:t>
            </w:r>
          </w:p>
        </w:tc>
        <w:tc>
          <w:tcPr>
            <w:tcW w:w="1077" w:type="dxa"/>
            <w:tcBorders>
              <w:top w:val="single" w:sz="6" w:space="0" w:color="000000"/>
              <w:left w:val="single" w:sz="6" w:space="0" w:color="000000"/>
              <w:bottom w:val="single" w:sz="6" w:space="0" w:color="000000"/>
              <w:right w:val="single" w:sz="6" w:space="0" w:color="000000"/>
            </w:tcBorders>
            <w:vAlign w:val="center"/>
          </w:tcPr>
          <w:p w14:paraId="5E2F7FF0" w14:textId="77777777" w:rsidR="008F5D9E" w:rsidRPr="00327920" w:rsidRDefault="008F5D9E" w:rsidP="003215FE">
            <w:pPr>
              <w:spacing w:after="120" w:line="240" w:lineRule="exact"/>
              <w:ind w:left="4"/>
              <w:jc w:val="center"/>
              <w:rPr>
                <w:bCs/>
                <w:sz w:val="18"/>
                <w:szCs w:val="18"/>
              </w:rPr>
            </w:pPr>
            <w:r w:rsidRPr="00327920">
              <w:rPr>
                <w:bCs/>
                <w:sz w:val="18"/>
                <w:szCs w:val="18"/>
              </w:rPr>
              <w:t>05/04/18</w:t>
            </w:r>
          </w:p>
        </w:tc>
        <w:tc>
          <w:tcPr>
            <w:tcW w:w="4559" w:type="dxa"/>
            <w:tcBorders>
              <w:top w:val="single" w:sz="6" w:space="0" w:color="000000"/>
              <w:left w:val="single" w:sz="6" w:space="0" w:color="000000"/>
              <w:bottom w:val="single" w:sz="6" w:space="0" w:color="000000"/>
              <w:right w:val="single" w:sz="6" w:space="0" w:color="000000"/>
            </w:tcBorders>
            <w:vAlign w:val="center"/>
          </w:tcPr>
          <w:p w14:paraId="5F4C088E" w14:textId="77777777" w:rsidR="008F5D9E" w:rsidRPr="00327920" w:rsidRDefault="008F5D9E" w:rsidP="000B583E">
            <w:pPr>
              <w:spacing w:after="120" w:line="240" w:lineRule="exact"/>
              <w:rPr>
                <w:bCs/>
                <w:sz w:val="18"/>
                <w:szCs w:val="18"/>
              </w:rPr>
            </w:pPr>
            <w:r w:rsidRPr="00327920">
              <w:rPr>
                <w:bCs/>
                <w:sz w:val="18"/>
                <w:szCs w:val="18"/>
              </w:rPr>
              <w:t>Functional review, updated references, minor corrections and revisions</w:t>
            </w:r>
          </w:p>
        </w:tc>
        <w:tc>
          <w:tcPr>
            <w:tcW w:w="1434" w:type="dxa"/>
            <w:tcBorders>
              <w:top w:val="single" w:sz="6" w:space="0" w:color="000000"/>
              <w:left w:val="single" w:sz="6" w:space="0" w:color="000000"/>
              <w:bottom w:val="single" w:sz="6" w:space="0" w:color="000000"/>
              <w:right w:val="single" w:sz="6" w:space="0" w:color="000000"/>
            </w:tcBorders>
            <w:vAlign w:val="center"/>
          </w:tcPr>
          <w:p w14:paraId="02F11EC9" w14:textId="77777777" w:rsidR="008F5D9E" w:rsidRPr="00327920" w:rsidRDefault="008F5D9E" w:rsidP="00F100D5">
            <w:pPr>
              <w:spacing w:after="120"/>
              <w:jc w:val="center"/>
              <w:rPr>
                <w:bCs/>
                <w:sz w:val="18"/>
                <w:szCs w:val="18"/>
              </w:rPr>
            </w:pPr>
            <w:r w:rsidRPr="00327920">
              <w:rPr>
                <w:bCs/>
                <w:sz w:val="18"/>
                <w:szCs w:val="18"/>
              </w:rPr>
              <w:t>SMEs</w:t>
            </w:r>
          </w:p>
        </w:tc>
        <w:tc>
          <w:tcPr>
            <w:tcW w:w="1364" w:type="dxa"/>
            <w:tcBorders>
              <w:top w:val="single" w:sz="6" w:space="0" w:color="000000"/>
              <w:left w:val="single" w:sz="6" w:space="0" w:color="000000"/>
              <w:bottom w:val="single" w:sz="6" w:space="0" w:color="000000"/>
              <w:right w:val="single" w:sz="6" w:space="0" w:color="000000"/>
            </w:tcBorders>
            <w:vAlign w:val="center"/>
          </w:tcPr>
          <w:p w14:paraId="7736A769" w14:textId="77777777" w:rsidR="008F5D9E" w:rsidRPr="00327920" w:rsidRDefault="008F5D9E" w:rsidP="003215FE">
            <w:pPr>
              <w:spacing w:after="120"/>
              <w:jc w:val="center"/>
              <w:rPr>
                <w:bCs/>
                <w:sz w:val="18"/>
                <w:szCs w:val="18"/>
              </w:rPr>
            </w:pPr>
            <w:r w:rsidRPr="00327920">
              <w:rPr>
                <w:bCs/>
                <w:sz w:val="18"/>
                <w:szCs w:val="18"/>
              </w:rPr>
              <w:t>Dostie</w:t>
            </w:r>
          </w:p>
        </w:tc>
      </w:tr>
      <w:tr w:rsidR="00B075A6" w:rsidRPr="00327920" w14:paraId="445ADE27" w14:textId="77777777" w:rsidTr="00B83DB6">
        <w:trPr>
          <w:cantSplit/>
          <w:jc w:val="center"/>
        </w:trPr>
        <w:tc>
          <w:tcPr>
            <w:tcW w:w="809" w:type="dxa"/>
            <w:tcBorders>
              <w:top w:val="single" w:sz="6" w:space="0" w:color="000000"/>
              <w:left w:val="single" w:sz="6" w:space="0" w:color="000000"/>
              <w:bottom w:val="single" w:sz="6" w:space="0" w:color="000000"/>
              <w:right w:val="single" w:sz="6" w:space="0" w:color="000000"/>
            </w:tcBorders>
            <w:vAlign w:val="center"/>
          </w:tcPr>
          <w:p w14:paraId="3DF56D65" w14:textId="6D095B00" w:rsidR="00B075A6" w:rsidRPr="00327920" w:rsidRDefault="00B075A6" w:rsidP="00F100D5">
            <w:pPr>
              <w:tabs>
                <w:tab w:val="left" w:pos="-1440"/>
              </w:tabs>
              <w:spacing w:after="120" w:line="240" w:lineRule="exact"/>
              <w:jc w:val="center"/>
              <w:rPr>
                <w:bCs/>
                <w:sz w:val="18"/>
                <w:szCs w:val="18"/>
              </w:rPr>
            </w:pPr>
            <w:r>
              <w:rPr>
                <w:bCs/>
                <w:sz w:val="18"/>
                <w:szCs w:val="18"/>
              </w:rPr>
              <w:t>6</w:t>
            </w:r>
          </w:p>
        </w:tc>
        <w:tc>
          <w:tcPr>
            <w:tcW w:w="1077" w:type="dxa"/>
            <w:tcBorders>
              <w:top w:val="single" w:sz="6" w:space="0" w:color="000000"/>
              <w:left w:val="single" w:sz="6" w:space="0" w:color="000000"/>
              <w:bottom w:val="single" w:sz="6" w:space="0" w:color="000000"/>
              <w:right w:val="single" w:sz="6" w:space="0" w:color="000000"/>
            </w:tcBorders>
            <w:vAlign w:val="center"/>
          </w:tcPr>
          <w:p w14:paraId="0B729CBA" w14:textId="0ACB3FBD" w:rsidR="00B075A6" w:rsidRPr="00327920" w:rsidRDefault="00B075A6" w:rsidP="003215FE">
            <w:pPr>
              <w:spacing w:after="120" w:line="240" w:lineRule="exact"/>
              <w:ind w:left="4"/>
              <w:jc w:val="center"/>
              <w:rPr>
                <w:bCs/>
                <w:sz w:val="18"/>
                <w:szCs w:val="18"/>
              </w:rPr>
            </w:pPr>
            <w:r>
              <w:rPr>
                <w:bCs/>
                <w:sz w:val="18"/>
                <w:szCs w:val="18"/>
              </w:rPr>
              <w:t>01/03/23</w:t>
            </w:r>
          </w:p>
        </w:tc>
        <w:tc>
          <w:tcPr>
            <w:tcW w:w="4559" w:type="dxa"/>
            <w:tcBorders>
              <w:top w:val="single" w:sz="6" w:space="0" w:color="000000"/>
              <w:left w:val="single" w:sz="6" w:space="0" w:color="000000"/>
              <w:bottom w:val="single" w:sz="6" w:space="0" w:color="000000"/>
              <w:right w:val="single" w:sz="6" w:space="0" w:color="000000"/>
            </w:tcBorders>
            <w:vAlign w:val="center"/>
          </w:tcPr>
          <w:p w14:paraId="46F347AA" w14:textId="329ADC26" w:rsidR="00B075A6" w:rsidRPr="00327920" w:rsidRDefault="00B075A6" w:rsidP="000B583E">
            <w:pPr>
              <w:spacing w:after="120" w:line="240" w:lineRule="exact"/>
              <w:rPr>
                <w:bCs/>
                <w:sz w:val="18"/>
                <w:szCs w:val="18"/>
              </w:rPr>
            </w:pPr>
            <w:r>
              <w:rPr>
                <w:bCs/>
                <w:sz w:val="18"/>
                <w:szCs w:val="18"/>
              </w:rPr>
              <w:t>Update links.</w:t>
            </w:r>
          </w:p>
        </w:tc>
        <w:tc>
          <w:tcPr>
            <w:tcW w:w="1434" w:type="dxa"/>
            <w:tcBorders>
              <w:top w:val="single" w:sz="6" w:space="0" w:color="000000"/>
              <w:left w:val="single" w:sz="6" w:space="0" w:color="000000"/>
              <w:bottom w:val="single" w:sz="6" w:space="0" w:color="000000"/>
              <w:right w:val="single" w:sz="6" w:space="0" w:color="000000"/>
            </w:tcBorders>
            <w:vAlign w:val="center"/>
          </w:tcPr>
          <w:p w14:paraId="7E111228" w14:textId="55CF3202" w:rsidR="00B075A6" w:rsidRPr="00327920" w:rsidRDefault="00B075A6" w:rsidP="00F100D5">
            <w:pPr>
              <w:spacing w:after="120"/>
              <w:jc w:val="center"/>
              <w:rPr>
                <w:bCs/>
                <w:sz w:val="18"/>
                <w:szCs w:val="18"/>
              </w:rPr>
            </w:pPr>
            <w:r>
              <w:rPr>
                <w:bCs/>
                <w:sz w:val="18"/>
                <w:szCs w:val="18"/>
              </w:rPr>
              <w:t>Wood</w:t>
            </w:r>
          </w:p>
        </w:tc>
        <w:tc>
          <w:tcPr>
            <w:tcW w:w="1364" w:type="dxa"/>
            <w:tcBorders>
              <w:top w:val="single" w:sz="6" w:space="0" w:color="000000"/>
              <w:left w:val="single" w:sz="6" w:space="0" w:color="000000"/>
              <w:bottom w:val="single" w:sz="6" w:space="0" w:color="000000"/>
              <w:right w:val="single" w:sz="6" w:space="0" w:color="000000"/>
            </w:tcBorders>
            <w:vAlign w:val="center"/>
          </w:tcPr>
          <w:p w14:paraId="6FF27AB8" w14:textId="08711FAF" w:rsidR="00B075A6" w:rsidRPr="00327920" w:rsidRDefault="00B075A6" w:rsidP="003215FE">
            <w:pPr>
              <w:spacing w:after="120"/>
              <w:jc w:val="center"/>
              <w:rPr>
                <w:bCs/>
                <w:sz w:val="18"/>
                <w:szCs w:val="18"/>
              </w:rPr>
            </w:pPr>
            <w:r>
              <w:rPr>
                <w:bCs/>
                <w:sz w:val="18"/>
                <w:szCs w:val="18"/>
              </w:rPr>
              <w:t>Sherlock</w:t>
            </w:r>
          </w:p>
        </w:tc>
      </w:tr>
    </w:tbl>
    <w:p w14:paraId="410BF398" w14:textId="76D94447" w:rsidR="00FD44A1" w:rsidRDefault="00FD44A1">
      <w:pPr>
        <w:jc w:val="both"/>
        <w:rPr>
          <w:color w:val="FF0000"/>
          <w:sz w:val="24"/>
        </w:rPr>
      </w:pPr>
    </w:p>
    <w:p w14:paraId="081D517B" w14:textId="67CB8E8F" w:rsidR="00B075A6" w:rsidRPr="00B075A6" w:rsidRDefault="00B075A6" w:rsidP="00B075A6">
      <w:pPr>
        <w:rPr>
          <w:sz w:val="24"/>
        </w:rPr>
      </w:pPr>
    </w:p>
    <w:p w14:paraId="0728EA9B" w14:textId="47BCE9F1" w:rsidR="00B075A6" w:rsidRPr="00B075A6" w:rsidRDefault="00B075A6" w:rsidP="00B075A6">
      <w:pPr>
        <w:rPr>
          <w:sz w:val="24"/>
        </w:rPr>
      </w:pPr>
    </w:p>
    <w:p w14:paraId="35678DC8" w14:textId="60B6F338" w:rsidR="00B075A6" w:rsidRPr="00B075A6" w:rsidRDefault="00B075A6" w:rsidP="00B075A6">
      <w:pPr>
        <w:rPr>
          <w:sz w:val="24"/>
        </w:rPr>
      </w:pPr>
    </w:p>
    <w:p w14:paraId="659D82B5" w14:textId="66AC5203" w:rsidR="00B075A6" w:rsidRPr="00B075A6" w:rsidRDefault="00B075A6" w:rsidP="00B075A6">
      <w:pPr>
        <w:rPr>
          <w:sz w:val="24"/>
        </w:rPr>
      </w:pPr>
    </w:p>
    <w:p w14:paraId="7BD32B62" w14:textId="6F3436D3" w:rsidR="00B075A6" w:rsidRDefault="00B075A6" w:rsidP="00B075A6">
      <w:pPr>
        <w:rPr>
          <w:color w:val="FF0000"/>
          <w:sz w:val="24"/>
        </w:rPr>
      </w:pPr>
    </w:p>
    <w:p w14:paraId="41282FF8" w14:textId="3DC5058D" w:rsidR="00B075A6" w:rsidRPr="00B075A6" w:rsidRDefault="00B075A6" w:rsidP="00B075A6">
      <w:pPr>
        <w:tabs>
          <w:tab w:val="left" w:pos="7300"/>
        </w:tabs>
        <w:rPr>
          <w:sz w:val="24"/>
        </w:rPr>
      </w:pPr>
      <w:r>
        <w:rPr>
          <w:sz w:val="24"/>
        </w:rPr>
        <w:tab/>
      </w:r>
    </w:p>
    <w:sectPr w:rsidR="00B075A6" w:rsidRPr="00B075A6">
      <w:headerReference w:type="default" r:id="rId16"/>
      <w:footerReference w:type="default" r:id="rId17"/>
      <w:pgSz w:w="12240" w:h="15840" w:code="1"/>
      <w:pgMar w:top="1584" w:right="1440" w:bottom="1584"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55B5" w14:textId="77777777" w:rsidR="00E56233" w:rsidRDefault="00E56233">
      <w:r>
        <w:separator/>
      </w:r>
    </w:p>
  </w:endnote>
  <w:endnote w:type="continuationSeparator" w:id="0">
    <w:p w14:paraId="4C014110" w14:textId="77777777" w:rsidR="00E56233" w:rsidRDefault="00E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ook w:val="0000" w:firstRow="0" w:lastRow="0" w:firstColumn="0" w:lastColumn="0" w:noHBand="0" w:noVBand="0"/>
    </w:tblPr>
    <w:tblGrid>
      <w:gridCol w:w="2809"/>
      <w:gridCol w:w="2913"/>
      <w:gridCol w:w="3242"/>
    </w:tblGrid>
    <w:tr w:rsidR="0090070B" w14:paraId="472073F6" w14:textId="77777777">
      <w:tc>
        <w:tcPr>
          <w:tcW w:w="2844" w:type="dxa"/>
          <w:vAlign w:val="center"/>
        </w:tcPr>
        <w:p w14:paraId="74B9576E" w14:textId="75189486" w:rsidR="0090070B" w:rsidRDefault="0090070B" w:rsidP="00A80D94">
          <w:pPr>
            <w:pStyle w:val="Footer"/>
            <w:rPr>
              <w:sz w:val="16"/>
            </w:rPr>
          </w:pPr>
          <w:r>
            <w:rPr>
              <w:sz w:val="16"/>
            </w:rPr>
            <w:t xml:space="preserve">Revised date </w:t>
          </w:r>
          <w:r w:rsidR="00B075A6">
            <w:rPr>
              <w:sz w:val="16"/>
            </w:rPr>
            <w:t>01/03/2023</w:t>
          </w:r>
        </w:p>
      </w:tc>
      <w:tc>
        <w:tcPr>
          <w:tcW w:w="2952" w:type="dxa"/>
          <w:vAlign w:val="center"/>
        </w:tcPr>
        <w:p w14:paraId="055C05C9" w14:textId="77777777" w:rsidR="0090070B" w:rsidRDefault="0090070B">
          <w:pPr>
            <w:pStyle w:val="Footer"/>
            <w:jc w:val="center"/>
            <w:rPr>
              <w:sz w:val="16"/>
            </w:rPr>
          </w:pPr>
        </w:p>
        <w:p w14:paraId="36569602" w14:textId="77777777" w:rsidR="0090070B" w:rsidRDefault="0090070B">
          <w:pPr>
            <w:pStyle w:val="Footer"/>
            <w:jc w:val="center"/>
            <w:rPr>
              <w:sz w:val="16"/>
            </w:rPr>
          </w:pPr>
          <w:r>
            <w:rPr>
              <w:sz w:val="16"/>
            </w:rPr>
            <w:t>Chapter 9</w:t>
          </w:r>
        </w:p>
        <w:p w14:paraId="32C5A817" w14:textId="77777777" w:rsidR="0090070B" w:rsidRDefault="0090070B">
          <w:pPr>
            <w:pStyle w:val="Footer"/>
            <w:jc w:val="center"/>
            <w:rPr>
              <w:sz w:val="16"/>
            </w:rPr>
          </w:pPr>
          <w:proofErr w:type="gramStart"/>
          <w:r>
            <w:rPr>
              <w:sz w:val="16"/>
            </w:rPr>
            <w:t>9.3  Multiple</w:t>
          </w:r>
          <w:proofErr w:type="gramEnd"/>
          <w:r>
            <w:rPr>
              <w:sz w:val="16"/>
            </w:rPr>
            <w:t xml:space="preserve"> Prime Contracts Guide</w:t>
          </w:r>
        </w:p>
        <w:p w14:paraId="63CE3A44" w14:textId="77777777" w:rsidR="0090070B" w:rsidRDefault="0090070B" w:rsidP="000B583E">
          <w:pPr>
            <w:pStyle w:val="Footer"/>
            <w:jc w:val="center"/>
            <w:rPr>
              <w:sz w:val="16"/>
            </w:rPr>
          </w:pPr>
          <w:r>
            <w:rPr>
              <w:sz w:val="16"/>
            </w:rPr>
            <w:t xml:space="preserve">(Wicks Law) </w:t>
          </w:r>
        </w:p>
      </w:tc>
      <w:tc>
        <w:tcPr>
          <w:tcW w:w="3294" w:type="dxa"/>
          <w:vAlign w:val="center"/>
        </w:tcPr>
        <w:p w14:paraId="799E4094" w14:textId="77777777" w:rsidR="0090070B" w:rsidRDefault="0090070B">
          <w:pPr>
            <w:pStyle w:val="Footer"/>
            <w:jc w:val="right"/>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C330B">
            <w:rPr>
              <w:rStyle w:val="PageNumber"/>
              <w:noProof/>
              <w:sz w:val="16"/>
            </w:rPr>
            <w:t>1</w:t>
          </w:r>
          <w:r>
            <w:rPr>
              <w:rStyle w:val="PageNumber"/>
              <w:sz w:val="16"/>
            </w:rPr>
            <w:fldChar w:fldCharType="end"/>
          </w:r>
        </w:p>
      </w:tc>
    </w:tr>
  </w:tbl>
  <w:p w14:paraId="430D8A7F" w14:textId="77777777" w:rsidR="0090070B" w:rsidRDefault="0090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F806" w14:textId="77777777" w:rsidR="00E56233" w:rsidRDefault="00E56233">
      <w:r>
        <w:separator/>
      </w:r>
    </w:p>
  </w:footnote>
  <w:footnote w:type="continuationSeparator" w:id="0">
    <w:p w14:paraId="0C90EE5E" w14:textId="77777777" w:rsidR="00E56233" w:rsidRDefault="00E5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6" w:type="dxa"/>
      <w:tblInd w:w="108" w:type="dxa"/>
      <w:tblBorders>
        <w:insideH w:val="single" w:sz="8" w:space="0" w:color="auto"/>
      </w:tblBorders>
      <w:tblLook w:val="04A0" w:firstRow="1" w:lastRow="0" w:firstColumn="1" w:lastColumn="0" w:noHBand="0" w:noVBand="1"/>
    </w:tblPr>
    <w:tblGrid>
      <w:gridCol w:w="5400"/>
      <w:gridCol w:w="3726"/>
    </w:tblGrid>
    <w:tr w:rsidR="000264C2" w14:paraId="1731D09E" w14:textId="77777777" w:rsidTr="00BB2EC6">
      <w:trPr>
        <w:trHeight w:val="294"/>
      </w:trPr>
      <w:tc>
        <w:tcPr>
          <w:tcW w:w="5400" w:type="dxa"/>
          <w:tcBorders>
            <w:top w:val="nil"/>
            <w:left w:val="nil"/>
            <w:bottom w:val="single" w:sz="8" w:space="0" w:color="auto"/>
            <w:right w:val="nil"/>
          </w:tcBorders>
          <w:vAlign w:val="center"/>
          <w:hideMark/>
        </w:tcPr>
        <w:p w14:paraId="4B000FFB" w14:textId="77777777" w:rsidR="000264C2" w:rsidRDefault="000264C2" w:rsidP="000264C2">
          <w:pPr>
            <w:rPr>
              <w:rFonts w:eastAsia="Calibri" w:cs="Arial"/>
              <w:b/>
              <w:bCs/>
              <w:color w:val="E75300"/>
              <w:sz w:val="20"/>
              <w:szCs w:val="20"/>
            </w:rPr>
          </w:pPr>
          <w:r>
            <w:rPr>
              <w:rFonts w:eastAsia="Calibri" w:cs="Arial"/>
              <w:b/>
              <w:bCs/>
              <w:sz w:val="20"/>
              <w:szCs w:val="20"/>
            </w:rPr>
            <w:t>OGS Design Procedures Manual</w:t>
          </w:r>
        </w:p>
      </w:tc>
      <w:tc>
        <w:tcPr>
          <w:tcW w:w="3726" w:type="dxa"/>
          <w:vMerge w:val="restart"/>
          <w:vAlign w:val="center"/>
          <w:hideMark/>
        </w:tcPr>
        <w:p w14:paraId="5C71DCD5" w14:textId="77777777" w:rsidR="000264C2" w:rsidRDefault="00AC330B" w:rsidP="000264C2">
          <w:pPr>
            <w:jc w:val="right"/>
            <w:rPr>
              <w:rFonts w:ascii="Times New Roman" w:eastAsia="Calibri" w:hAnsi="Times New Roman" w:cs="Arial"/>
              <w:b/>
              <w:bCs/>
              <w:color w:val="E75300"/>
              <w:sz w:val="16"/>
              <w:szCs w:val="22"/>
            </w:rPr>
          </w:pPr>
          <w:r>
            <w:rPr>
              <w:rFonts w:eastAsia="Calibri" w:cs="Arial"/>
              <w:b/>
              <w:noProof/>
              <w:color w:val="E75300"/>
              <w:sz w:val="16"/>
              <w:szCs w:val="22"/>
            </w:rPr>
            <w:drawing>
              <wp:inline distT="0" distB="0" distL="0" distR="0" wp14:anchorId="4E9C7BF7" wp14:editId="644C835A">
                <wp:extent cx="2228850" cy="409575"/>
                <wp:effectExtent l="0" t="0" r="0" b="0"/>
                <wp:docPr id="1" name="Picture 3"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09575"/>
                        </a:xfrm>
                        <a:prstGeom prst="rect">
                          <a:avLst/>
                        </a:prstGeom>
                        <a:noFill/>
                        <a:ln>
                          <a:noFill/>
                        </a:ln>
                      </pic:spPr>
                    </pic:pic>
                  </a:graphicData>
                </a:graphic>
              </wp:inline>
            </w:drawing>
          </w:r>
        </w:p>
      </w:tc>
    </w:tr>
    <w:tr w:rsidR="000264C2" w14:paraId="33A8B6A7" w14:textId="77777777" w:rsidTr="00BB2EC6">
      <w:trPr>
        <w:trHeight w:val="294"/>
      </w:trPr>
      <w:tc>
        <w:tcPr>
          <w:tcW w:w="5400" w:type="dxa"/>
          <w:tcBorders>
            <w:top w:val="single" w:sz="8" w:space="0" w:color="auto"/>
            <w:left w:val="nil"/>
            <w:bottom w:val="nil"/>
            <w:right w:val="nil"/>
          </w:tcBorders>
          <w:vAlign w:val="center"/>
          <w:hideMark/>
        </w:tcPr>
        <w:p w14:paraId="6D1CECD3" w14:textId="77777777" w:rsidR="000264C2" w:rsidRDefault="000264C2" w:rsidP="000264C2">
          <w:pPr>
            <w:rPr>
              <w:rFonts w:eastAsia="Calibri" w:cs="Arial"/>
              <w:bCs/>
              <w:sz w:val="16"/>
              <w:szCs w:val="22"/>
            </w:rPr>
          </w:pPr>
          <w:r>
            <w:rPr>
              <w:rFonts w:eastAsia="Calibri" w:cs="Arial"/>
              <w:bCs/>
              <w:sz w:val="16"/>
              <w:szCs w:val="22"/>
            </w:rPr>
            <w:t xml:space="preserve">A Guide to Designing Projects for </w:t>
          </w:r>
          <w:r>
            <w:rPr>
              <w:rFonts w:eastAsia="Calibri" w:cs="Arial"/>
              <w:b/>
              <w:bCs/>
              <w:color w:val="E75300"/>
              <w:sz w:val="20"/>
              <w:szCs w:val="20"/>
            </w:rPr>
            <w:t>Design &amp; Construction</w:t>
          </w:r>
        </w:p>
      </w:tc>
      <w:tc>
        <w:tcPr>
          <w:tcW w:w="3726" w:type="dxa"/>
          <w:vMerge/>
          <w:vAlign w:val="center"/>
          <w:hideMark/>
        </w:tcPr>
        <w:p w14:paraId="09B65A09" w14:textId="77777777" w:rsidR="000264C2" w:rsidRDefault="000264C2" w:rsidP="000264C2">
          <w:pPr>
            <w:rPr>
              <w:rFonts w:eastAsia="Calibri" w:cs="Arial"/>
              <w:b/>
              <w:bCs/>
              <w:color w:val="E75300"/>
              <w:sz w:val="16"/>
              <w:szCs w:val="22"/>
            </w:rPr>
          </w:pPr>
        </w:p>
      </w:tc>
    </w:tr>
  </w:tbl>
  <w:p w14:paraId="6A740506" w14:textId="77777777" w:rsidR="000264C2" w:rsidRDefault="00AC330B" w:rsidP="000264C2">
    <w:pPr>
      <w:pStyle w:val="Header"/>
      <w:tabs>
        <w:tab w:val="left" w:pos="720"/>
      </w:tabs>
      <w:rPr>
        <w:b/>
        <w:bCs/>
        <w:sz w:val="28"/>
      </w:rPr>
    </w:pPr>
    <w:r>
      <w:rPr>
        <w:noProof/>
      </w:rPr>
      <mc:AlternateContent>
        <mc:Choice Requires="wps">
          <w:drawing>
            <wp:anchor distT="0" distB="0" distL="114300" distR="114300" simplePos="0" relativeHeight="251657728" behindDoc="0" locked="0" layoutInCell="1" allowOverlap="1" wp14:anchorId="6657FE9E" wp14:editId="58CFD4F4">
              <wp:simplePos x="0" y="0"/>
              <wp:positionH relativeFrom="column">
                <wp:posOffset>1028700</wp:posOffset>
              </wp:positionH>
              <wp:positionV relativeFrom="paragraph">
                <wp:posOffset>3722370</wp:posOffset>
              </wp:positionV>
              <wp:extent cx="4000500" cy="11430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98183" w14:textId="77777777" w:rsidR="000264C2" w:rsidRDefault="000264C2" w:rsidP="000264C2">
                          <w:pPr>
                            <w:rPr>
                              <w:b/>
                              <w:bCs/>
                              <w:color w:val="C0C0C0"/>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7FE9E" id="_x0000_t202" coordsize="21600,21600" o:spt="202" path="m,l,21600r21600,l21600,xe">
              <v:stroke joinstyle="miter"/>
              <v:path gradientshapeok="t" o:connecttype="rect"/>
            </v:shapetype>
            <v:shape id="Text Box 14" o:spid="_x0000_s1026" type="#_x0000_t202" style="position:absolute;margin-left:81pt;margin-top:293.1pt;width:3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" stroked="f">
              <v:textbox>
                <w:txbxContent>
                  <w:p w14:paraId="38298183" w14:textId="77777777" w:rsidR="000264C2" w:rsidRDefault="000264C2" w:rsidP="000264C2">
                    <w:pPr>
                      <w:rPr>
                        <w:b/>
                        <w:bCs/>
                        <w:color w:val="C0C0C0"/>
                        <w:sz w:val="14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C99"/>
    <w:multiLevelType w:val="hybridMultilevel"/>
    <w:tmpl w:val="087CEC5A"/>
    <w:lvl w:ilvl="0" w:tplc="AC2215E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391434"/>
    <w:multiLevelType w:val="hybridMultilevel"/>
    <w:tmpl w:val="5B80A78A"/>
    <w:lvl w:ilvl="0" w:tplc="E2B6E826">
      <w:start w:val="1"/>
      <w:numFmt w:val="decimal"/>
      <w:lvlText w:val="%1."/>
      <w:lvlJc w:val="left"/>
      <w:pPr>
        <w:ind w:left="108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E6857"/>
    <w:multiLevelType w:val="hybridMultilevel"/>
    <w:tmpl w:val="18FCFF9C"/>
    <w:lvl w:ilvl="0" w:tplc="B3DECAC4">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6C79AD"/>
    <w:multiLevelType w:val="hybridMultilevel"/>
    <w:tmpl w:val="50925C56"/>
    <w:lvl w:ilvl="0" w:tplc="7E0AB3D4">
      <w:start w:val="1"/>
      <w:numFmt w:val="bullet"/>
      <w:lvlText w:val=""/>
      <w:lvlJc w:val="left"/>
      <w:pPr>
        <w:tabs>
          <w:tab w:val="num" w:pos="1800"/>
        </w:tabs>
        <w:ind w:left="1800" w:hanging="360"/>
      </w:pPr>
      <w:rPr>
        <w:rFonts w:ascii="Symbol" w:hAnsi="Symbol" w:hint="default"/>
        <w:sz w:val="20"/>
      </w:rPr>
    </w:lvl>
    <w:lvl w:ilvl="1" w:tplc="5AB06C66">
      <w:start w:val="1"/>
      <w:numFmt w:val="bullet"/>
      <w:lvlText w:val=""/>
      <w:lvlJc w:val="left"/>
      <w:pPr>
        <w:tabs>
          <w:tab w:val="num" w:pos="2520"/>
        </w:tabs>
        <w:ind w:left="2520" w:hanging="360"/>
      </w:pPr>
      <w:rPr>
        <w:rFonts w:ascii="Symbol" w:hAnsi="Symbol" w:hint="default"/>
        <w:sz w:val="20"/>
      </w:rPr>
    </w:lvl>
    <w:lvl w:ilvl="2" w:tplc="1FBA9770">
      <w:start w:val="1"/>
      <w:numFmt w:val="bullet"/>
      <w:lvlText w:val=""/>
      <w:lvlJc w:val="left"/>
      <w:pPr>
        <w:tabs>
          <w:tab w:val="num" w:pos="3240"/>
        </w:tabs>
        <w:ind w:left="3240" w:hanging="360"/>
      </w:pPr>
      <w:rPr>
        <w:rFonts w:ascii="Symbol" w:hAnsi="Symbol" w:hint="default"/>
        <w:sz w:val="20"/>
      </w:rPr>
    </w:lvl>
    <w:lvl w:ilvl="3" w:tplc="4072BDEC" w:tentative="1">
      <w:start w:val="1"/>
      <w:numFmt w:val="bullet"/>
      <w:lvlText w:val=""/>
      <w:lvlJc w:val="left"/>
      <w:pPr>
        <w:tabs>
          <w:tab w:val="num" w:pos="3960"/>
        </w:tabs>
        <w:ind w:left="3960" w:hanging="360"/>
      </w:pPr>
      <w:rPr>
        <w:rFonts w:ascii="Symbol" w:hAnsi="Symbol" w:hint="default"/>
        <w:sz w:val="20"/>
      </w:rPr>
    </w:lvl>
    <w:lvl w:ilvl="4" w:tplc="B1DAA9B4" w:tentative="1">
      <w:start w:val="1"/>
      <w:numFmt w:val="bullet"/>
      <w:lvlText w:val=""/>
      <w:lvlJc w:val="left"/>
      <w:pPr>
        <w:tabs>
          <w:tab w:val="num" w:pos="4680"/>
        </w:tabs>
        <w:ind w:left="4680" w:hanging="360"/>
      </w:pPr>
      <w:rPr>
        <w:rFonts w:ascii="Symbol" w:hAnsi="Symbol" w:hint="default"/>
        <w:sz w:val="20"/>
      </w:rPr>
    </w:lvl>
    <w:lvl w:ilvl="5" w:tplc="F4AE43C6" w:tentative="1">
      <w:start w:val="1"/>
      <w:numFmt w:val="bullet"/>
      <w:lvlText w:val=""/>
      <w:lvlJc w:val="left"/>
      <w:pPr>
        <w:tabs>
          <w:tab w:val="num" w:pos="5400"/>
        </w:tabs>
        <w:ind w:left="5400" w:hanging="360"/>
      </w:pPr>
      <w:rPr>
        <w:rFonts w:ascii="Symbol" w:hAnsi="Symbol" w:hint="default"/>
        <w:sz w:val="20"/>
      </w:rPr>
    </w:lvl>
    <w:lvl w:ilvl="6" w:tplc="530091F0" w:tentative="1">
      <w:start w:val="1"/>
      <w:numFmt w:val="bullet"/>
      <w:lvlText w:val=""/>
      <w:lvlJc w:val="left"/>
      <w:pPr>
        <w:tabs>
          <w:tab w:val="num" w:pos="6120"/>
        </w:tabs>
        <w:ind w:left="6120" w:hanging="360"/>
      </w:pPr>
      <w:rPr>
        <w:rFonts w:ascii="Symbol" w:hAnsi="Symbol" w:hint="default"/>
        <w:sz w:val="20"/>
      </w:rPr>
    </w:lvl>
    <w:lvl w:ilvl="7" w:tplc="24621984" w:tentative="1">
      <w:start w:val="1"/>
      <w:numFmt w:val="bullet"/>
      <w:lvlText w:val=""/>
      <w:lvlJc w:val="left"/>
      <w:pPr>
        <w:tabs>
          <w:tab w:val="num" w:pos="6840"/>
        </w:tabs>
        <w:ind w:left="6840" w:hanging="360"/>
      </w:pPr>
      <w:rPr>
        <w:rFonts w:ascii="Symbol" w:hAnsi="Symbol" w:hint="default"/>
        <w:sz w:val="20"/>
      </w:rPr>
    </w:lvl>
    <w:lvl w:ilvl="8" w:tplc="6430EE26"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24D83902"/>
    <w:multiLevelType w:val="hybridMultilevel"/>
    <w:tmpl w:val="8C2ABD24"/>
    <w:lvl w:ilvl="0" w:tplc="04090001">
      <w:start w:val="1"/>
      <w:numFmt w:val="bullet"/>
      <w:lvlText w:val=""/>
      <w:lvlJc w:val="left"/>
      <w:pPr>
        <w:tabs>
          <w:tab w:val="num" w:pos="972"/>
        </w:tabs>
        <w:ind w:left="972" w:hanging="360"/>
      </w:pPr>
      <w:rPr>
        <w:rFonts w:ascii="Symbol" w:hAnsi="Symbol" w:hint="default"/>
        <w:sz w:val="20"/>
      </w:rPr>
    </w:lvl>
    <w:lvl w:ilvl="1" w:tplc="5AB06C66">
      <w:start w:val="1"/>
      <w:numFmt w:val="bullet"/>
      <w:lvlText w:val=""/>
      <w:lvlJc w:val="left"/>
      <w:pPr>
        <w:tabs>
          <w:tab w:val="num" w:pos="2520"/>
        </w:tabs>
        <w:ind w:left="2520" w:hanging="360"/>
      </w:pPr>
      <w:rPr>
        <w:rFonts w:ascii="Symbol" w:hAnsi="Symbol" w:hint="default"/>
        <w:sz w:val="20"/>
      </w:rPr>
    </w:lvl>
    <w:lvl w:ilvl="2" w:tplc="1FBA9770">
      <w:start w:val="1"/>
      <w:numFmt w:val="bullet"/>
      <w:lvlText w:val=""/>
      <w:lvlJc w:val="left"/>
      <w:pPr>
        <w:tabs>
          <w:tab w:val="num" w:pos="3240"/>
        </w:tabs>
        <w:ind w:left="3240" w:hanging="360"/>
      </w:pPr>
      <w:rPr>
        <w:rFonts w:ascii="Symbol" w:hAnsi="Symbol" w:hint="default"/>
        <w:sz w:val="20"/>
      </w:rPr>
    </w:lvl>
    <w:lvl w:ilvl="3" w:tplc="4072BDEC" w:tentative="1">
      <w:start w:val="1"/>
      <w:numFmt w:val="bullet"/>
      <w:lvlText w:val=""/>
      <w:lvlJc w:val="left"/>
      <w:pPr>
        <w:tabs>
          <w:tab w:val="num" w:pos="3960"/>
        </w:tabs>
        <w:ind w:left="3960" w:hanging="360"/>
      </w:pPr>
      <w:rPr>
        <w:rFonts w:ascii="Symbol" w:hAnsi="Symbol" w:hint="default"/>
        <w:sz w:val="20"/>
      </w:rPr>
    </w:lvl>
    <w:lvl w:ilvl="4" w:tplc="B1DAA9B4" w:tentative="1">
      <w:start w:val="1"/>
      <w:numFmt w:val="bullet"/>
      <w:lvlText w:val=""/>
      <w:lvlJc w:val="left"/>
      <w:pPr>
        <w:tabs>
          <w:tab w:val="num" w:pos="4680"/>
        </w:tabs>
        <w:ind w:left="4680" w:hanging="360"/>
      </w:pPr>
      <w:rPr>
        <w:rFonts w:ascii="Symbol" w:hAnsi="Symbol" w:hint="default"/>
        <w:sz w:val="20"/>
      </w:rPr>
    </w:lvl>
    <w:lvl w:ilvl="5" w:tplc="F4AE43C6" w:tentative="1">
      <w:start w:val="1"/>
      <w:numFmt w:val="bullet"/>
      <w:lvlText w:val=""/>
      <w:lvlJc w:val="left"/>
      <w:pPr>
        <w:tabs>
          <w:tab w:val="num" w:pos="5400"/>
        </w:tabs>
        <w:ind w:left="5400" w:hanging="360"/>
      </w:pPr>
      <w:rPr>
        <w:rFonts w:ascii="Symbol" w:hAnsi="Symbol" w:hint="default"/>
        <w:sz w:val="20"/>
      </w:rPr>
    </w:lvl>
    <w:lvl w:ilvl="6" w:tplc="530091F0" w:tentative="1">
      <w:start w:val="1"/>
      <w:numFmt w:val="bullet"/>
      <w:lvlText w:val=""/>
      <w:lvlJc w:val="left"/>
      <w:pPr>
        <w:tabs>
          <w:tab w:val="num" w:pos="6120"/>
        </w:tabs>
        <w:ind w:left="6120" w:hanging="360"/>
      </w:pPr>
      <w:rPr>
        <w:rFonts w:ascii="Symbol" w:hAnsi="Symbol" w:hint="default"/>
        <w:sz w:val="20"/>
      </w:rPr>
    </w:lvl>
    <w:lvl w:ilvl="7" w:tplc="24621984" w:tentative="1">
      <w:start w:val="1"/>
      <w:numFmt w:val="bullet"/>
      <w:lvlText w:val=""/>
      <w:lvlJc w:val="left"/>
      <w:pPr>
        <w:tabs>
          <w:tab w:val="num" w:pos="6840"/>
        </w:tabs>
        <w:ind w:left="6840" w:hanging="360"/>
      </w:pPr>
      <w:rPr>
        <w:rFonts w:ascii="Symbol" w:hAnsi="Symbol" w:hint="default"/>
        <w:sz w:val="20"/>
      </w:rPr>
    </w:lvl>
    <w:lvl w:ilvl="8" w:tplc="6430EE26"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A55D79"/>
    <w:multiLevelType w:val="hybridMultilevel"/>
    <w:tmpl w:val="CE6EF4A0"/>
    <w:lvl w:ilvl="0" w:tplc="4BD0BCCC">
      <w:start w:val="1"/>
      <w:numFmt w:val="upperLetter"/>
      <w:pStyle w:val="Heading7"/>
      <w:lvlText w:val="%1."/>
      <w:lvlJc w:val="left"/>
      <w:pPr>
        <w:tabs>
          <w:tab w:val="num" w:pos="720"/>
        </w:tabs>
        <w:ind w:left="720" w:hanging="360"/>
      </w:pPr>
      <w:rPr>
        <w:rFonts w:ascii="Arial" w:hAnsi="Arial" w:hint="default"/>
        <w:b/>
        <w:i w:val="0"/>
        <w:sz w:val="24"/>
      </w:rPr>
    </w:lvl>
    <w:lvl w:ilvl="1" w:tplc="77AA182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66874"/>
    <w:multiLevelType w:val="hybridMultilevel"/>
    <w:tmpl w:val="F07A0FD2"/>
    <w:lvl w:ilvl="0" w:tplc="0409000F">
      <w:start w:val="1"/>
      <w:numFmt w:val="decimal"/>
      <w:lvlText w:val="%1."/>
      <w:lvlJc w:val="left"/>
      <w:pPr>
        <w:tabs>
          <w:tab w:val="num" w:pos="972"/>
        </w:tabs>
        <w:ind w:left="972" w:hanging="360"/>
      </w:pPr>
      <w:rPr>
        <w:rFonts w:hint="default"/>
        <w:sz w:val="20"/>
      </w:rPr>
    </w:lvl>
    <w:lvl w:ilvl="1" w:tplc="5AB06C66">
      <w:start w:val="1"/>
      <w:numFmt w:val="bullet"/>
      <w:lvlText w:val=""/>
      <w:lvlJc w:val="left"/>
      <w:pPr>
        <w:tabs>
          <w:tab w:val="num" w:pos="2520"/>
        </w:tabs>
        <w:ind w:left="2520" w:hanging="360"/>
      </w:pPr>
      <w:rPr>
        <w:rFonts w:ascii="Symbol" w:hAnsi="Symbol" w:hint="default"/>
        <w:sz w:val="20"/>
      </w:rPr>
    </w:lvl>
    <w:lvl w:ilvl="2" w:tplc="1FBA9770">
      <w:start w:val="1"/>
      <w:numFmt w:val="bullet"/>
      <w:lvlText w:val=""/>
      <w:lvlJc w:val="left"/>
      <w:pPr>
        <w:tabs>
          <w:tab w:val="num" w:pos="3240"/>
        </w:tabs>
        <w:ind w:left="3240" w:hanging="360"/>
      </w:pPr>
      <w:rPr>
        <w:rFonts w:ascii="Symbol" w:hAnsi="Symbol" w:hint="default"/>
        <w:sz w:val="20"/>
      </w:rPr>
    </w:lvl>
    <w:lvl w:ilvl="3" w:tplc="4072BDEC" w:tentative="1">
      <w:start w:val="1"/>
      <w:numFmt w:val="bullet"/>
      <w:lvlText w:val=""/>
      <w:lvlJc w:val="left"/>
      <w:pPr>
        <w:tabs>
          <w:tab w:val="num" w:pos="3960"/>
        </w:tabs>
        <w:ind w:left="3960" w:hanging="360"/>
      </w:pPr>
      <w:rPr>
        <w:rFonts w:ascii="Symbol" w:hAnsi="Symbol" w:hint="default"/>
        <w:sz w:val="20"/>
      </w:rPr>
    </w:lvl>
    <w:lvl w:ilvl="4" w:tplc="B1DAA9B4" w:tentative="1">
      <w:start w:val="1"/>
      <w:numFmt w:val="bullet"/>
      <w:lvlText w:val=""/>
      <w:lvlJc w:val="left"/>
      <w:pPr>
        <w:tabs>
          <w:tab w:val="num" w:pos="4680"/>
        </w:tabs>
        <w:ind w:left="4680" w:hanging="360"/>
      </w:pPr>
      <w:rPr>
        <w:rFonts w:ascii="Symbol" w:hAnsi="Symbol" w:hint="default"/>
        <w:sz w:val="20"/>
      </w:rPr>
    </w:lvl>
    <w:lvl w:ilvl="5" w:tplc="F4AE43C6" w:tentative="1">
      <w:start w:val="1"/>
      <w:numFmt w:val="bullet"/>
      <w:lvlText w:val=""/>
      <w:lvlJc w:val="left"/>
      <w:pPr>
        <w:tabs>
          <w:tab w:val="num" w:pos="5400"/>
        </w:tabs>
        <w:ind w:left="5400" w:hanging="360"/>
      </w:pPr>
      <w:rPr>
        <w:rFonts w:ascii="Symbol" w:hAnsi="Symbol" w:hint="default"/>
        <w:sz w:val="20"/>
      </w:rPr>
    </w:lvl>
    <w:lvl w:ilvl="6" w:tplc="530091F0" w:tentative="1">
      <w:start w:val="1"/>
      <w:numFmt w:val="bullet"/>
      <w:lvlText w:val=""/>
      <w:lvlJc w:val="left"/>
      <w:pPr>
        <w:tabs>
          <w:tab w:val="num" w:pos="6120"/>
        </w:tabs>
        <w:ind w:left="6120" w:hanging="360"/>
      </w:pPr>
      <w:rPr>
        <w:rFonts w:ascii="Symbol" w:hAnsi="Symbol" w:hint="default"/>
        <w:sz w:val="20"/>
      </w:rPr>
    </w:lvl>
    <w:lvl w:ilvl="7" w:tplc="24621984" w:tentative="1">
      <w:start w:val="1"/>
      <w:numFmt w:val="bullet"/>
      <w:lvlText w:val=""/>
      <w:lvlJc w:val="left"/>
      <w:pPr>
        <w:tabs>
          <w:tab w:val="num" w:pos="6840"/>
        </w:tabs>
        <w:ind w:left="6840" w:hanging="360"/>
      </w:pPr>
      <w:rPr>
        <w:rFonts w:ascii="Symbol" w:hAnsi="Symbol" w:hint="default"/>
        <w:sz w:val="20"/>
      </w:rPr>
    </w:lvl>
    <w:lvl w:ilvl="8" w:tplc="6430EE26"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295D087C"/>
    <w:multiLevelType w:val="hybridMultilevel"/>
    <w:tmpl w:val="4EC4132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CB00E55"/>
    <w:multiLevelType w:val="hybridMultilevel"/>
    <w:tmpl w:val="1F8CB0E6"/>
    <w:lvl w:ilvl="0" w:tplc="0396D582">
      <w:start w:val="2"/>
      <w:numFmt w:val="decimal"/>
      <w:lvlText w:val="%1."/>
      <w:lvlJc w:val="left"/>
      <w:pPr>
        <w:tabs>
          <w:tab w:val="num" w:pos="1080"/>
        </w:tabs>
        <w:ind w:left="1080" w:hanging="360"/>
      </w:pPr>
      <w:rPr>
        <w:rFonts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DE63E1"/>
    <w:multiLevelType w:val="hybridMultilevel"/>
    <w:tmpl w:val="EFAC43B8"/>
    <w:lvl w:ilvl="0" w:tplc="7D583F90">
      <w:start w:val="1"/>
      <w:numFmt w:val="bullet"/>
      <w:lvlText w:val=""/>
      <w:lvlJc w:val="left"/>
      <w:pPr>
        <w:tabs>
          <w:tab w:val="num" w:pos="2160"/>
        </w:tabs>
        <w:ind w:left="2160" w:hanging="360"/>
      </w:pPr>
      <w:rPr>
        <w:rFonts w:ascii="Symbol" w:hAnsi="Symbol" w:hint="default"/>
        <w:sz w:val="20"/>
      </w:rPr>
    </w:lvl>
    <w:lvl w:ilvl="1" w:tplc="EB6AD676" w:tentative="1">
      <w:start w:val="1"/>
      <w:numFmt w:val="bullet"/>
      <w:lvlText w:val=""/>
      <w:lvlJc w:val="left"/>
      <w:pPr>
        <w:tabs>
          <w:tab w:val="num" w:pos="2880"/>
        </w:tabs>
        <w:ind w:left="2880" w:hanging="360"/>
      </w:pPr>
      <w:rPr>
        <w:rFonts w:ascii="Symbol" w:hAnsi="Symbol" w:hint="default"/>
        <w:sz w:val="20"/>
      </w:rPr>
    </w:lvl>
    <w:lvl w:ilvl="2" w:tplc="27B48FA2" w:tentative="1">
      <w:start w:val="1"/>
      <w:numFmt w:val="bullet"/>
      <w:lvlText w:val=""/>
      <w:lvlJc w:val="left"/>
      <w:pPr>
        <w:tabs>
          <w:tab w:val="num" w:pos="3600"/>
        </w:tabs>
        <w:ind w:left="3600" w:hanging="360"/>
      </w:pPr>
      <w:rPr>
        <w:rFonts w:ascii="Symbol" w:hAnsi="Symbol" w:hint="default"/>
        <w:sz w:val="20"/>
      </w:rPr>
    </w:lvl>
    <w:lvl w:ilvl="3" w:tplc="D0666CFC" w:tentative="1">
      <w:start w:val="1"/>
      <w:numFmt w:val="bullet"/>
      <w:lvlText w:val=""/>
      <w:lvlJc w:val="left"/>
      <w:pPr>
        <w:tabs>
          <w:tab w:val="num" w:pos="4320"/>
        </w:tabs>
        <w:ind w:left="4320" w:hanging="360"/>
      </w:pPr>
      <w:rPr>
        <w:rFonts w:ascii="Symbol" w:hAnsi="Symbol" w:hint="default"/>
        <w:sz w:val="20"/>
      </w:rPr>
    </w:lvl>
    <w:lvl w:ilvl="4" w:tplc="6C7E9ADC" w:tentative="1">
      <w:start w:val="1"/>
      <w:numFmt w:val="bullet"/>
      <w:lvlText w:val=""/>
      <w:lvlJc w:val="left"/>
      <w:pPr>
        <w:tabs>
          <w:tab w:val="num" w:pos="5040"/>
        </w:tabs>
        <w:ind w:left="5040" w:hanging="360"/>
      </w:pPr>
      <w:rPr>
        <w:rFonts w:ascii="Symbol" w:hAnsi="Symbol" w:hint="default"/>
        <w:sz w:val="20"/>
      </w:rPr>
    </w:lvl>
    <w:lvl w:ilvl="5" w:tplc="655C097C" w:tentative="1">
      <w:start w:val="1"/>
      <w:numFmt w:val="bullet"/>
      <w:lvlText w:val=""/>
      <w:lvlJc w:val="left"/>
      <w:pPr>
        <w:tabs>
          <w:tab w:val="num" w:pos="5760"/>
        </w:tabs>
        <w:ind w:left="5760" w:hanging="360"/>
      </w:pPr>
      <w:rPr>
        <w:rFonts w:ascii="Symbol" w:hAnsi="Symbol" w:hint="default"/>
        <w:sz w:val="20"/>
      </w:rPr>
    </w:lvl>
    <w:lvl w:ilvl="6" w:tplc="38AA57DA" w:tentative="1">
      <w:start w:val="1"/>
      <w:numFmt w:val="bullet"/>
      <w:lvlText w:val=""/>
      <w:lvlJc w:val="left"/>
      <w:pPr>
        <w:tabs>
          <w:tab w:val="num" w:pos="6480"/>
        </w:tabs>
        <w:ind w:left="6480" w:hanging="360"/>
      </w:pPr>
      <w:rPr>
        <w:rFonts w:ascii="Symbol" w:hAnsi="Symbol" w:hint="default"/>
        <w:sz w:val="20"/>
      </w:rPr>
    </w:lvl>
    <w:lvl w:ilvl="7" w:tplc="B0343C1A" w:tentative="1">
      <w:start w:val="1"/>
      <w:numFmt w:val="bullet"/>
      <w:lvlText w:val=""/>
      <w:lvlJc w:val="left"/>
      <w:pPr>
        <w:tabs>
          <w:tab w:val="num" w:pos="7200"/>
        </w:tabs>
        <w:ind w:left="7200" w:hanging="360"/>
      </w:pPr>
      <w:rPr>
        <w:rFonts w:ascii="Symbol" w:hAnsi="Symbol" w:hint="default"/>
        <w:sz w:val="20"/>
      </w:rPr>
    </w:lvl>
    <w:lvl w:ilvl="8" w:tplc="36F83FF4"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2F2302E7"/>
    <w:multiLevelType w:val="hybridMultilevel"/>
    <w:tmpl w:val="AB36E1AA"/>
    <w:lvl w:ilvl="0" w:tplc="F50ED48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A754A3"/>
    <w:multiLevelType w:val="hybridMultilevel"/>
    <w:tmpl w:val="79682790"/>
    <w:lvl w:ilvl="0" w:tplc="059C83EE">
      <w:start w:val="1"/>
      <w:numFmt w:val="bullet"/>
      <w:lvlText w:val=""/>
      <w:lvlJc w:val="left"/>
      <w:pPr>
        <w:tabs>
          <w:tab w:val="num" w:pos="2160"/>
        </w:tabs>
        <w:ind w:left="2160" w:hanging="360"/>
      </w:pPr>
      <w:rPr>
        <w:rFonts w:ascii="Symbol" w:hAnsi="Symbol" w:hint="default"/>
        <w:sz w:val="20"/>
      </w:rPr>
    </w:lvl>
    <w:lvl w:ilvl="1" w:tplc="C3982422" w:tentative="1">
      <w:start w:val="1"/>
      <w:numFmt w:val="bullet"/>
      <w:lvlText w:val=""/>
      <w:lvlJc w:val="left"/>
      <w:pPr>
        <w:tabs>
          <w:tab w:val="num" w:pos="2880"/>
        </w:tabs>
        <w:ind w:left="2880" w:hanging="360"/>
      </w:pPr>
      <w:rPr>
        <w:rFonts w:ascii="Symbol" w:hAnsi="Symbol" w:hint="default"/>
        <w:sz w:val="20"/>
      </w:rPr>
    </w:lvl>
    <w:lvl w:ilvl="2" w:tplc="773A8BD4" w:tentative="1">
      <w:start w:val="1"/>
      <w:numFmt w:val="bullet"/>
      <w:lvlText w:val=""/>
      <w:lvlJc w:val="left"/>
      <w:pPr>
        <w:tabs>
          <w:tab w:val="num" w:pos="3600"/>
        </w:tabs>
        <w:ind w:left="3600" w:hanging="360"/>
      </w:pPr>
      <w:rPr>
        <w:rFonts w:ascii="Symbol" w:hAnsi="Symbol" w:hint="default"/>
        <w:sz w:val="20"/>
      </w:rPr>
    </w:lvl>
    <w:lvl w:ilvl="3" w:tplc="E88AA0B2" w:tentative="1">
      <w:start w:val="1"/>
      <w:numFmt w:val="bullet"/>
      <w:lvlText w:val=""/>
      <w:lvlJc w:val="left"/>
      <w:pPr>
        <w:tabs>
          <w:tab w:val="num" w:pos="4320"/>
        </w:tabs>
        <w:ind w:left="4320" w:hanging="360"/>
      </w:pPr>
      <w:rPr>
        <w:rFonts w:ascii="Symbol" w:hAnsi="Symbol" w:hint="default"/>
        <w:sz w:val="20"/>
      </w:rPr>
    </w:lvl>
    <w:lvl w:ilvl="4" w:tplc="5B007C08" w:tentative="1">
      <w:start w:val="1"/>
      <w:numFmt w:val="bullet"/>
      <w:lvlText w:val=""/>
      <w:lvlJc w:val="left"/>
      <w:pPr>
        <w:tabs>
          <w:tab w:val="num" w:pos="5040"/>
        </w:tabs>
        <w:ind w:left="5040" w:hanging="360"/>
      </w:pPr>
      <w:rPr>
        <w:rFonts w:ascii="Symbol" w:hAnsi="Symbol" w:hint="default"/>
        <w:sz w:val="20"/>
      </w:rPr>
    </w:lvl>
    <w:lvl w:ilvl="5" w:tplc="C0A627F8" w:tentative="1">
      <w:start w:val="1"/>
      <w:numFmt w:val="bullet"/>
      <w:lvlText w:val=""/>
      <w:lvlJc w:val="left"/>
      <w:pPr>
        <w:tabs>
          <w:tab w:val="num" w:pos="5760"/>
        </w:tabs>
        <w:ind w:left="5760" w:hanging="360"/>
      </w:pPr>
      <w:rPr>
        <w:rFonts w:ascii="Symbol" w:hAnsi="Symbol" w:hint="default"/>
        <w:sz w:val="20"/>
      </w:rPr>
    </w:lvl>
    <w:lvl w:ilvl="6" w:tplc="AD0E683E" w:tentative="1">
      <w:start w:val="1"/>
      <w:numFmt w:val="bullet"/>
      <w:lvlText w:val=""/>
      <w:lvlJc w:val="left"/>
      <w:pPr>
        <w:tabs>
          <w:tab w:val="num" w:pos="6480"/>
        </w:tabs>
        <w:ind w:left="6480" w:hanging="360"/>
      </w:pPr>
      <w:rPr>
        <w:rFonts w:ascii="Symbol" w:hAnsi="Symbol" w:hint="default"/>
        <w:sz w:val="20"/>
      </w:rPr>
    </w:lvl>
    <w:lvl w:ilvl="7" w:tplc="A54E34D4" w:tentative="1">
      <w:start w:val="1"/>
      <w:numFmt w:val="bullet"/>
      <w:lvlText w:val=""/>
      <w:lvlJc w:val="left"/>
      <w:pPr>
        <w:tabs>
          <w:tab w:val="num" w:pos="7200"/>
        </w:tabs>
        <w:ind w:left="7200" w:hanging="360"/>
      </w:pPr>
      <w:rPr>
        <w:rFonts w:ascii="Symbol" w:hAnsi="Symbol" w:hint="default"/>
        <w:sz w:val="20"/>
      </w:rPr>
    </w:lvl>
    <w:lvl w:ilvl="8" w:tplc="F48E9180"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43BF2A9B"/>
    <w:multiLevelType w:val="hybridMultilevel"/>
    <w:tmpl w:val="EF669D80"/>
    <w:lvl w:ilvl="0" w:tplc="976A468E">
      <w:start w:val="1"/>
      <w:numFmt w:val="decimal"/>
      <w:lvlText w:val="%1."/>
      <w:lvlJc w:val="left"/>
      <w:pPr>
        <w:tabs>
          <w:tab w:val="num" w:pos="1620"/>
        </w:tabs>
        <w:ind w:left="1620" w:hanging="360"/>
      </w:pPr>
      <w:rPr>
        <w:rFonts w:hint="default"/>
        <w:b/>
      </w:rPr>
    </w:lvl>
    <w:lvl w:ilvl="1" w:tplc="B54CA788">
      <w:start w:val="2"/>
      <w:numFmt w:val="upperLetter"/>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F844E24"/>
    <w:multiLevelType w:val="hybridMultilevel"/>
    <w:tmpl w:val="1C9CDA4C"/>
    <w:lvl w:ilvl="0" w:tplc="536CC7E6">
      <w:start w:val="160"/>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53F5B"/>
    <w:multiLevelType w:val="hybridMultilevel"/>
    <w:tmpl w:val="AC547DC4"/>
    <w:lvl w:ilvl="0" w:tplc="04090019">
      <w:start w:val="1"/>
      <w:numFmt w:val="lowerLetter"/>
      <w:pStyle w:val="Heading5"/>
      <w:lvlText w:val="%1."/>
      <w:lvlJc w:val="left"/>
      <w:pPr>
        <w:tabs>
          <w:tab w:val="num" w:pos="1440"/>
        </w:tabs>
        <w:ind w:left="1440" w:hanging="360"/>
      </w:pPr>
      <w:rPr>
        <w:rFonts w:hint="default"/>
        <w:sz w:val="20"/>
      </w:rPr>
    </w:lvl>
    <w:lvl w:ilvl="1" w:tplc="EB6AD676" w:tentative="1">
      <w:start w:val="1"/>
      <w:numFmt w:val="bullet"/>
      <w:lvlText w:val=""/>
      <w:lvlJc w:val="left"/>
      <w:pPr>
        <w:tabs>
          <w:tab w:val="num" w:pos="3348"/>
        </w:tabs>
        <w:ind w:left="3348" w:hanging="360"/>
      </w:pPr>
      <w:rPr>
        <w:rFonts w:ascii="Symbol" w:hAnsi="Symbol" w:hint="default"/>
        <w:sz w:val="20"/>
      </w:rPr>
    </w:lvl>
    <w:lvl w:ilvl="2" w:tplc="27B48FA2" w:tentative="1">
      <w:start w:val="1"/>
      <w:numFmt w:val="bullet"/>
      <w:lvlText w:val=""/>
      <w:lvlJc w:val="left"/>
      <w:pPr>
        <w:tabs>
          <w:tab w:val="num" w:pos="4068"/>
        </w:tabs>
        <w:ind w:left="4068" w:hanging="360"/>
      </w:pPr>
      <w:rPr>
        <w:rFonts w:ascii="Symbol" w:hAnsi="Symbol" w:hint="default"/>
        <w:sz w:val="20"/>
      </w:rPr>
    </w:lvl>
    <w:lvl w:ilvl="3" w:tplc="D0666CFC" w:tentative="1">
      <w:start w:val="1"/>
      <w:numFmt w:val="bullet"/>
      <w:lvlText w:val=""/>
      <w:lvlJc w:val="left"/>
      <w:pPr>
        <w:tabs>
          <w:tab w:val="num" w:pos="4788"/>
        </w:tabs>
        <w:ind w:left="4788" w:hanging="360"/>
      </w:pPr>
      <w:rPr>
        <w:rFonts w:ascii="Symbol" w:hAnsi="Symbol" w:hint="default"/>
        <w:sz w:val="20"/>
      </w:rPr>
    </w:lvl>
    <w:lvl w:ilvl="4" w:tplc="6C7E9ADC" w:tentative="1">
      <w:start w:val="1"/>
      <w:numFmt w:val="bullet"/>
      <w:lvlText w:val=""/>
      <w:lvlJc w:val="left"/>
      <w:pPr>
        <w:tabs>
          <w:tab w:val="num" w:pos="5508"/>
        </w:tabs>
        <w:ind w:left="5508" w:hanging="360"/>
      </w:pPr>
      <w:rPr>
        <w:rFonts w:ascii="Symbol" w:hAnsi="Symbol" w:hint="default"/>
        <w:sz w:val="20"/>
      </w:rPr>
    </w:lvl>
    <w:lvl w:ilvl="5" w:tplc="655C097C" w:tentative="1">
      <w:start w:val="1"/>
      <w:numFmt w:val="bullet"/>
      <w:lvlText w:val=""/>
      <w:lvlJc w:val="left"/>
      <w:pPr>
        <w:tabs>
          <w:tab w:val="num" w:pos="6228"/>
        </w:tabs>
        <w:ind w:left="6228" w:hanging="360"/>
      </w:pPr>
      <w:rPr>
        <w:rFonts w:ascii="Symbol" w:hAnsi="Symbol" w:hint="default"/>
        <w:sz w:val="20"/>
      </w:rPr>
    </w:lvl>
    <w:lvl w:ilvl="6" w:tplc="38AA57DA" w:tentative="1">
      <w:start w:val="1"/>
      <w:numFmt w:val="bullet"/>
      <w:lvlText w:val=""/>
      <w:lvlJc w:val="left"/>
      <w:pPr>
        <w:tabs>
          <w:tab w:val="num" w:pos="6948"/>
        </w:tabs>
        <w:ind w:left="6948" w:hanging="360"/>
      </w:pPr>
      <w:rPr>
        <w:rFonts w:ascii="Symbol" w:hAnsi="Symbol" w:hint="default"/>
        <w:sz w:val="20"/>
      </w:rPr>
    </w:lvl>
    <w:lvl w:ilvl="7" w:tplc="B0343C1A" w:tentative="1">
      <w:start w:val="1"/>
      <w:numFmt w:val="bullet"/>
      <w:lvlText w:val=""/>
      <w:lvlJc w:val="left"/>
      <w:pPr>
        <w:tabs>
          <w:tab w:val="num" w:pos="7668"/>
        </w:tabs>
        <w:ind w:left="7668" w:hanging="360"/>
      </w:pPr>
      <w:rPr>
        <w:rFonts w:ascii="Symbol" w:hAnsi="Symbol" w:hint="default"/>
        <w:sz w:val="20"/>
      </w:rPr>
    </w:lvl>
    <w:lvl w:ilvl="8" w:tplc="36F83FF4" w:tentative="1">
      <w:start w:val="1"/>
      <w:numFmt w:val="bullet"/>
      <w:lvlText w:val=""/>
      <w:lvlJc w:val="left"/>
      <w:pPr>
        <w:tabs>
          <w:tab w:val="num" w:pos="8388"/>
        </w:tabs>
        <w:ind w:left="8388" w:hanging="360"/>
      </w:pPr>
      <w:rPr>
        <w:rFonts w:ascii="Symbol" w:hAnsi="Symbol" w:hint="default"/>
        <w:sz w:val="20"/>
      </w:rPr>
    </w:lvl>
  </w:abstractNum>
  <w:abstractNum w:abstractNumId="15" w15:restartNumberingAfterBreak="0">
    <w:nsid w:val="55501E03"/>
    <w:multiLevelType w:val="hybridMultilevel"/>
    <w:tmpl w:val="7654F66A"/>
    <w:lvl w:ilvl="0" w:tplc="D9288E66">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871C3C"/>
    <w:multiLevelType w:val="hybridMultilevel"/>
    <w:tmpl w:val="A510FDDA"/>
    <w:lvl w:ilvl="0" w:tplc="0409000F">
      <w:start w:val="1"/>
      <w:numFmt w:val="decimal"/>
      <w:lvlText w:val="%1."/>
      <w:lvlJc w:val="left"/>
      <w:pPr>
        <w:tabs>
          <w:tab w:val="num" w:pos="972"/>
        </w:tabs>
        <w:ind w:left="972" w:hanging="360"/>
      </w:pPr>
      <w:rPr>
        <w:rFonts w:hint="default"/>
        <w:sz w:val="20"/>
      </w:rPr>
    </w:lvl>
    <w:lvl w:ilvl="1" w:tplc="5AB06C66">
      <w:start w:val="1"/>
      <w:numFmt w:val="bullet"/>
      <w:lvlText w:val=""/>
      <w:lvlJc w:val="left"/>
      <w:pPr>
        <w:tabs>
          <w:tab w:val="num" w:pos="2520"/>
        </w:tabs>
        <w:ind w:left="2520" w:hanging="360"/>
      </w:pPr>
      <w:rPr>
        <w:rFonts w:ascii="Symbol" w:hAnsi="Symbol" w:hint="default"/>
        <w:sz w:val="20"/>
      </w:rPr>
    </w:lvl>
    <w:lvl w:ilvl="2" w:tplc="1FBA9770">
      <w:start w:val="1"/>
      <w:numFmt w:val="bullet"/>
      <w:lvlText w:val=""/>
      <w:lvlJc w:val="left"/>
      <w:pPr>
        <w:tabs>
          <w:tab w:val="num" w:pos="3240"/>
        </w:tabs>
        <w:ind w:left="3240" w:hanging="360"/>
      </w:pPr>
      <w:rPr>
        <w:rFonts w:ascii="Symbol" w:hAnsi="Symbol" w:hint="default"/>
        <w:sz w:val="20"/>
      </w:rPr>
    </w:lvl>
    <w:lvl w:ilvl="3" w:tplc="4072BDEC" w:tentative="1">
      <w:start w:val="1"/>
      <w:numFmt w:val="bullet"/>
      <w:lvlText w:val=""/>
      <w:lvlJc w:val="left"/>
      <w:pPr>
        <w:tabs>
          <w:tab w:val="num" w:pos="3960"/>
        </w:tabs>
        <w:ind w:left="3960" w:hanging="360"/>
      </w:pPr>
      <w:rPr>
        <w:rFonts w:ascii="Symbol" w:hAnsi="Symbol" w:hint="default"/>
        <w:sz w:val="20"/>
      </w:rPr>
    </w:lvl>
    <w:lvl w:ilvl="4" w:tplc="B1DAA9B4" w:tentative="1">
      <w:start w:val="1"/>
      <w:numFmt w:val="bullet"/>
      <w:lvlText w:val=""/>
      <w:lvlJc w:val="left"/>
      <w:pPr>
        <w:tabs>
          <w:tab w:val="num" w:pos="4680"/>
        </w:tabs>
        <w:ind w:left="4680" w:hanging="360"/>
      </w:pPr>
      <w:rPr>
        <w:rFonts w:ascii="Symbol" w:hAnsi="Symbol" w:hint="default"/>
        <w:sz w:val="20"/>
      </w:rPr>
    </w:lvl>
    <w:lvl w:ilvl="5" w:tplc="F4AE43C6" w:tentative="1">
      <w:start w:val="1"/>
      <w:numFmt w:val="bullet"/>
      <w:lvlText w:val=""/>
      <w:lvlJc w:val="left"/>
      <w:pPr>
        <w:tabs>
          <w:tab w:val="num" w:pos="5400"/>
        </w:tabs>
        <w:ind w:left="5400" w:hanging="360"/>
      </w:pPr>
      <w:rPr>
        <w:rFonts w:ascii="Symbol" w:hAnsi="Symbol" w:hint="default"/>
        <w:sz w:val="20"/>
      </w:rPr>
    </w:lvl>
    <w:lvl w:ilvl="6" w:tplc="530091F0" w:tentative="1">
      <w:start w:val="1"/>
      <w:numFmt w:val="bullet"/>
      <w:lvlText w:val=""/>
      <w:lvlJc w:val="left"/>
      <w:pPr>
        <w:tabs>
          <w:tab w:val="num" w:pos="6120"/>
        </w:tabs>
        <w:ind w:left="6120" w:hanging="360"/>
      </w:pPr>
      <w:rPr>
        <w:rFonts w:ascii="Symbol" w:hAnsi="Symbol" w:hint="default"/>
        <w:sz w:val="20"/>
      </w:rPr>
    </w:lvl>
    <w:lvl w:ilvl="7" w:tplc="24621984" w:tentative="1">
      <w:start w:val="1"/>
      <w:numFmt w:val="bullet"/>
      <w:lvlText w:val=""/>
      <w:lvlJc w:val="left"/>
      <w:pPr>
        <w:tabs>
          <w:tab w:val="num" w:pos="6840"/>
        </w:tabs>
        <w:ind w:left="6840" w:hanging="360"/>
      </w:pPr>
      <w:rPr>
        <w:rFonts w:ascii="Symbol" w:hAnsi="Symbol" w:hint="default"/>
        <w:sz w:val="20"/>
      </w:rPr>
    </w:lvl>
    <w:lvl w:ilvl="8" w:tplc="6430EE26"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62B73F2E"/>
    <w:multiLevelType w:val="hybridMultilevel"/>
    <w:tmpl w:val="FE1AEA8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15:restartNumberingAfterBreak="0">
    <w:nsid w:val="63811935"/>
    <w:multiLevelType w:val="hybridMultilevel"/>
    <w:tmpl w:val="87622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22D65"/>
    <w:multiLevelType w:val="hybridMultilevel"/>
    <w:tmpl w:val="6C624A8E"/>
    <w:lvl w:ilvl="0" w:tplc="D4BA62E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6CA32C0"/>
    <w:multiLevelType w:val="hybridMultilevel"/>
    <w:tmpl w:val="461040D0"/>
    <w:lvl w:ilvl="0" w:tplc="0409000F">
      <w:start w:val="1"/>
      <w:numFmt w:val="decimal"/>
      <w:lvlText w:val="%1."/>
      <w:lvlJc w:val="left"/>
      <w:pPr>
        <w:tabs>
          <w:tab w:val="num" w:pos="1800"/>
        </w:tabs>
        <w:ind w:left="1800" w:hanging="360"/>
      </w:pPr>
      <w:rPr>
        <w:rFonts w:hint="default"/>
        <w:sz w:val="20"/>
      </w:rPr>
    </w:lvl>
    <w:lvl w:ilvl="1" w:tplc="5AB06C66">
      <w:start w:val="1"/>
      <w:numFmt w:val="bullet"/>
      <w:lvlText w:val=""/>
      <w:lvlJc w:val="left"/>
      <w:pPr>
        <w:tabs>
          <w:tab w:val="num" w:pos="3348"/>
        </w:tabs>
        <w:ind w:left="3348" w:hanging="360"/>
      </w:pPr>
      <w:rPr>
        <w:rFonts w:ascii="Symbol" w:hAnsi="Symbol" w:hint="default"/>
        <w:sz w:val="20"/>
      </w:rPr>
    </w:lvl>
    <w:lvl w:ilvl="2" w:tplc="1FBA9770" w:tentative="1">
      <w:start w:val="1"/>
      <w:numFmt w:val="bullet"/>
      <w:lvlText w:val=""/>
      <w:lvlJc w:val="left"/>
      <w:pPr>
        <w:tabs>
          <w:tab w:val="num" w:pos="4068"/>
        </w:tabs>
        <w:ind w:left="4068" w:hanging="360"/>
      </w:pPr>
      <w:rPr>
        <w:rFonts w:ascii="Symbol" w:hAnsi="Symbol" w:hint="default"/>
        <w:sz w:val="20"/>
      </w:rPr>
    </w:lvl>
    <w:lvl w:ilvl="3" w:tplc="4072BDEC" w:tentative="1">
      <w:start w:val="1"/>
      <w:numFmt w:val="bullet"/>
      <w:lvlText w:val=""/>
      <w:lvlJc w:val="left"/>
      <w:pPr>
        <w:tabs>
          <w:tab w:val="num" w:pos="4788"/>
        </w:tabs>
        <w:ind w:left="4788" w:hanging="360"/>
      </w:pPr>
      <w:rPr>
        <w:rFonts w:ascii="Symbol" w:hAnsi="Symbol" w:hint="default"/>
        <w:sz w:val="20"/>
      </w:rPr>
    </w:lvl>
    <w:lvl w:ilvl="4" w:tplc="B1DAA9B4" w:tentative="1">
      <w:start w:val="1"/>
      <w:numFmt w:val="bullet"/>
      <w:lvlText w:val=""/>
      <w:lvlJc w:val="left"/>
      <w:pPr>
        <w:tabs>
          <w:tab w:val="num" w:pos="5508"/>
        </w:tabs>
        <w:ind w:left="5508" w:hanging="360"/>
      </w:pPr>
      <w:rPr>
        <w:rFonts w:ascii="Symbol" w:hAnsi="Symbol" w:hint="default"/>
        <w:sz w:val="20"/>
      </w:rPr>
    </w:lvl>
    <w:lvl w:ilvl="5" w:tplc="F4AE43C6" w:tentative="1">
      <w:start w:val="1"/>
      <w:numFmt w:val="bullet"/>
      <w:lvlText w:val=""/>
      <w:lvlJc w:val="left"/>
      <w:pPr>
        <w:tabs>
          <w:tab w:val="num" w:pos="6228"/>
        </w:tabs>
        <w:ind w:left="6228" w:hanging="360"/>
      </w:pPr>
      <w:rPr>
        <w:rFonts w:ascii="Symbol" w:hAnsi="Symbol" w:hint="default"/>
        <w:sz w:val="20"/>
      </w:rPr>
    </w:lvl>
    <w:lvl w:ilvl="6" w:tplc="530091F0" w:tentative="1">
      <w:start w:val="1"/>
      <w:numFmt w:val="bullet"/>
      <w:lvlText w:val=""/>
      <w:lvlJc w:val="left"/>
      <w:pPr>
        <w:tabs>
          <w:tab w:val="num" w:pos="6948"/>
        </w:tabs>
        <w:ind w:left="6948" w:hanging="360"/>
      </w:pPr>
      <w:rPr>
        <w:rFonts w:ascii="Symbol" w:hAnsi="Symbol" w:hint="default"/>
        <w:sz w:val="20"/>
      </w:rPr>
    </w:lvl>
    <w:lvl w:ilvl="7" w:tplc="24621984" w:tentative="1">
      <w:start w:val="1"/>
      <w:numFmt w:val="bullet"/>
      <w:lvlText w:val=""/>
      <w:lvlJc w:val="left"/>
      <w:pPr>
        <w:tabs>
          <w:tab w:val="num" w:pos="7668"/>
        </w:tabs>
        <w:ind w:left="7668" w:hanging="360"/>
      </w:pPr>
      <w:rPr>
        <w:rFonts w:ascii="Symbol" w:hAnsi="Symbol" w:hint="default"/>
        <w:sz w:val="20"/>
      </w:rPr>
    </w:lvl>
    <w:lvl w:ilvl="8" w:tplc="6430EE26" w:tentative="1">
      <w:start w:val="1"/>
      <w:numFmt w:val="bullet"/>
      <w:lvlText w:val=""/>
      <w:lvlJc w:val="left"/>
      <w:pPr>
        <w:tabs>
          <w:tab w:val="num" w:pos="8388"/>
        </w:tabs>
        <w:ind w:left="8388" w:hanging="360"/>
      </w:pPr>
      <w:rPr>
        <w:rFonts w:ascii="Symbol" w:hAnsi="Symbol" w:hint="default"/>
        <w:sz w:val="20"/>
      </w:rPr>
    </w:lvl>
  </w:abstractNum>
  <w:abstractNum w:abstractNumId="21" w15:restartNumberingAfterBreak="0">
    <w:nsid w:val="6AA632B0"/>
    <w:multiLevelType w:val="hybridMultilevel"/>
    <w:tmpl w:val="4DBEDF08"/>
    <w:lvl w:ilvl="0" w:tplc="2DDA762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CC51D33"/>
    <w:multiLevelType w:val="hybridMultilevel"/>
    <w:tmpl w:val="B16623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172018A"/>
    <w:multiLevelType w:val="hybridMultilevel"/>
    <w:tmpl w:val="81422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456"/>
    <w:multiLevelType w:val="hybridMultilevel"/>
    <w:tmpl w:val="5D36505C"/>
    <w:lvl w:ilvl="0" w:tplc="2F74F562">
      <w:start w:val="7"/>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83F59D9"/>
    <w:multiLevelType w:val="hybridMultilevel"/>
    <w:tmpl w:val="75C21E96"/>
    <w:lvl w:ilvl="0" w:tplc="14B84D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A887DCF"/>
    <w:multiLevelType w:val="hybridMultilevel"/>
    <w:tmpl w:val="8AD48AD6"/>
    <w:lvl w:ilvl="0" w:tplc="C38AFBD0">
      <w:start w:val="4"/>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B194FF6"/>
    <w:multiLevelType w:val="multilevel"/>
    <w:tmpl w:val="A706333C"/>
    <w:lvl w:ilvl="0">
      <w:start w:val="1"/>
      <w:numFmt w:val="decimal"/>
      <w:lvlText w:val="%1."/>
      <w:lvlJc w:val="left"/>
      <w:pPr>
        <w:tabs>
          <w:tab w:val="num" w:pos="972"/>
        </w:tabs>
        <w:ind w:left="972" w:hanging="360"/>
      </w:pPr>
      <w:rPr>
        <w:rFonts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8" w15:restartNumberingAfterBreak="0">
    <w:nsid w:val="7CC44436"/>
    <w:multiLevelType w:val="hybridMultilevel"/>
    <w:tmpl w:val="35AEB0FC"/>
    <w:lvl w:ilvl="0" w:tplc="3DFE8F1A">
      <w:start w:val="1"/>
      <w:numFmt w:val="bullet"/>
      <w:lvlText w:val=""/>
      <w:lvlJc w:val="left"/>
      <w:pPr>
        <w:tabs>
          <w:tab w:val="num" w:pos="720"/>
        </w:tabs>
        <w:ind w:left="720" w:hanging="360"/>
      </w:pPr>
      <w:rPr>
        <w:rFonts w:ascii="Symbol" w:hAnsi="Symbol" w:hint="default"/>
        <w:sz w:val="20"/>
      </w:rPr>
    </w:lvl>
    <w:lvl w:ilvl="1" w:tplc="85BCEFF8">
      <w:start w:val="1"/>
      <w:numFmt w:val="bullet"/>
      <w:lvlText w:val=""/>
      <w:lvlJc w:val="left"/>
      <w:pPr>
        <w:tabs>
          <w:tab w:val="num" w:pos="1440"/>
        </w:tabs>
        <w:ind w:left="1440" w:hanging="360"/>
      </w:pPr>
      <w:rPr>
        <w:rFonts w:ascii="Symbol" w:hAnsi="Symbol" w:hint="default"/>
        <w:sz w:val="20"/>
      </w:rPr>
    </w:lvl>
    <w:lvl w:ilvl="2" w:tplc="B6D0C394" w:tentative="1">
      <w:start w:val="1"/>
      <w:numFmt w:val="bullet"/>
      <w:lvlText w:val=""/>
      <w:lvlJc w:val="left"/>
      <w:pPr>
        <w:tabs>
          <w:tab w:val="num" w:pos="2160"/>
        </w:tabs>
        <w:ind w:left="2160" w:hanging="360"/>
      </w:pPr>
      <w:rPr>
        <w:rFonts w:ascii="Symbol" w:hAnsi="Symbol" w:hint="default"/>
        <w:sz w:val="20"/>
      </w:rPr>
    </w:lvl>
    <w:lvl w:ilvl="3" w:tplc="9A2AB7C4" w:tentative="1">
      <w:start w:val="1"/>
      <w:numFmt w:val="bullet"/>
      <w:lvlText w:val=""/>
      <w:lvlJc w:val="left"/>
      <w:pPr>
        <w:tabs>
          <w:tab w:val="num" w:pos="2880"/>
        </w:tabs>
        <w:ind w:left="2880" w:hanging="360"/>
      </w:pPr>
      <w:rPr>
        <w:rFonts w:ascii="Symbol" w:hAnsi="Symbol" w:hint="default"/>
        <w:sz w:val="20"/>
      </w:rPr>
    </w:lvl>
    <w:lvl w:ilvl="4" w:tplc="83FE4C42" w:tentative="1">
      <w:start w:val="1"/>
      <w:numFmt w:val="bullet"/>
      <w:lvlText w:val=""/>
      <w:lvlJc w:val="left"/>
      <w:pPr>
        <w:tabs>
          <w:tab w:val="num" w:pos="3600"/>
        </w:tabs>
        <w:ind w:left="3600" w:hanging="360"/>
      </w:pPr>
      <w:rPr>
        <w:rFonts w:ascii="Symbol" w:hAnsi="Symbol" w:hint="default"/>
        <w:sz w:val="20"/>
      </w:rPr>
    </w:lvl>
    <w:lvl w:ilvl="5" w:tplc="D8F613C2" w:tentative="1">
      <w:start w:val="1"/>
      <w:numFmt w:val="bullet"/>
      <w:lvlText w:val=""/>
      <w:lvlJc w:val="left"/>
      <w:pPr>
        <w:tabs>
          <w:tab w:val="num" w:pos="4320"/>
        </w:tabs>
        <w:ind w:left="4320" w:hanging="360"/>
      </w:pPr>
      <w:rPr>
        <w:rFonts w:ascii="Symbol" w:hAnsi="Symbol" w:hint="default"/>
        <w:sz w:val="20"/>
      </w:rPr>
    </w:lvl>
    <w:lvl w:ilvl="6" w:tplc="5DD2DDC4" w:tentative="1">
      <w:start w:val="1"/>
      <w:numFmt w:val="bullet"/>
      <w:lvlText w:val=""/>
      <w:lvlJc w:val="left"/>
      <w:pPr>
        <w:tabs>
          <w:tab w:val="num" w:pos="5040"/>
        </w:tabs>
        <w:ind w:left="5040" w:hanging="360"/>
      </w:pPr>
      <w:rPr>
        <w:rFonts w:ascii="Symbol" w:hAnsi="Symbol" w:hint="default"/>
        <w:sz w:val="20"/>
      </w:rPr>
    </w:lvl>
    <w:lvl w:ilvl="7" w:tplc="493603D6" w:tentative="1">
      <w:start w:val="1"/>
      <w:numFmt w:val="bullet"/>
      <w:lvlText w:val=""/>
      <w:lvlJc w:val="left"/>
      <w:pPr>
        <w:tabs>
          <w:tab w:val="num" w:pos="5760"/>
        </w:tabs>
        <w:ind w:left="5760" w:hanging="360"/>
      </w:pPr>
      <w:rPr>
        <w:rFonts w:ascii="Symbol" w:hAnsi="Symbol" w:hint="default"/>
        <w:sz w:val="20"/>
      </w:rPr>
    </w:lvl>
    <w:lvl w:ilvl="8" w:tplc="AAA87796"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5"/>
  </w:num>
  <w:num w:numId="4">
    <w:abstractNumId w:val="25"/>
  </w:num>
  <w:num w:numId="5">
    <w:abstractNumId w:val="15"/>
  </w:num>
  <w:num w:numId="6">
    <w:abstractNumId w:val="12"/>
  </w:num>
  <w:num w:numId="7">
    <w:abstractNumId w:val="10"/>
  </w:num>
  <w:num w:numId="8">
    <w:abstractNumId w:val="11"/>
  </w:num>
  <w:num w:numId="9">
    <w:abstractNumId w:val="9"/>
  </w:num>
  <w:num w:numId="10">
    <w:abstractNumId w:val="28"/>
  </w:num>
  <w:num w:numId="11">
    <w:abstractNumId w:val="3"/>
  </w:num>
  <w:num w:numId="12">
    <w:abstractNumId w:val="23"/>
  </w:num>
  <w:num w:numId="13">
    <w:abstractNumId w:val="0"/>
  </w:num>
  <w:num w:numId="14">
    <w:abstractNumId w:val="20"/>
  </w:num>
  <w:num w:numId="15">
    <w:abstractNumId w:val="16"/>
  </w:num>
  <w:num w:numId="16">
    <w:abstractNumId w:val="4"/>
  </w:num>
  <w:num w:numId="17">
    <w:abstractNumId w:val="6"/>
  </w:num>
  <w:num w:numId="18">
    <w:abstractNumId w:val="14"/>
  </w:num>
  <w:num w:numId="19">
    <w:abstractNumId w:val="27"/>
  </w:num>
  <w:num w:numId="20">
    <w:abstractNumId w:val="7"/>
  </w:num>
  <w:num w:numId="21">
    <w:abstractNumId w:val="8"/>
  </w:num>
  <w:num w:numId="22">
    <w:abstractNumId w:val="22"/>
  </w:num>
  <w:num w:numId="23">
    <w:abstractNumId w:val="21"/>
  </w:num>
  <w:num w:numId="24">
    <w:abstractNumId w:val="26"/>
  </w:num>
  <w:num w:numId="25">
    <w:abstractNumId w:val="24"/>
  </w:num>
  <w:num w:numId="26">
    <w:abstractNumId w:val="13"/>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IsbjbRbiAyMaqhjg0Ewg2wouCzXsQRC75ynWppzBgVKY8NlpcrebQFQmReJRRXjZFSgHU1rOMCEURtEIfpsg==" w:salt="K0oRejJdotzGIHH6L0Fnm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3E"/>
    <w:rsid w:val="000264C2"/>
    <w:rsid w:val="000720A1"/>
    <w:rsid w:val="000B583E"/>
    <w:rsid w:val="000C45E9"/>
    <w:rsid w:val="000E021A"/>
    <w:rsid w:val="00136ED7"/>
    <w:rsid w:val="001428FF"/>
    <w:rsid w:val="00153CAB"/>
    <w:rsid w:val="00170377"/>
    <w:rsid w:val="001962F2"/>
    <w:rsid w:val="001D0F2C"/>
    <w:rsid w:val="001D6955"/>
    <w:rsid w:val="001E63F5"/>
    <w:rsid w:val="00251353"/>
    <w:rsid w:val="00260C45"/>
    <w:rsid w:val="00275D69"/>
    <w:rsid w:val="00276F13"/>
    <w:rsid w:val="002A1580"/>
    <w:rsid w:val="002E4480"/>
    <w:rsid w:val="003215FE"/>
    <w:rsid w:val="00327920"/>
    <w:rsid w:val="00350243"/>
    <w:rsid w:val="00353BBF"/>
    <w:rsid w:val="003814AC"/>
    <w:rsid w:val="003F1FA2"/>
    <w:rsid w:val="004063C3"/>
    <w:rsid w:val="00411982"/>
    <w:rsid w:val="00436F81"/>
    <w:rsid w:val="0045093C"/>
    <w:rsid w:val="00450E2B"/>
    <w:rsid w:val="004601E3"/>
    <w:rsid w:val="004C79D3"/>
    <w:rsid w:val="004F331D"/>
    <w:rsid w:val="00534A93"/>
    <w:rsid w:val="00577530"/>
    <w:rsid w:val="005E7C6F"/>
    <w:rsid w:val="006B0D6A"/>
    <w:rsid w:val="00722693"/>
    <w:rsid w:val="00724BB9"/>
    <w:rsid w:val="007415C1"/>
    <w:rsid w:val="007C38C7"/>
    <w:rsid w:val="007E0FC0"/>
    <w:rsid w:val="007E731F"/>
    <w:rsid w:val="007F55D6"/>
    <w:rsid w:val="00861542"/>
    <w:rsid w:val="00891801"/>
    <w:rsid w:val="008F5D9E"/>
    <w:rsid w:val="0090070B"/>
    <w:rsid w:val="009274FD"/>
    <w:rsid w:val="00972252"/>
    <w:rsid w:val="009A5EF4"/>
    <w:rsid w:val="009B05D1"/>
    <w:rsid w:val="00A16A28"/>
    <w:rsid w:val="00A67C11"/>
    <w:rsid w:val="00A745B1"/>
    <w:rsid w:val="00A80D94"/>
    <w:rsid w:val="00A867F9"/>
    <w:rsid w:val="00A94972"/>
    <w:rsid w:val="00AC330B"/>
    <w:rsid w:val="00AE46E4"/>
    <w:rsid w:val="00AF1BDA"/>
    <w:rsid w:val="00B075A6"/>
    <w:rsid w:val="00B31038"/>
    <w:rsid w:val="00B6693E"/>
    <w:rsid w:val="00B67432"/>
    <w:rsid w:val="00B7119C"/>
    <w:rsid w:val="00B77392"/>
    <w:rsid w:val="00B83DB6"/>
    <w:rsid w:val="00BB04A7"/>
    <w:rsid w:val="00BB2EC6"/>
    <w:rsid w:val="00BC3B3F"/>
    <w:rsid w:val="00BD2381"/>
    <w:rsid w:val="00CA6924"/>
    <w:rsid w:val="00CE3387"/>
    <w:rsid w:val="00D959E8"/>
    <w:rsid w:val="00D95F1D"/>
    <w:rsid w:val="00DB7E2C"/>
    <w:rsid w:val="00E44FCE"/>
    <w:rsid w:val="00E47ADF"/>
    <w:rsid w:val="00E53012"/>
    <w:rsid w:val="00E56233"/>
    <w:rsid w:val="00E64C3D"/>
    <w:rsid w:val="00E951A4"/>
    <w:rsid w:val="00EB6350"/>
    <w:rsid w:val="00ED5096"/>
    <w:rsid w:val="00F100D5"/>
    <w:rsid w:val="00F138F5"/>
    <w:rsid w:val="00F216C9"/>
    <w:rsid w:val="00F302AB"/>
    <w:rsid w:val="00F70B44"/>
    <w:rsid w:val="00FD44A1"/>
    <w:rsid w:val="00FD6BEF"/>
    <w:rsid w:val="00FF3707"/>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8193"/>
    <o:shapelayout v:ext="edit">
      <o:idmap v:ext="edit" data="1"/>
    </o:shapelayout>
  </w:shapeDefaults>
  <w:decimalSymbol w:val="."/>
  <w:listSeparator w:val=","/>
  <w14:docId w14:val="4E10ADD7"/>
  <w15:chartTrackingRefBased/>
  <w15:docId w15:val="{B020FF57-015E-4472-83ED-398FB5BF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rFonts w:ascii="Times New Roman" w:hAnsi="Times New Roman"/>
      <w:b/>
      <w:bCs/>
      <w:sz w:val="28"/>
    </w:rPr>
  </w:style>
  <w:style w:type="paragraph" w:styleId="Heading2">
    <w:name w:val="heading 2"/>
    <w:basedOn w:val="Normal"/>
    <w:next w:val="Normal"/>
    <w:qFormat/>
    <w:pPr>
      <w:keepNext/>
      <w:jc w:val="center"/>
      <w:outlineLvl w:val="1"/>
    </w:pPr>
    <w:rPr>
      <w:rFonts w:ascii="Times New Roman" w:hAnsi="Times New Roman"/>
      <w:sz w:val="28"/>
    </w:rPr>
  </w:style>
  <w:style w:type="paragraph" w:styleId="Heading3">
    <w:name w:val="heading 3"/>
    <w:basedOn w:val="Normal"/>
    <w:next w:val="Normal"/>
    <w:autoRedefine/>
    <w:qFormat/>
    <w:pPr>
      <w:keepNext/>
      <w:tabs>
        <w:tab w:val="left" w:pos="540"/>
        <w:tab w:val="left" w:pos="1080"/>
        <w:tab w:val="left" w:pos="1620"/>
      </w:tabs>
      <w:overflowPunct w:val="0"/>
      <w:autoSpaceDE w:val="0"/>
      <w:autoSpaceDN w:val="0"/>
      <w:adjustRightInd w:val="0"/>
      <w:ind w:left="1080" w:hanging="1080"/>
      <w:textAlignment w:val="baseline"/>
      <w:outlineLvl w:val="2"/>
    </w:pPr>
    <w:rPr>
      <w:b/>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numPr>
        <w:numId w:val="18"/>
      </w:numPr>
      <w:outlineLvl w:val="4"/>
    </w:pPr>
    <w:rPr>
      <w:b/>
      <w:bCs/>
    </w:rPr>
  </w:style>
  <w:style w:type="paragraph" w:styleId="Heading6">
    <w:name w:val="heading 6"/>
    <w:basedOn w:val="Normal"/>
    <w:next w:val="Normal"/>
    <w:qFormat/>
    <w:pPr>
      <w:keepNext/>
      <w:spacing w:before="100"/>
      <w:jc w:val="center"/>
      <w:outlineLvl w:val="5"/>
    </w:pPr>
    <w:rPr>
      <w:b/>
      <w:bCs/>
      <w:szCs w:val="22"/>
    </w:rPr>
  </w:style>
  <w:style w:type="paragraph" w:styleId="Heading7">
    <w:name w:val="heading 7"/>
    <w:basedOn w:val="Normal"/>
    <w:next w:val="Normal"/>
    <w:qFormat/>
    <w:pPr>
      <w:keepNext/>
      <w:numPr>
        <w:numId w:val="3"/>
      </w:numP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overflowPunct w:val="0"/>
      <w:autoSpaceDE w:val="0"/>
      <w:autoSpaceDN w:val="0"/>
      <w:adjustRightInd w:val="0"/>
      <w:ind w:left="720" w:right="1440"/>
      <w:textAlignment w:val="baseline"/>
    </w:pPr>
    <w:rPr>
      <w:rFonts w:ascii="Times New Roman" w:hAnsi="Times New Roman"/>
      <w:sz w:val="24"/>
    </w:rPr>
  </w:style>
  <w:style w:type="paragraph" w:styleId="BodyTextIndent3">
    <w:name w:val="Body Text Indent 3"/>
    <w:basedOn w:val="Normal"/>
    <w:pPr>
      <w:overflowPunct w:val="0"/>
      <w:autoSpaceDE w:val="0"/>
      <w:autoSpaceDN w:val="0"/>
      <w:adjustRightInd w:val="0"/>
      <w:ind w:left="360"/>
      <w:textAlignment w:val="baseline"/>
    </w:pPr>
    <w:rPr>
      <w:rFonts w:ascii="Times New Roman" w:hAnsi="Times New Roman"/>
      <w:sz w:val="24"/>
    </w:rPr>
  </w:style>
  <w:style w:type="paragraph" w:styleId="BodyText2">
    <w:name w:val="Body Text 2"/>
    <w:basedOn w:val="Normal"/>
    <w:pPr>
      <w:tabs>
        <w:tab w:val="left" w:pos="-720"/>
      </w:tabs>
      <w:suppressAutoHyphens/>
      <w:spacing w:line="228" w:lineRule="auto"/>
      <w:ind w:right="-360"/>
    </w:pPr>
    <w:rPr>
      <w:rFonts w:ascii="Times New Roman" w:hAnsi="Times New Roman"/>
      <w:spacing w:val="-3"/>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pPr>
      <w:tabs>
        <w:tab w:val="left" w:pos="540"/>
        <w:tab w:val="left" w:pos="1620"/>
      </w:tabs>
      <w:ind w:left="540" w:hanging="5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2E4480"/>
    <w:rPr>
      <w:color w:val="0000FF"/>
      <w:u w:val="single"/>
    </w:rPr>
  </w:style>
  <w:style w:type="table" w:styleId="TableGrid">
    <w:name w:val="Table Grid"/>
    <w:basedOn w:val="TableNormal"/>
    <w:rsid w:val="0045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2252"/>
    <w:pPr>
      <w:ind w:left="720"/>
    </w:pPr>
  </w:style>
  <w:style w:type="character" w:customStyle="1" w:styleId="HeaderChar">
    <w:name w:val="Header Char"/>
    <w:link w:val="Header"/>
    <w:rsid w:val="000264C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825">
      <w:bodyDiv w:val="1"/>
      <w:marLeft w:val="0"/>
      <w:marRight w:val="0"/>
      <w:marTop w:val="0"/>
      <w:marBottom w:val="0"/>
      <w:divBdr>
        <w:top w:val="none" w:sz="0" w:space="0" w:color="auto"/>
        <w:left w:val="none" w:sz="0" w:space="0" w:color="auto"/>
        <w:bottom w:val="none" w:sz="0" w:space="0" w:color="auto"/>
        <w:right w:val="none" w:sz="0" w:space="0" w:color="auto"/>
      </w:divBdr>
    </w:div>
    <w:div w:id="6429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s.state.ny.us/dnc/masterspec/html/01110MC.htm" TargetMode="External"/><Relationship Id="rId13" Type="http://schemas.openxmlformats.org/officeDocument/2006/relationships/hyperlink" Target="http://www.ogs.state.ny.us/dnc/masterspec/html/01500MC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s.state.ny.us/dnc/masterspec/html/01335.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s.state.ny.us/dnc/masterspec/html/01330DC.htm" TargetMode="External"/><Relationship Id="rId5" Type="http://schemas.openxmlformats.org/officeDocument/2006/relationships/webSettings" Target="webSettings.xml"/><Relationship Id="rId15" Type="http://schemas.openxmlformats.org/officeDocument/2006/relationships/hyperlink" Target="http://www.ogs.state.ny.us/dnc/masterspec/html/01720.htm" TargetMode="External"/><Relationship Id="rId10" Type="http://schemas.openxmlformats.org/officeDocument/2006/relationships/hyperlink" Target="http://www.ogs.state.ny.us/dnc/masterspec/html/0123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gs.state.ny.us/dnc/masterspec/html/01210MC.htm" TargetMode="External"/><Relationship Id="rId14" Type="http://schemas.openxmlformats.org/officeDocument/2006/relationships/hyperlink" Target="http://www.ogs.state.ny.us/dnc/masterspec/html/0151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8F1F-EF96-4FE4-95E7-C6F67AEF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3588</Words>
  <Characters>20738</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Chapter 9.3</vt:lpstr>
    </vt:vector>
  </TitlesOfParts>
  <Company>nys-ogs</Company>
  <LinksUpToDate>false</LinksUpToDate>
  <CharactersWithSpaces>24278</CharactersWithSpaces>
  <SharedDoc>false</SharedDoc>
  <HLinks>
    <vt:vector size="48" baseType="variant">
      <vt:variant>
        <vt:i4>1835090</vt:i4>
      </vt:variant>
      <vt:variant>
        <vt:i4>21</vt:i4>
      </vt:variant>
      <vt:variant>
        <vt:i4>0</vt:i4>
      </vt:variant>
      <vt:variant>
        <vt:i4>5</vt:i4>
      </vt:variant>
      <vt:variant>
        <vt:lpwstr>http://www.ogs.state.ny.us/dnc/masterspec/html/01720.htm</vt:lpwstr>
      </vt:variant>
      <vt:variant>
        <vt:lpwstr/>
      </vt:variant>
      <vt:variant>
        <vt:i4>1966161</vt:i4>
      </vt:variant>
      <vt:variant>
        <vt:i4>18</vt:i4>
      </vt:variant>
      <vt:variant>
        <vt:i4>0</vt:i4>
      </vt:variant>
      <vt:variant>
        <vt:i4>5</vt:i4>
      </vt:variant>
      <vt:variant>
        <vt:lpwstr>http://www.ogs.state.ny.us/dnc/masterspec/html/01510.htm</vt:lpwstr>
      </vt:variant>
      <vt:variant>
        <vt:lpwstr/>
      </vt:variant>
      <vt:variant>
        <vt:i4>2228321</vt:i4>
      </vt:variant>
      <vt:variant>
        <vt:i4>15</vt:i4>
      </vt:variant>
      <vt:variant>
        <vt:i4>0</vt:i4>
      </vt:variant>
      <vt:variant>
        <vt:i4>5</vt:i4>
      </vt:variant>
      <vt:variant>
        <vt:lpwstr>http://www.ogs.state.ny.us/dnc/masterspec/html/01500MCN.htm</vt:lpwstr>
      </vt:variant>
      <vt:variant>
        <vt:lpwstr/>
      </vt:variant>
      <vt:variant>
        <vt:i4>1900627</vt:i4>
      </vt:variant>
      <vt:variant>
        <vt:i4>12</vt:i4>
      </vt:variant>
      <vt:variant>
        <vt:i4>0</vt:i4>
      </vt:variant>
      <vt:variant>
        <vt:i4>5</vt:i4>
      </vt:variant>
      <vt:variant>
        <vt:lpwstr>http://www.ogs.state.ny.us/dnc/masterspec/html/01335.htm</vt:lpwstr>
      </vt:variant>
      <vt:variant>
        <vt:lpwstr/>
      </vt:variant>
      <vt:variant>
        <vt:i4>8060983</vt:i4>
      </vt:variant>
      <vt:variant>
        <vt:i4>9</vt:i4>
      </vt:variant>
      <vt:variant>
        <vt:i4>0</vt:i4>
      </vt:variant>
      <vt:variant>
        <vt:i4>5</vt:i4>
      </vt:variant>
      <vt:variant>
        <vt:lpwstr>http://www.ogs.state.ny.us/dnc/masterspec/html/01330DC.htm</vt:lpwstr>
      </vt:variant>
      <vt:variant>
        <vt:lpwstr/>
      </vt:variant>
      <vt:variant>
        <vt:i4>1638483</vt:i4>
      </vt:variant>
      <vt:variant>
        <vt:i4>6</vt:i4>
      </vt:variant>
      <vt:variant>
        <vt:i4>0</vt:i4>
      </vt:variant>
      <vt:variant>
        <vt:i4>5</vt:i4>
      </vt:variant>
      <vt:variant>
        <vt:lpwstr>http://www.ogs.state.ny.us/dnc/masterspec/html/01230.htm</vt:lpwstr>
      </vt:variant>
      <vt:variant>
        <vt:lpwstr/>
      </vt:variant>
      <vt:variant>
        <vt:i4>7995452</vt:i4>
      </vt:variant>
      <vt:variant>
        <vt:i4>3</vt:i4>
      </vt:variant>
      <vt:variant>
        <vt:i4>0</vt:i4>
      </vt:variant>
      <vt:variant>
        <vt:i4>5</vt:i4>
      </vt:variant>
      <vt:variant>
        <vt:lpwstr>http://www.ogs.state.ny.us/dnc/masterspec/html/01210MC.htm</vt:lpwstr>
      </vt:variant>
      <vt:variant>
        <vt:lpwstr/>
      </vt:variant>
      <vt:variant>
        <vt:i4>7929916</vt:i4>
      </vt:variant>
      <vt:variant>
        <vt:i4>0</vt:i4>
      </vt:variant>
      <vt:variant>
        <vt:i4>0</vt:i4>
      </vt:variant>
      <vt:variant>
        <vt:i4>5</vt:i4>
      </vt:variant>
      <vt:variant>
        <vt:lpwstr>http://www.ogs.state.ny.us/dnc/masterspec/html/01110MC.htm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9.3</dc:title>
  <dc:subject/>
  <dc:creator>claude parnett</dc:creator>
  <cp:keywords/>
  <cp:lastModifiedBy>Wood, Keri  (OGS)</cp:lastModifiedBy>
  <cp:revision>5</cp:revision>
  <cp:lastPrinted>2018-05-03T14:22:00Z</cp:lastPrinted>
  <dcterms:created xsi:type="dcterms:W3CDTF">2018-05-07T11:59:00Z</dcterms:created>
  <dcterms:modified xsi:type="dcterms:W3CDTF">2023-02-03T19:43:00Z</dcterms:modified>
</cp:coreProperties>
</file>