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30283" w14:textId="77777777" w:rsidR="007625CE" w:rsidRDefault="007625CE">
      <w:pPr>
        <w:pStyle w:val="Heading5"/>
        <w:ind w:left="576"/>
        <w:rPr>
          <w:rFonts w:ascii="Arial" w:hAnsi="Arial"/>
          <w:b/>
          <w:bCs/>
          <w:sz w:val="24"/>
        </w:rPr>
      </w:pPr>
      <w:r>
        <w:rPr>
          <w:rFonts w:ascii="Arial" w:hAnsi="Arial"/>
          <w:b/>
          <w:bCs/>
          <w:sz w:val="24"/>
        </w:rPr>
        <w:t>Chapter 9 – Design Guides</w:t>
      </w:r>
    </w:p>
    <w:p w14:paraId="17E4502E" w14:textId="77777777" w:rsidR="007625CE" w:rsidRDefault="007625CE"/>
    <w:p w14:paraId="2CE4C077" w14:textId="77777777" w:rsidR="007625CE" w:rsidRDefault="007625CE">
      <w:pPr>
        <w:pStyle w:val="Heading5"/>
        <w:rPr>
          <w:rFonts w:ascii="Arial" w:hAnsi="Arial"/>
          <w:b/>
          <w:bCs/>
        </w:rPr>
      </w:pPr>
      <w:bookmarkStart w:id="0" w:name="OLE_LINK1"/>
      <w:r>
        <w:rPr>
          <w:rFonts w:ascii="Arial" w:hAnsi="Arial"/>
          <w:b/>
          <w:bCs/>
        </w:rPr>
        <w:t>9.13  DEMOLITION OF STRUCTURES GUIDE</w:t>
      </w:r>
    </w:p>
    <w:p w14:paraId="5EB86135" w14:textId="77777777" w:rsidR="007625CE" w:rsidRDefault="007625CE">
      <w:pPr>
        <w:rPr>
          <w:b/>
          <w:bCs/>
        </w:rPr>
      </w:pPr>
    </w:p>
    <w:p w14:paraId="62760F22" w14:textId="77777777" w:rsidR="007625CE" w:rsidRDefault="007625CE">
      <w:pPr>
        <w:pStyle w:val="Header"/>
        <w:tabs>
          <w:tab w:val="clear" w:pos="4320"/>
          <w:tab w:val="clear" w:pos="8640"/>
          <w:tab w:val="left" w:pos="540"/>
          <w:tab w:val="left" w:pos="1080"/>
          <w:tab w:val="left" w:pos="1620"/>
          <w:tab w:val="left" w:pos="2160"/>
          <w:tab w:val="left" w:pos="2700"/>
        </w:tabs>
        <w:rPr>
          <w:rFonts w:ascii="Arial" w:hAnsi="Arial" w:cs="Arial"/>
          <w:b/>
          <w:bCs/>
        </w:rPr>
      </w:pPr>
      <w:r>
        <w:rPr>
          <w:rFonts w:ascii="Arial" w:hAnsi="Arial" w:cs="Arial"/>
          <w:b/>
          <w:bCs/>
        </w:rPr>
        <w:t>A.</w:t>
      </w:r>
      <w:r>
        <w:rPr>
          <w:rFonts w:ascii="Arial" w:hAnsi="Arial" w:cs="Arial"/>
          <w:b/>
          <w:bCs/>
        </w:rPr>
        <w:tab/>
        <w:t>GENERAL</w:t>
      </w:r>
    </w:p>
    <w:p w14:paraId="662F863B" w14:textId="77777777" w:rsidR="007625CE" w:rsidRDefault="007625CE">
      <w:pPr>
        <w:pStyle w:val="Header"/>
        <w:tabs>
          <w:tab w:val="clear" w:pos="4320"/>
          <w:tab w:val="clear" w:pos="8640"/>
          <w:tab w:val="left" w:pos="540"/>
          <w:tab w:val="left" w:pos="1080"/>
          <w:tab w:val="left" w:pos="1620"/>
          <w:tab w:val="left" w:pos="2160"/>
          <w:tab w:val="left" w:pos="2700"/>
        </w:tabs>
        <w:rPr>
          <w:rFonts w:ascii="Arial" w:hAnsi="Arial" w:cs="Arial"/>
        </w:rPr>
      </w:pPr>
    </w:p>
    <w:p w14:paraId="483D8171" w14:textId="77777777" w:rsidR="007625CE" w:rsidRDefault="007625CE">
      <w:pPr>
        <w:pStyle w:val="Header"/>
        <w:tabs>
          <w:tab w:val="clear" w:pos="4320"/>
          <w:tab w:val="clear" w:pos="8640"/>
          <w:tab w:val="left" w:pos="540"/>
          <w:tab w:val="left" w:pos="1080"/>
          <w:tab w:val="left" w:pos="1620"/>
          <w:tab w:val="left" w:pos="2160"/>
          <w:tab w:val="left" w:pos="2700"/>
        </w:tabs>
        <w:ind w:left="1080" w:hanging="1080"/>
        <w:rPr>
          <w:rFonts w:ascii="Arial" w:hAnsi="Arial" w:cs="Arial"/>
          <w:sz w:val="22"/>
        </w:rPr>
      </w:pPr>
      <w:r>
        <w:rPr>
          <w:rFonts w:ascii="Arial" w:hAnsi="Arial" w:cs="Arial"/>
        </w:rPr>
        <w:tab/>
      </w:r>
      <w:r>
        <w:rPr>
          <w:rFonts w:ascii="Arial" w:hAnsi="Arial" w:cs="Arial"/>
          <w:b/>
          <w:bCs/>
          <w:sz w:val="22"/>
        </w:rPr>
        <w:t>1.</w:t>
      </w:r>
      <w:r>
        <w:rPr>
          <w:rFonts w:ascii="Arial" w:hAnsi="Arial" w:cs="Arial"/>
          <w:sz w:val="22"/>
        </w:rPr>
        <w:tab/>
        <w:t>Demolition of a building at any facility has ramifications other th</w:t>
      </w:r>
      <w:r w:rsidR="002929C2">
        <w:rPr>
          <w:rFonts w:ascii="Arial" w:hAnsi="Arial" w:cs="Arial"/>
          <w:sz w:val="22"/>
        </w:rPr>
        <w:t>a</w:t>
      </w:r>
      <w:r>
        <w:rPr>
          <w:rFonts w:ascii="Arial" w:hAnsi="Arial" w:cs="Arial"/>
          <w:sz w:val="22"/>
        </w:rPr>
        <w:t xml:space="preserve">n just removal of the structure. Every building at every facility in </w:t>
      </w:r>
      <w:smartTag w:uri="urn:schemas-microsoft-com:office:smarttags" w:element="place">
        <w:smartTag w:uri="urn:schemas-microsoft-com:office:smarttags" w:element="PlaceName">
          <w:r>
            <w:rPr>
              <w:rFonts w:ascii="Arial" w:hAnsi="Arial" w:cs="Arial"/>
              <w:sz w:val="22"/>
            </w:rPr>
            <w:t>New York</w:t>
          </w:r>
        </w:smartTag>
        <w:r>
          <w:rPr>
            <w:rFonts w:ascii="Arial" w:hAnsi="Arial" w:cs="Arial"/>
            <w:sz w:val="22"/>
          </w:rPr>
          <w:t xml:space="preserve"> </w:t>
        </w:r>
        <w:smartTag w:uri="urn:schemas-microsoft-com:office:smarttags" w:element="PlaceType">
          <w:r>
            <w:rPr>
              <w:rFonts w:ascii="Arial" w:hAnsi="Arial" w:cs="Arial"/>
              <w:sz w:val="22"/>
            </w:rPr>
            <w:t>State</w:t>
          </w:r>
        </w:smartTag>
      </w:smartTag>
      <w:r>
        <w:rPr>
          <w:rFonts w:ascii="Arial" w:hAnsi="Arial" w:cs="Arial"/>
          <w:sz w:val="22"/>
        </w:rPr>
        <w:t xml:space="preserve"> is recorded in property and building inventories maintained by the Office of General Services. Building inventories and building numbers are maintained by the Bureau of Fixed Assets (BFA), while the Bureau of Land Management (BLM) records and maintains the inventory of all the State’s real property and p</w:t>
      </w:r>
      <w:r w:rsidR="00C95E38">
        <w:rPr>
          <w:rFonts w:ascii="Arial" w:hAnsi="Arial" w:cs="Arial"/>
          <w:sz w:val="22"/>
        </w:rPr>
        <w:t>rocesses building dispositions.</w:t>
      </w:r>
    </w:p>
    <w:p w14:paraId="7A9B9720" w14:textId="77777777" w:rsidR="00C95E38" w:rsidRDefault="00C95E38">
      <w:pPr>
        <w:pStyle w:val="Header"/>
        <w:tabs>
          <w:tab w:val="clear" w:pos="4320"/>
          <w:tab w:val="clear" w:pos="8640"/>
          <w:tab w:val="left" w:pos="540"/>
          <w:tab w:val="left" w:pos="1080"/>
          <w:tab w:val="left" w:pos="1620"/>
          <w:tab w:val="left" w:pos="2160"/>
          <w:tab w:val="left" w:pos="2700"/>
        </w:tabs>
        <w:ind w:left="1080" w:hanging="1080"/>
        <w:rPr>
          <w:rFonts w:ascii="Arial" w:hAnsi="Arial" w:cs="Arial"/>
          <w:sz w:val="22"/>
        </w:rPr>
      </w:pPr>
    </w:p>
    <w:p w14:paraId="3E01A6FA" w14:textId="77777777" w:rsidR="00C95E38" w:rsidRPr="00C95E38" w:rsidRDefault="00C95E38">
      <w:pPr>
        <w:pStyle w:val="Header"/>
        <w:tabs>
          <w:tab w:val="clear" w:pos="4320"/>
          <w:tab w:val="clear" w:pos="8640"/>
          <w:tab w:val="left" w:pos="540"/>
          <w:tab w:val="left" w:pos="1080"/>
          <w:tab w:val="left" w:pos="1620"/>
          <w:tab w:val="left" w:pos="2160"/>
          <w:tab w:val="left" w:pos="2700"/>
        </w:tabs>
        <w:ind w:left="1080" w:hanging="1080"/>
        <w:rPr>
          <w:rFonts w:ascii="Arial" w:hAnsi="Arial" w:cs="Arial"/>
          <w:sz w:val="22"/>
        </w:rPr>
      </w:pPr>
      <w:r>
        <w:rPr>
          <w:rFonts w:ascii="Arial" w:hAnsi="Arial" w:cs="Arial"/>
          <w:sz w:val="22"/>
        </w:rPr>
        <w:tab/>
      </w:r>
      <w:r>
        <w:rPr>
          <w:rFonts w:ascii="Arial" w:hAnsi="Arial" w:cs="Arial"/>
          <w:b/>
          <w:sz w:val="22"/>
        </w:rPr>
        <w:t>2.</w:t>
      </w:r>
      <w:r>
        <w:rPr>
          <w:rFonts w:ascii="Arial" w:hAnsi="Arial" w:cs="Arial"/>
          <w:sz w:val="22"/>
        </w:rPr>
        <w:tab/>
        <w:t>See Construction Permit requirements in Chapter 9</w:t>
      </w:r>
      <w:r w:rsidR="00E07DB2">
        <w:rPr>
          <w:rFonts w:ascii="Arial" w:hAnsi="Arial" w:cs="Arial"/>
          <w:sz w:val="22"/>
        </w:rPr>
        <w:t>.</w:t>
      </w:r>
      <w:r>
        <w:rPr>
          <w:rFonts w:ascii="Arial" w:hAnsi="Arial" w:cs="Arial"/>
          <w:sz w:val="22"/>
        </w:rPr>
        <w:t>9 Codes Guide</w:t>
      </w:r>
      <w:r w:rsidR="00136489">
        <w:rPr>
          <w:rFonts w:ascii="Arial" w:hAnsi="Arial" w:cs="Arial"/>
          <w:sz w:val="22"/>
        </w:rPr>
        <w:t>.</w:t>
      </w:r>
      <w:r>
        <w:rPr>
          <w:rFonts w:ascii="Arial" w:hAnsi="Arial" w:cs="Arial"/>
          <w:sz w:val="22"/>
        </w:rPr>
        <w:t xml:space="preserve"> </w:t>
      </w:r>
    </w:p>
    <w:p w14:paraId="606FA481" w14:textId="77777777" w:rsidR="007625CE" w:rsidRDefault="007625CE">
      <w:pPr>
        <w:rPr>
          <w:rFonts w:ascii="Arial" w:hAnsi="Arial" w:cs="Arial"/>
          <w:bCs/>
          <w:sz w:val="22"/>
        </w:rPr>
      </w:pPr>
    </w:p>
    <w:p w14:paraId="3606C0FB" w14:textId="77777777" w:rsidR="007625CE" w:rsidRDefault="007625CE">
      <w:pPr>
        <w:pStyle w:val="Header"/>
        <w:tabs>
          <w:tab w:val="clear" w:pos="4320"/>
          <w:tab w:val="clear" w:pos="8640"/>
          <w:tab w:val="left" w:pos="540"/>
          <w:tab w:val="left" w:pos="1080"/>
        </w:tabs>
        <w:rPr>
          <w:rFonts w:ascii="Arial" w:hAnsi="Arial" w:cs="Arial"/>
          <w:b/>
        </w:rPr>
      </w:pPr>
      <w:r>
        <w:rPr>
          <w:rFonts w:ascii="Arial" w:hAnsi="Arial" w:cs="Arial"/>
          <w:b/>
        </w:rPr>
        <w:t>B.</w:t>
      </w:r>
      <w:r>
        <w:rPr>
          <w:rFonts w:ascii="Arial" w:hAnsi="Arial" w:cs="Arial"/>
          <w:b/>
        </w:rPr>
        <w:tab/>
        <w:t>DECLARATION OF SURPLUS</w:t>
      </w:r>
    </w:p>
    <w:p w14:paraId="3C26280A" w14:textId="77777777" w:rsidR="007625CE" w:rsidRDefault="007625CE">
      <w:pPr>
        <w:pStyle w:val="Header"/>
        <w:tabs>
          <w:tab w:val="clear" w:pos="4320"/>
          <w:tab w:val="clear" w:pos="8640"/>
          <w:tab w:val="left" w:pos="540"/>
          <w:tab w:val="left" w:pos="900"/>
        </w:tabs>
        <w:rPr>
          <w:rFonts w:ascii="Arial" w:hAnsi="Arial" w:cs="Arial"/>
          <w:bCs/>
        </w:rPr>
      </w:pPr>
    </w:p>
    <w:p w14:paraId="1EDACCB8" w14:textId="77777777" w:rsidR="007625CE" w:rsidRDefault="007625CE">
      <w:pPr>
        <w:tabs>
          <w:tab w:val="left" w:pos="540"/>
          <w:tab w:val="left" w:pos="1080"/>
          <w:tab w:val="left" w:pos="1620"/>
        </w:tabs>
        <w:ind w:left="1080" w:hanging="1080"/>
        <w:rPr>
          <w:rFonts w:ascii="Arial" w:hAnsi="Arial" w:cs="Arial"/>
          <w:bCs/>
          <w:sz w:val="22"/>
        </w:rPr>
      </w:pPr>
      <w:r>
        <w:rPr>
          <w:rFonts w:ascii="Arial" w:hAnsi="Arial" w:cs="Arial"/>
          <w:bCs/>
          <w:sz w:val="22"/>
        </w:rPr>
        <w:tab/>
      </w:r>
      <w:r>
        <w:rPr>
          <w:rFonts w:ascii="Arial" w:hAnsi="Arial" w:cs="Arial"/>
          <w:b/>
          <w:sz w:val="22"/>
        </w:rPr>
        <w:t>1.</w:t>
      </w:r>
      <w:r>
        <w:rPr>
          <w:rFonts w:ascii="Arial" w:hAnsi="Arial" w:cs="Arial"/>
          <w:bCs/>
          <w:sz w:val="22"/>
        </w:rPr>
        <w:tab/>
        <w:t xml:space="preserve">Before a building may be demolished, it </w:t>
      </w:r>
      <w:r w:rsidR="0019563F">
        <w:rPr>
          <w:rFonts w:ascii="Arial" w:hAnsi="Arial" w:cs="Arial"/>
          <w:bCs/>
          <w:sz w:val="22"/>
        </w:rPr>
        <w:t>shall</w:t>
      </w:r>
      <w:r>
        <w:rPr>
          <w:rFonts w:ascii="Arial" w:hAnsi="Arial" w:cs="Arial"/>
          <w:bCs/>
          <w:sz w:val="22"/>
        </w:rPr>
        <w:t xml:space="preserve"> be declared a surplus building. This declaration cannot be made by the Agency/Facility that owns/maintains/occupies the building.  </w:t>
      </w:r>
      <w:r w:rsidR="002929C2">
        <w:rPr>
          <w:rFonts w:ascii="Arial" w:hAnsi="Arial" w:cs="Arial"/>
          <w:bCs/>
          <w:sz w:val="22"/>
        </w:rPr>
        <w:t>The requesting agency must complete a formal application that must be approved by the Division of the Budget</w:t>
      </w:r>
      <w:r>
        <w:rPr>
          <w:rFonts w:ascii="Arial" w:hAnsi="Arial" w:cs="Arial"/>
          <w:bCs/>
          <w:sz w:val="22"/>
        </w:rPr>
        <w:t xml:space="preserve"> (DOB)</w:t>
      </w:r>
      <w:r w:rsidR="002929C2">
        <w:rPr>
          <w:rFonts w:ascii="Arial" w:hAnsi="Arial" w:cs="Arial"/>
          <w:bCs/>
          <w:sz w:val="22"/>
        </w:rPr>
        <w:t>.</w:t>
      </w:r>
      <w:r>
        <w:rPr>
          <w:rFonts w:ascii="Arial" w:hAnsi="Arial" w:cs="Arial"/>
          <w:bCs/>
          <w:sz w:val="22"/>
        </w:rPr>
        <w:t xml:space="preserve"> The procedure is as follows:</w:t>
      </w:r>
    </w:p>
    <w:p w14:paraId="4AEC7474" w14:textId="77777777" w:rsidR="007625CE" w:rsidRDefault="007625CE">
      <w:pPr>
        <w:tabs>
          <w:tab w:val="left" w:pos="540"/>
          <w:tab w:val="left" w:pos="1080"/>
          <w:tab w:val="left" w:pos="1620"/>
          <w:tab w:val="left" w:pos="2160"/>
        </w:tabs>
        <w:ind w:left="1620" w:hanging="1620"/>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
          <w:sz w:val="22"/>
        </w:rPr>
        <w:t>a.</w:t>
      </w:r>
      <w:r>
        <w:rPr>
          <w:rFonts w:ascii="Arial" w:hAnsi="Arial" w:cs="Arial"/>
          <w:bCs/>
          <w:sz w:val="22"/>
        </w:rPr>
        <w:tab/>
        <w:t>The Agency requesting the change in building status must complete and submit 4 copies of Form RPPU-712 “</w:t>
      </w:r>
      <w:r>
        <w:rPr>
          <w:rFonts w:ascii="Arial" w:hAnsi="Arial" w:cs="Arial"/>
          <w:bCs/>
          <w:i/>
          <w:iCs/>
          <w:sz w:val="22"/>
        </w:rPr>
        <w:t>Declaration of Surplus Building and/or Improvements</w:t>
      </w:r>
      <w:r w:rsidR="002929C2">
        <w:rPr>
          <w:rFonts w:ascii="Arial" w:hAnsi="Arial" w:cs="Arial"/>
          <w:bCs/>
          <w:i/>
          <w:iCs/>
          <w:sz w:val="22"/>
        </w:rPr>
        <w:t>,</w:t>
      </w:r>
      <w:r w:rsidR="002929C2">
        <w:rPr>
          <w:rFonts w:ascii="Arial" w:hAnsi="Arial" w:cs="Arial"/>
          <w:bCs/>
          <w:sz w:val="22"/>
        </w:rPr>
        <w:t xml:space="preserve">” </w:t>
      </w:r>
      <w:r>
        <w:rPr>
          <w:rFonts w:ascii="Arial" w:hAnsi="Arial" w:cs="Arial"/>
          <w:bCs/>
          <w:sz w:val="22"/>
        </w:rPr>
        <w:t>with original signatures.  This form is available from the OGS Bureau of Land Ma</w:t>
      </w:r>
      <w:r w:rsidR="00C07E5F">
        <w:rPr>
          <w:rFonts w:ascii="Arial" w:hAnsi="Arial" w:cs="Arial"/>
          <w:bCs/>
          <w:sz w:val="22"/>
        </w:rPr>
        <w:t>nagement (BLM), located on the 39</w:t>
      </w:r>
      <w:r>
        <w:rPr>
          <w:rFonts w:ascii="Arial" w:hAnsi="Arial" w:cs="Arial"/>
          <w:bCs/>
          <w:sz w:val="22"/>
          <w:vertAlign w:val="superscript"/>
        </w:rPr>
        <w:t>th</w:t>
      </w:r>
      <w:r>
        <w:rPr>
          <w:rFonts w:ascii="Arial" w:hAnsi="Arial" w:cs="Arial"/>
          <w:bCs/>
          <w:sz w:val="22"/>
        </w:rPr>
        <w:t xml:space="preserve"> Floo</w:t>
      </w:r>
      <w:r w:rsidR="008E630D">
        <w:rPr>
          <w:rFonts w:ascii="Arial" w:hAnsi="Arial" w:cs="Arial"/>
          <w:bCs/>
          <w:sz w:val="22"/>
        </w:rPr>
        <w:t>r of the Corning Tower Building;</w:t>
      </w:r>
      <w:r>
        <w:rPr>
          <w:rFonts w:ascii="Arial" w:hAnsi="Arial" w:cs="Arial"/>
          <w:bCs/>
          <w:sz w:val="22"/>
        </w:rPr>
        <w:t xml:space="preserve"> </w:t>
      </w:r>
      <w:r w:rsidR="008E630D">
        <w:rPr>
          <w:rFonts w:ascii="Arial" w:hAnsi="Arial" w:cs="Arial"/>
          <w:bCs/>
          <w:sz w:val="22"/>
        </w:rPr>
        <w:t>s</w:t>
      </w:r>
      <w:r>
        <w:rPr>
          <w:rFonts w:ascii="Arial" w:hAnsi="Arial" w:cs="Arial"/>
          <w:bCs/>
          <w:sz w:val="22"/>
        </w:rPr>
        <w:t xml:space="preserve">ee </w:t>
      </w:r>
      <w:hyperlink r:id="rId7" w:history="1">
        <w:r w:rsidRPr="006E6474">
          <w:rPr>
            <w:rStyle w:val="Hyperlink"/>
            <w:rFonts w:ascii="Arial" w:hAnsi="Arial" w:cs="Arial"/>
            <w:i/>
            <w:sz w:val="22"/>
            <w:szCs w:val="22"/>
            <w:u w:color="0000FF"/>
          </w:rPr>
          <w:t>Form RPPU-712</w:t>
        </w:r>
      </w:hyperlink>
      <w:r>
        <w:rPr>
          <w:rFonts w:ascii="Arial" w:hAnsi="Arial" w:cs="Arial"/>
          <w:bCs/>
          <w:color w:val="0000FF"/>
          <w:sz w:val="22"/>
          <w:u w:color="0000FF"/>
        </w:rPr>
        <w:t>.</w:t>
      </w:r>
    </w:p>
    <w:p w14:paraId="6C3C5629" w14:textId="77777777" w:rsidR="007625CE" w:rsidRDefault="007625CE">
      <w:pPr>
        <w:tabs>
          <w:tab w:val="left" w:pos="540"/>
          <w:tab w:val="left" w:pos="1080"/>
          <w:tab w:val="left" w:pos="1620"/>
          <w:tab w:val="left" w:pos="2160"/>
        </w:tabs>
        <w:ind w:left="2160" w:hanging="2160"/>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
          <w:sz w:val="22"/>
        </w:rPr>
        <w:t>1)</w:t>
      </w:r>
      <w:r>
        <w:rPr>
          <w:rFonts w:ascii="Arial" w:hAnsi="Arial" w:cs="Arial"/>
          <w:bCs/>
          <w:sz w:val="22"/>
        </w:rPr>
        <w:tab/>
        <w:t xml:space="preserve">This form must be completed in its entirety, signed and certified by the representative in the requesting agency who has the authority to sign for real property transactions. The person with this authority is typically located in the main office of the agency, not at the facility (i.e., the Plant Superintendent, Facility Director), and must have </w:t>
      </w:r>
      <w:r w:rsidR="002929C2">
        <w:rPr>
          <w:rFonts w:ascii="Arial" w:hAnsi="Arial" w:cs="Arial"/>
          <w:bCs/>
          <w:sz w:val="22"/>
        </w:rPr>
        <w:t>his/her</w:t>
      </w:r>
      <w:r>
        <w:rPr>
          <w:rFonts w:ascii="Arial" w:hAnsi="Arial" w:cs="Arial"/>
          <w:bCs/>
          <w:sz w:val="22"/>
        </w:rPr>
        <w:t xml:space="preserve"> name on file with the OGS/BLM.</w:t>
      </w:r>
    </w:p>
    <w:p w14:paraId="61C262CC" w14:textId="77777777" w:rsidR="007625CE" w:rsidRDefault="007625CE">
      <w:pPr>
        <w:tabs>
          <w:tab w:val="left" w:pos="540"/>
          <w:tab w:val="left" w:pos="1080"/>
          <w:tab w:val="left" w:pos="1620"/>
          <w:tab w:val="left" w:pos="2160"/>
        </w:tabs>
        <w:ind w:left="2160" w:hanging="2160"/>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
          <w:sz w:val="22"/>
        </w:rPr>
        <w:t>2)</w:t>
      </w:r>
      <w:r>
        <w:rPr>
          <w:rFonts w:ascii="Arial" w:hAnsi="Arial" w:cs="Arial"/>
          <w:bCs/>
          <w:sz w:val="22"/>
        </w:rPr>
        <w:tab/>
        <w:t>The reason for declaring the structure as surplus should be kept simple (i.e., (a) Health and Safety or (b) Replace with new structure).</w:t>
      </w:r>
    </w:p>
    <w:p w14:paraId="79550858" w14:textId="77777777" w:rsidR="007625CE" w:rsidRDefault="007625CE">
      <w:pPr>
        <w:tabs>
          <w:tab w:val="left" w:pos="540"/>
          <w:tab w:val="left" w:pos="1080"/>
          <w:tab w:val="left" w:pos="1620"/>
          <w:tab w:val="left" w:pos="2160"/>
        </w:tabs>
        <w:ind w:left="2160" w:hanging="2160"/>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
          <w:sz w:val="22"/>
        </w:rPr>
        <w:t>3)</w:t>
      </w:r>
      <w:r>
        <w:rPr>
          <w:rFonts w:ascii="Arial" w:hAnsi="Arial" w:cs="Arial"/>
          <w:bCs/>
          <w:sz w:val="22"/>
        </w:rPr>
        <w:tab/>
        <w:t>The form must be accompanied by photos of the structure from all sides.</w:t>
      </w:r>
    </w:p>
    <w:p w14:paraId="4E2E08CF" w14:textId="77777777" w:rsidR="007625CE" w:rsidRDefault="007625CE">
      <w:pPr>
        <w:tabs>
          <w:tab w:val="left" w:pos="540"/>
          <w:tab w:val="left" w:pos="1080"/>
          <w:tab w:val="left" w:pos="1620"/>
          <w:tab w:val="left" w:pos="2160"/>
        </w:tabs>
        <w:ind w:left="2160" w:hanging="2160"/>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
          <w:sz w:val="22"/>
        </w:rPr>
        <w:t>4)</w:t>
      </w:r>
      <w:r>
        <w:rPr>
          <w:rFonts w:ascii="Arial" w:hAnsi="Arial" w:cs="Arial"/>
          <w:bCs/>
          <w:sz w:val="22"/>
        </w:rPr>
        <w:tab/>
        <w:t>Determination as to the historical significance of the structure must be included in the submittal process. This initial research must be completed by the requesting agency.</w:t>
      </w:r>
    </w:p>
    <w:p w14:paraId="5714DC51" w14:textId="77777777" w:rsidR="007625CE" w:rsidRDefault="007625CE">
      <w:pPr>
        <w:tabs>
          <w:tab w:val="left" w:pos="540"/>
          <w:tab w:val="left" w:pos="1080"/>
          <w:tab w:val="left" w:pos="1620"/>
          <w:tab w:val="left" w:pos="2160"/>
        </w:tabs>
        <w:ind w:left="1620" w:hanging="1620"/>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
          <w:sz w:val="22"/>
        </w:rPr>
        <w:t>b.</w:t>
      </w:r>
      <w:r>
        <w:rPr>
          <w:rFonts w:ascii="Arial" w:hAnsi="Arial" w:cs="Arial"/>
          <w:bCs/>
          <w:sz w:val="22"/>
        </w:rPr>
        <w:tab/>
        <w:t xml:space="preserve">OGS/BLM reviews the request for surplus declaration. If no additional information is required, </w:t>
      </w:r>
      <w:r w:rsidR="002929C2">
        <w:rPr>
          <w:rFonts w:ascii="Arial" w:hAnsi="Arial" w:cs="Arial"/>
          <w:bCs/>
          <w:sz w:val="22"/>
        </w:rPr>
        <w:t>three</w:t>
      </w:r>
      <w:r>
        <w:rPr>
          <w:rFonts w:ascii="Arial" w:hAnsi="Arial" w:cs="Arial"/>
          <w:bCs/>
          <w:sz w:val="22"/>
        </w:rPr>
        <w:t xml:space="preserve"> copies of the request are forwarded to the Division of Budget (DOB).</w:t>
      </w:r>
    </w:p>
    <w:p w14:paraId="5654F793" w14:textId="77777777" w:rsidR="007625CE" w:rsidRDefault="007625CE">
      <w:pPr>
        <w:tabs>
          <w:tab w:val="left" w:pos="540"/>
          <w:tab w:val="left" w:pos="1080"/>
          <w:tab w:val="left" w:pos="1620"/>
          <w:tab w:val="left" w:pos="2160"/>
        </w:tabs>
        <w:ind w:left="1620" w:hanging="1620"/>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
          <w:sz w:val="22"/>
        </w:rPr>
        <w:t>c.</w:t>
      </w:r>
      <w:r>
        <w:rPr>
          <w:rFonts w:ascii="Arial" w:hAnsi="Arial" w:cs="Arial"/>
          <w:bCs/>
          <w:sz w:val="22"/>
        </w:rPr>
        <w:tab/>
        <w:t xml:space="preserve">DOB reviews the request, and, if approved, returns </w:t>
      </w:r>
      <w:r w:rsidR="002929C2">
        <w:rPr>
          <w:rFonts w:ascii="Arial" w:hAnsi="Arial" w:cs="Arial"/>
          <w:bCs/>
          <w:sz w:val="22"/>
        </w:rPr>
        <w:t>two</w:t>
      </w:r>
      <w:r>
        <w:rPr>
          <w:rFonts w:ascii="Arial" w:hAnsi="Arial" w:cs="Arial"/>
          <w:bCs/>
          <w:sz w:val="22"/>
        </w:rPr>
        <w:t xml:space="preserve"> copies of </w:t>
      </w:r>
      <w:r w:rsidR="002929C2">
        <w:rPr>
          <w:rFonts w:ascii="Arial" w:hAnsi="Arial" w:cs="Arial"/>
          <w:bCs/>
          <w:sz w:val="22"/>
        </w:rPr>
        <w:t xml:space="preserve">the </w:t>
      </w:r>
      <w:r>
        <w:rPr>
          <w:rFonts w:ascii="Arial" w:hAnsi="Arial" w:cs="Arial"/>
          <w:bCs/>
          <w:sz w:val="22"/>
        </w:rPr>
        <w:t xml:space="preserve">request to OGS/BLM. If disapproved, </w:t>
      </w:r>
      <w:r w:rsidR="002929C2">
        <w:rPr>
          <w:rFonts w:ascii="Arial" w:hAnsi="Arial" w:cs="Arial"/>
          <w:bCs/>
          <w:sz w:val="22"/>
        </w:rPr>
        <w:t xml:space="preserve">DOB </w:t>
      </w:r>
      <w:r>
        <w:rPr>
          <w:rFonts w:ascii="Arial" w:hAnsi="Arial" w:cs="Arial"/>
          <w:bCs/>
          <w:sz w:val="22"/>
        </w:rPr>
        <w:t xml:space="preserve">returns all </w:t>
      </w:r>
      <w:r w:rsidR="002929C2">
        <w:rPr>
          <w:rFonts w:ascii="Arial" w:hAnsi="Arial" w:cs="Arial"/>
          <w:bCs/>
          <w:sz w:val="22"/>
        </w:rPr>
        <w:t xml:space="preserve">three </w:t>
      </w:r>
      <w:r>
        <w:rPr>
          <w:rFonts w:ascii="Arial" w:hAnsi="Arial" w:cs="Arial"/>
          <w:bCs/>
          <w:sz w:val="22"/>
        </w:rPr>
        <w:t>copies of the request to OGS/BLM.</w:t>
      </w:r>
    </w:p>
    <w:p w14:paraId="14AAAEAD" w14:textId="77777777" w:rsidR="007625CE" w:rsidRDefault="007625CE">
      <w:pPr>
        <w:tabs>
          <w:tab w:val="left" w:pos="540"/>
          <w:tab w:val="left" w:pos="1080"/>
          <w:tab w:val="left" w:pos="1620"/>
          <w:tab w:val="left" w:pos="2160"/>
        </w:tabs>
        <w:ind w:left="1620" w:hanging="1620"/>
        <w:rPr>
          <w:rFonts w:ascii="Arial" w:hAnsi="Arial" w:cs="Arial"/>
          <w:bCs/>
          <w:sz w:val="22"/>
        </w:rPr>
      </w:pPr>
      <w:r>
        <w:rPr>
          <w:rFonts w:ascii="Arial" w:hAnsi="Arial" w:cs="Arial"/>
          <w:bCs/>
          <w:sz w:val="22"/>
        </w:rPr>
        <w:lastRenderedPageBreak/>
        <w:tab/>
      </w:r>
      <w:r>
        <w:rPr>
          <w:rFonts w:ascii="Arial" w:hAnsi="Arial" w:cs="Arial"/>
          <w:bCs/>
          <w:sz w:val="22"/>
        </w:rPr>
        <w:tab/>
      </w:r>
      <w:r>
        <w:rPr>
          <w:rFonts w:ascii="Arial" w:hAnsi="Arial" w:cs="Arial"/>
          <w:b/>
          <w:sz w:val="22"/>
        </w:rPr>
        <w:t>d.</w:t>
      </w:r>
      <w:r>
        <w:rPr>
          <w:rFonts w:ascii="Arial" w:hAnsi="Arial" w:cs="Arial"/>
          <w:bCs/>
          <w:sz w:val="22"/>
        </w:rPr>
        <w:tab/>
        <w:t xml:space="preserve">OGS/BLM </w:t>
      </w:r>
      <w:r w:rsidR="002929C2">
        <w:rPr>
          <w:rFonts w:ascii="Arial" w:hAnsi="Arial" w:cs="Arial"/>
          <w:bCs/>
          <w:sz w:val="22"/>
        </w:rPr>
        <w:t>returns</w:t>
      </w:r>
      <w:r>
        <w:rPr>
          <w:rFonts w:ascii="Arial" w:hAnsi="Arial" w:cs="Arial"/>
          <w:bCs/>
          <w:sz w:val="22"/>
        </w:rPr>
        <w:t xml:space="preserve"> one copy of the approved/disapproved request to the requesting agency.</w:t>
      </w:r>
    </w:p>
    <w:bookmarkEnd w:id="0"/>
    <w:p w14:paraId="72FBE861" w14:textId="77777777" w:rsidR="007625CE" w:rsidRDefault="007625CE">
      <w:pPr>
        <w:tabs>
          <w:tab w:val="left" w:pos="540"/>
          <w:tab w:val="left" w:pos="1080"/>
          <w:tab w:val="left" w:pos="1620"/>
          <w:tab w:val="left" w:pos="2160"/>
        </w:tabs>
        <w:ind w:left="1620" w:hanging="1620"/>
        <w:rPr>
          <w:rFonts w:ascii="Arial" w:hAnsi="Arial" w:cs="Arial"/>
          <w:bCs/>
          <w:sz w:val="22"/>
        </w:rPr>
      </w:pPr>
    </w:p>
    <w:p w14:paraId="450EC0A8" w14:textId="77777777" w:rsidR="007625CE" w:rsidRDefault="007625CE">
      <w:pPr>
        <w:tabs>
          <w:tab w:val="left" w:pos="540"/>
          <w:tab w:val="left" w:pos="1080"/>
          <w:tab w:val="left" w:pos="2160"/>
        </w:tabs>
        <w:ind w:left="1080" w:hanging="1080"/>
        <w:rPr>
          <w:rFonts w:ascii="Arial" w:hAnsi="Arial" w:cs="Arial"/>
          <w:sz w:val="22"/>
        </w:rPr>
      </w:pPr>
      <w:r>
        <w:rPr>
          <w:rFonts w:ascii="Arial" w:hAnsi="Arial" w:cs="Arial"/>
          <w:b/>
          <w:sz w:val="22"/>
        </w:rPr>
        <w:tab/>
        <w:t>2.</w:t>
      </w:r>
      <w:r>
        <w:rPr>
          <w:rFonts w:ascii="Arial" w:hAnsi="Arial" w:cs="Arial"/>
          <w:sz w:val="22"/>
        </w:rPr>
        <w:tab/>
        <w:t>The Agency requesting design services for demolition of a building should attach a copy of the approved Form RPPU-712.</w:t>
      </w:r>
    </w:p>
    <w:p w14:paraId="6201CAC4" w14:textId="77777777" w:rsidR="007625CE" w:rsidRDefault="007625CE">
      <w:pPr>
        <w:tabs>
          <w:tab w:val="left" w:pos="540"/>
          <w:tab w:val="left" w:pos="1080"/>
          <w:tab w:val="left" w:pos="2160"/>
        </w:tabs>
        <w:ind w:left="1080" w:hanging="1080"/>
        <w:rPr>
          <w:rFonts w:ascii="Arial" w:hAnsi="Arial" w:cs="Arial"/>
          <w:sz w:val="22"/>
        </w:rPr>
      </w:pPr>
    </w:p>
    <w:p w14:paraId="79CCA3F5" w14:textId="77777777" w:rsidR="007625CE" w:rsidRDefault="007625CE">
      <w:pPr>
        <w:tabs>
          <w:tab w:val="left" w:pos="540"/>
          <w:tab w:val="left" w:pos="1080"/>
          <w:tab w:val="left" w:pos="1620"/>
          <w:tab w:val="left" w:pos="2160"/>
        </w:tabs>
        <w:ind w:left="1080" w:hanging="1080"/>
        <w:rPr>
          <w:rFonts w:ascii="Arial" w:hAnsi="Arial" w:cs="Arial"/>
          <w:sz w:val="22"/>
        </w:rPr>
      </w:pPr>
      <w:r>
        <w:rPr>
          <w:rFonts w:ascii="Arial" w:hAnsi="Arial" w:cs="Arial"/>
          <w:b/>
          <w:sz w:val="22"/>
        </w:rPr>
        <w:tab/>
        <w:t>3.</w:t>
      </w:r>
      <w:r>
        <w:rPr>
          <w:rFonts w:ascii="Arial" w:hAnsi="Arial" w:cs="Arial"/>
          <w:b/>
          <w:sz w:val="22"/>
        </w:rPr>
        <w:tab/>
      </w:r>
      <w:r>
        <w:rPr>
          <w:rFonts w:ascii="Arial" w:hAnsi="Arial" w:cs="Arial"/>
          <w:sz w:val="22"/>
        </w:rPr>
        <w:t xml:space="preserve">After demolition of </w:t>
      </w:r>
      <w:r w:rsidR="002929C2">
        <w:rPr>
          <w:rFonts w:ascii="Arial" w:hAnsi="Arial" w:cs="Arial"/>
          <w:sz w:val="22"/>
        </w:rPr>
        <w:t xml:space="preserve">the </w:t>
      </w:r>
      <w:r>
        <w:rPr>
          <w:rFonts w:ascii="Arial" w:hAnsi="Arial" w:cs="Arial"/>
          <w:sz w:val="22"/>
        </w:rPr>
        <w:t>structure:</w:t>
      </w:r>
    </w:p>
    <w:p w14:paraId="3ABAD747" w14:textId="77777777" w:rsidR="007625CE" w:rsidRPr="002929C2" w:rsidRDefault="007625CE">
      <w:pPr>
        <w:tabs>
          <w:tab w:val="left" w:pos="540"/>
          <w:tab w:val="left" w:pos="1080"/>
          <w:tab w:val="left" w:pos="1620"/>
          <w:tab w:val="left" w:pos="2160"/>
        </w:tabs>
        <w:ind w:left="1620" w:hanging="1620"/>
        <w:rPr>
          <w:rFonts w:ascii="Arial" w:hAnsi="Arial" w:cs="Arial"/>
          <w:sz w:val="22"/>
        </w:rPr>
      </w:pPr>
      <w:r>
        <w:rPr>
          <w:rFonts w:ascii="Arial" w:hAnsi="Arial" w:cs="Arial"/>
          <w:b/>
          <w:sz w:val="22"/>
        </w:rPr>
        <w:tab/>
      </w:r>
      <w:r>
        <w:rPr>
          <w:rFonts w:ascii="Arial" w:hAnsi="Arial" w:cs="Arial"/>
          <w:b/>
          <w:sz w:val="22"/>
        </w:rPr>
        <w:tab/>
        <w:t>a.</w:t>
      </w:r>
      <w:r>
        <w:rPr>
          <w:rFonts w:ascii="Arial" w:hAnsi="Arial" w:cs="Arial"/>
          <w:b/>
          <w:sz w:val="22"/>
        </w:rPr>
        <w:tab/>
      </w:r>
      <w:r w:rsidRPr="002929C2">
        <w:rPr>
          <w:rFonts w:ascii="Arial" w:hAnsi="Arial" w:cs="Arial"/>
          <w:sz w:val="22"/>
        </w:rPr>
        <w:t>When the structure has been demolished the agency must notify OGS/BLM.</w:t>
      </w:r>
    </w:p>
    <w:p w14:paraId="2CE1A093" w14:textId="77777777" w:rsidR="007625CE" w:rsidRDefault="007625CE">
      <w:pPr>
        <w:tabs>
          <w:tab w:val="left" w:pos="540"/>
          <w:tab w:val="left" w:pos="1080"/>
          <w:tab w:val="left" w:pos="1620"/>
          <w:tab w:val="left" w:pos="2160"/>
        </w:tabs>
        <w:ind w:left="1620" w:hanging="1620"/>
        <w:rPr>
          <w:rFonts w:ascii="Arial" w:hAnsi="Arial" w:cs="Arial"/>
          <w:bCs/>
          <w:sz w:val="22"/>
        </w:rPr>
      </w:pPr>
      <w:r>
        <w:rPr>
          <w:rFonts w:ascii="Arial" w:hAnsi="Arial" w:cs="Arial"/>
          <w:b/>
          <w:sz w:val="22"/>
        </w:rPr>
        <w:tab/>
      </w:r>
      <w:r>
        <w:rPr>
          <w:rFonts w:ascii="Arial" w:hAnsi="Arial" w:cs="Arial"/>
          <w:b/>
          <w:sz w:val="22"/>
        </w:rPr>
        <w:tab/>
        <w:t>b.</w:t>
      </w:r>
      <w:r>
        <w:rPr>
          <w:rFonts w:ascii="Arial" w:hAnsi="Arial" w:cs="Arial"/>
          <w:b/>
          <w:sz w:val="22"/>
        </w:rPr>
        <w:tab/>
      </w:r>
      <w:r>
        <w:rPr>
          <w:rFonts w:ascii="Arial" w:hAnsi="Arial" w:cs="Arial"/>
          <w:bCs/>
          <w:sz w:val="22"/>
        </w:rPr>
        <w:t>OGS/BLM removes the structure from the inventory and notifies the Bureau of Fixed Assets.</w:t>
      </w:r>
    </w:p>
    <w:p w14:paraId="66DA02D0" w14:textId="77777777" w:rsidR="007625CE" w:rsidRDefault="007625CE">
      <w:pPr>
        <w:tabs>
          <w:tab w:val="left" w:pos="540"/>
          <w:tab w:val="left" w:pos="1080"/>
          <w:tab w:val="left" w:pos="2160"/>
        </w:tabs>
        <w:ind w:left="1080" w:hanging="1080"/>
        <w:rPr>
          <w:rFonts w:ascii="Arial" w:hAnsi="Arial" w:cs="Arial"/>
          <w:bCs/>
          <w:sz w:val="22"/>
        </w:rPr>
      </w:pPr>
    </w:p>
    <w:p w14:paraId="54AAD67A" w14:textId="77777777" w:rsidR="007625CE" w:rsidRDefault="007625CE">
      <w:pPr>
        <w:pStyle w:val="Header"/>
        <w:tabs>
          <w:tab w:val="clear" w:pos="4320"/>
          <w:tab w:val="clear" w:pos="8640"/>
          <w:tab w:val="left" w:pos="540"/>
        </w:tabs>
        <w:rPr>
          <w:rFonts w:ascii="Arial" w:hAnsi="Arial" w:cs="Arial"/>
          <w:b/>
        </w:rPr>
      </w:pPr>
      <w:r>
        <w:rPr>
          <w:rFonts w:ascii="Arial" w:hAnsi="Arial" w:cs="Arial"/>
          <w:b/>
        </w:rPr>
        <w:t>C.</w:t>
      </w:r>
      <w:r>
        <w:rPr>
          <w:rFonts w:ascii="Arial" w:hAnsi="Arial" w:cs="Arial"/>
          <w:b/>
        </w:rPr>
        <w:tab/>
        <w:t>HAZARDOUS MATERIAL TESTING</w:t>
      </w:r>
    </w:p>
    <w:p w14:paraId="38F2FC42" w14:textId="77777777" w:rsidR="007625CE" w:rsidRDefault="007625CE">
      <w:pPr>
        <w:tabs>
          <w:tab w:val="left" w:pos="720"/>
        </w:tabs>
        <w:ind w:left="720" w:hanging="720"/>
        <w:rPr>
          <w:rFonts w:ascii="Arial" w:hAnsi="Arial" w:cs="Arial"/>
          <w:bCs/>
          <w:sz w:val="22"/>
        </w:rPr>
      </w:pPr>
    </w:p>
    <w:p w14:paraId="5CC44611" w14:textId="77777777" w:rsidR="007625CE" w:rsidRDefault="007625CE">
      <w:pPr>
        <w:tabs>
          <w:tab w:val="left" w:pos="-90"/>
          <w:tab w:val="left" w:pos="540"/>
          <w:tab w:val="left" w:pos="1080"/>
        </w:tabs>
        <w:ind w:left="1080" w:hanging="1080"/>
        <w:rPr>
          <w:rFonts w:ascii="Arial" w:hAnsi="Arial" w:cs="Arial"/>
          <w:bCs/>
          <w:sz w:val="22"/>
        </w:rPr>
      </w:pPr>
      <w:r>
        <w:rPr>
          <w:rFonts w:ascii="Arial" w:hAnsi="Arial" w:cs="Arial"/>
          <w:bCs/>
          <w:sz w:val="22"/>
        </w:rPr>
        <w:tab/>
      </w:r>
      <w:r>
        <w:rPr>
          <w:rFonts w:ascii="Arial" w:hAnsi="Arial" w:cs="Arial"/>
          <w:b/>
          <w:sz w:val="22"/>
        </w:rPr>
        <w:t>1.</w:t>
      </w:r>
      <w:r>
        <w:rPr>
          <w:rFonts w:ascii="Arial" w:hAnsi="Arial" w:cs="Arial"/>
          <w:bCs/>
          <w:sz w:val="22"/>
        </w:rPr>
        <w:tab/>
        <w:t>Buildings to be demolished must be surveyed for the presence of hazardous materials, particularly asbestos and lead.</w:t>
      </w:r>
    </w:p>
    <w:p w14:paraId="70C0EF10" w14:textId="77777777" w:rsidR="00A700C7" w:rsidRDefault="007625CE" w:rsidP="00A700C7">
      <w:pPr>
        <w:tabs>
          <w:tab w:val="left" w:pos="-90"/>
          <w:tab w:val="left" w:pos="540"/>
          <w:tab w:val="left" w:pos="1080"/>
          <w:tab w:val="left" w:pos="1620"/>
        </w:tabs>
        <w:ind w:left="1620" w:hanging="1620"/>
        <w:rPr>
          <w:rFonts w:ascii="Arial" w:hAnsi="Arial" w:cs="Arial"/>
          <w:bCs/>
          <w:sz w:val="22"/>
        </w:rPr>
      </w:pPr>
      <w:r>
        <w:rPr>
          <w:rFonts w:ascii="Arial" w:hAnsi="Arial" w:cs="Arial"/>
          <w:bCs/>
          <w:sz w:val="22"/>
        </w:rPr>
        <w:tab/>
      </w:r>
      <w:r>
        <w:rPr>
          <w:rFonts w:ascii="Arial" w:hAnsi="Arial" w:cs="Arial"/>
          <w:bCs/>
          <w:sz w:val="22"/>
        </w:rPr>
        <w:tab/>
      </w:r>
      <w:r w:rsidR="00A700C7">
        <w:rPr>
          <w:rFonts w:ascii="Arial" w:hAnsi="Arial" w:cs="Arial"/>
          <w:b/>
          <w:sz w:val="22"/>
        </w:rPr>
        <w:t>a.</w:t>
      </w:r>
      <w:r w:rsidR="00A700C7">
        <w:rPr>
          <w:rFonts w:ascii="Arial" w:hAnsi="Arial" w:cs="Arial"/>
          <w:bCs/>
          <w:sz w:val="22"/>
        </w:rPr>
        <w:tab/>
        <w:t xml:space="preserve">Asbestos:  The NYS Department of Labor Industrial Code Rule 56 requires that any structure to be demolished </w:t>
      </w:r>
      <w:r w:rsidR="00A700C7" w:rsidRPr="002929C2">
        <w:rPr>
          <w:rFonts w:ascii="Arial" w:hAnsi="Arial" w:cs="Arial"/>
          <w:bCs/>
          <w:sz w:val="22"/>
        </w:rPr>
        <w:t>MUST</w:t>
      </w:r>
      <w:r w:rsidR="00A700C7">
        <w:rPr>
          <w:rFonts w:ascii="Arial" w:hAnsi="Arial" w:cs="Arial"/>
          <w:bCs/>
          <w:sz w:val="22"/>
        </w:rPr>
        <w:t xml:space="preserve"> be surveyed to determine the presence of asbestos containing materials (ACM). In addition, the results of the asbestos survey must be recorded in a </w:t>
      </w:r>
      <w:r w:rsidR="00A700C7" w:rsidRPr="00C75DBB">
        <w:rPr>
          <w:rFonts w:ascii="Arial" w:hAnsi="Arial" w:cs="Arial"/>
          <w:bCs/>
          <w:i/>
          <w:iCs/>
          <w:sz w:val="22"/>
        </w:rPr>
        <w:t>Building/Structure Asbestos Survey Report</w:t>
      </w:r>
      <w:r w:rsidR="00A700C7" w:rsidRPr="00C75DBB">
        <w:rPr>
          <w:rFonts w:ascii="Arial" w:hAnsi="Arial" w:cs="Arial"/>
          <w:bCs/>
          <w:sz w:val="22"/>
        </w:rPr>
        <w:t xml:space="preserve">. </w:t>
      </w:r>
      <w:r w:rsidR="00FD4C08" w:rsidRPr="00C75DBB">
        <w:rPr>
          <w:rFonts w:ascii="Arial" w:hAnsi="Arial" w:cs="Arial"/>
          <w:bCs/>
          <w:sz w:val="22"/>
        </w:rPr>
        <w:t xml:space="preserve">Include the report </w:t>
      </w:r>
      <w:r w:rsidR="004A57DE" w:rsidRPr="00C75DBB">
        <w:rPr>
          <w:rFonts w:ascii="Arial" w:hAnsi="Arial" w:cs="Arial"/>
          <w:bCs/>
          <w:sz w:val="22"/>
        </w:rPr>
        <w:t xml:space="preserve">name </w:t>
      </w:r>
      <w:r w:rsidR="00FD4C08" w:rsidRPr="00C75DBB">
        <w:rPr>
          <w:rFonts w:ascii="Arial" w:hAnsi="Arial" w:cs="Arial"/>
          <w:bCs/>
          <w:sz w:val="22"/>
        </w:rPr>
        <w:t>in 003</w:t>
      </w:r>
      <w:r w:rsidR="003B66AE" w:rsidRPr="00C75DBB">
        <w:rPr>
          <w:rFonts w:ascii="Arial" w:hAnsi="Arial" w:cs="Arial"/>
          <w:bCs/>
          <w:sz w:val="22"/>
        </w:rPr>
        <w:t>126</w:t>
      </w:r>
      <w:r w:rsidR="001971AB" w:rsidRPr="00C75DBB">
        <w:rPr>
          <w:rFonts w:ascii="Arial" w:hAnsi="Arial" w:cs="Arial"/>
          <w:bCs/>
          <w:sz w:val="22"/>
        </w:rPr>
        <w:t>,</w:t>
      </w:r>
      <w:r w:rsidR="00FD4C08" w:rsidRPr="00C75DBB">
        <w:rPr>
          <w:rFonts w:ascii="Arial" w:hAnsi="Arial" w:cs="Arial"/>
          <w:bCs/>
          <w:sz w:val="22"/>
        </w:rPr>
        <w:t xml:space="preserve"> </w:t>
      </w:r>
      <w:r w:rsidR="003B66AE" w:rsidRPr="00C75DBB">
        <w:rPr>
          <w:rFonts w:ascii="Arial" w:hAnsi="Arial" w:cs="Arial"/>
          <w:bCs/>
          <w:sz w:val="22"/>
        </w:rPr>
        <w:t xml:space="preserve">Existing </w:t>
      </w:r>
      <w:r w:rsidR="00FD4C08" w:rsidRPr="00C75DBB">
        <w:rPr>
          <w:rFonts w:ascii="Arial" w:hAnsi="Arial" w:cs="Arial"/>
          <w:bCs/>
          <w:sz w:val="22"/>
        </w:rPr>
        <w:t>Hazardous Material Information</w:t>
      </w:r>
      <w:r w:rsidR="004104EE" w:rsidRPr="00C75DBB">
        <w:rPr>
          <w:rFonts w:ascii="Arial" w:hAnsi="Arial" w:cs="Arial"/>
          <w:bCs/>
          <w:sz w:val="22"/>
        </w:rPr>
        <w:t xml:space="preserve"> and include the report in the Appendix of the Project Manual.</w:t>
      </w:r>
      <w:r w:rsidR="00FD4C08" w:rsidRPr="00C75DBB">
        <w:rPr>
          <w:rFonts w:ascii="Arial" w:hAnsi="Arial" w:cs="Arial"/>
          <w:bCs/>
          <w:sz w:val="22"/>
        </w:rPr>
        <w:t xml:space="preserve"> </w:t>
      </w:r>
      <w:r w:rsidR="00A700C7" w:rsidRPr="00C75DBB">
        <w:rPr>
          <w:rFonts w:ascii="Arial" w:hAnsi="Arial" w:cs="Arial"/>
          <w:bCs/>
          <w:sz w:val="22"/>
        </w:rPr>
        <w:t xml:space="preserve">This requirement is exempted for </w:t>
      </w:r>
      <w:r w:rsidR="002929C2" w:rsidRPr="00C75DBB">
        <w:rPr>
          <w:rFonts w:ascii="Arial" w:hAnsi="Arial" w:cs="Arial"/>
          <w:bCs/>
          <w:sz w:val="22"/>
        </w:rPr>
        <w:t xml:space="preserve">a </w:t>
      </w:r>
      <w:r w:rsidR="00A700C7" w:rsidRPr="00C75DBB">
        <w:rPr>
          <w:rFonts w:ascii="Arial" w:hAnsi="Arial" w:cs="Arial"/>
          <w:bCs/>
          <w:sz w:val="22"/>
        </w:rPr>
        <w:t>building or structure certified in writing to be structurally unsound by a licensed Professional Engineer, Registered</w:t>
      </w:r>
      <w:r w:rsidR="00A700C7">
        <w:rPr>
          <w:rFonts w:ascii="Arial" w:hAnsi="Arial" w:cs="Arial"/>
          <w:bCs/>
          <w:sz w:val="22"/>
        </w:rPr>
        <w:t xml:space="preserve"> Architect, Building Inspector, Fire Inspector</w:t>
      </w:r>
      <w:r w:rsidR="002929C2">
        <w:rPr>
          <w:rFonts w:ascii="Arial" w:hAnsi="Arial" w:cs="Arial"/>
          <w:bCs/>
          <w:sz w:val="22"/>
        </w:rPr>
        <w:t>,</w:t>
      </w:r>
      <w:r w:rsidR="00A700C7">
        <w:rPr>
          <w:rFonts w:ascii="Arial" w:hAnsi="Arial" w:cs="Arial"/>
          <w:bCs/>
          <w:sz w:val="22"/>
        </w:rPr>
        <w:t xml:space="preserve"> or other official of competent jurisdiction. Refer to the DOL Rule 56-5 pertaining to the requirements of Building Asbestos Survey.</w:t>
      </w:r>
    </w:p>
    <w:p w14:paraId="34A02070" w14:textId="77777777" w:rsidR="007625CE" w:rsidRPr="00C75DBB" w:rsidRDefault="004104EE" w:rsidP="00A700C7">
      <w:pPr>
        <w:tabs>
          <w:tab w:val="left" w:pos="-90"/>
          <w:tab w:val="left" w:pos="540"/>
          <w:tab w:val="left" w:pos="1080"/>
          <w:tab w:val="left" w:pos="1620"/>
        </w:tabs>
        <w:ind w:left="1620"/>
        <w:rPr>
          <w:rFonts w:ascii="Arial" w:hAnsi="Arial" w:cs="Arial"/>
          <w:bCs/>
          <w:i/>
          <w:sz w:val="22"/>
        </w:rPr>
      </w:pPr>
      <w:r w:rsidRPr="00C75DBB">
        <w:rPr>
          <w:rFonts w:ascii="Arial" w:hAnsi="Arial" w:cs="Arial"/>
          <w:bCs/>
          <w:sz w:val="22"/>
        </w:rPr>
        <w:t>A copy of the pre-demolition Asbestos Survey Report shall be submitted to the appropriate Asbestos Control Bureau District Office.</w:t>
      </w:r>
      <w:r w:rsidRPr="00C75DBB">
        <w:rPr>
          <w:rFonts w:ascii="Arial" w:hAnsi="Arial" w:cs="Arial"/>
          <w:bCs/>
          <w:i/>
          <w:sz w:val="22"/>
          <w:u w:val="single"/>
        </w:rPr>
        <w:t xml:space="preserve"> </w:t>
      </w:r>
    </w:p>
    <w:p w14:paraId="7E094A9E" w14:textId="77777777" w:rsidR="007625CE" w:rsidRDefault="007625CE">
      <w:pPr>
        <w:tabs>
          <w:tab w:val="left" w:pos="-90"/>
          <w:tab w:val="left" w:pos="540"/>
          <w:tab w:val="left" w:pos="1080"/>
          <w:tab w:val="left" w:pos="1620"/>
          <w:tab w:val="left" w:pos="2160"/>
          <w:tab w:val="left" w:pos="2700"/>
          <w:tab w:val="left" w:pos="3060"/>
        </w:tabs>
        <w:ind w:left="1620" w:hanging="1620"/>
        <w:rPr>
          <w:rFonts w:ascii="Arial" w:hAnsi="Arial" w:cs="Arial"/>
          <w:bCs/>
          <w:sz w:val="22"/>
          <w:szCs w:val="22"/>
        </w:rPr>
      </w:pPr>
      <w:r>
        <w:rPr>
          <w:rFonts w:ascii="Arial" w:hAnsi="Arial" w:cs="Arial"/>
          <w:bCs/>
          <w:sz w:val="22"/>
        </w:rPr>
        <w:tab/>
      </w:r>
      <w:r>
        <w:rPr>
          <w:rFonts w:ascii="Arial" w:hAnsi="Arial" w:cs="Arial"/>
          <w:bCs/>
          <w:sz w:val="22"/>
        </w:rPr>
        <w:tab/>
      </w:r>
      <w:r>
        <w:rPr>
          <w:rFonts w:ascii="Arial" w:hAnsi="Arial" w:cs="Arial"/>
          <w:b/>
          <w:sz w:val="22"/>
        </w:rPr>
        <w:t>b.</w:t>
      </w:r>
      <w:r>
        <w:rPr>
          <w:rFonts w:ascii="Arial" w:hAnsi="Arial" w:cs="Arial"/>
          <w:bCs/>
          <w:sz w:val="22"/>
        </w:rPr>
        <w:tab/>
        <w:t xml:space="preserve">Lead:  Test for the presence of lead in all anticipated locations (paint, pipes, batteries, flashing, etc.).  Include the testing </w:t>
      </w:r>
      <w:r w:rsidR="00FD4C08">
        <w:rPr>
          <w:rFonts w:ascii="Arial" w:hAnsi="Arial" w:cs="Arial"/>
          <w:bCs/>
          <w:sz w:val="22"/>
        </w:rPr>
        <w:t xml:space="preserve">report </w:t>
      </w:r>
      <w:r>
        <w:rPr>
          <w:rFonts w:ascii="Arial" w:hAnsi="Arial" w:cs="Arial"/>
          <w:bCs/>
          <w:sz w:val="22"/>
        </w:rPr>
        <w:t>in 003</w:t>
      </w:r>
      <w:r w:rsidR="003B66AE">
        <w:rPr>
          <w:rFonts w:ascii="Arial" w:hAnsi="Arial" w:cs="Arial"/>
          <w:bCs/>
          <w:sz w:val="22"/>
        </w:rPr>
        <w:t>126</w:t>
      </w:r>
      <w:r w:rsidR="001971AB">
        <w:rPr>
          <w:rFonts w:ascii="Arial" w:hAnsi="Arial" w:cs="Arial"/>
          <w:bCs/>
          <w:sz w:val="22"/>
        </w:rPr>
        <w:t>,</w:t>
      </w:r>
      <w:r>
        <w:rPr>
          <w:rFonts w:ascii="Arial" w:hAnsi="Arial" w:cs="Arial"/>
          <w:bCs/>
          <w:sz w:val="22"/>
        </w:rPr>
        <w:t xml:space="preserve"> </w:t>
      </w:r>
      <w:r w:rsidR="003B66AE">
        <w:rPr>
          <w:rFonts w:ascii="Arial" w:hAnsi="Arial" w:cs="Arial"/>
          <w:bCs/>
          <w:sz w:val="22"/>
        </w:rPr>
        <w:t xml:space="preserve">Existing </w:t>
      </w:r>
      <w:r w:rsidR="00FD4C08">
        <w:rPr>
          <w:rFonts w:ascii="Arial" w:hAnsi="Arial" w:cs="Arial"/>
          <w:bCs/>
          <w:sz w:val="22"/>
        </w:rPr>
        <w:t>Hazardous Material Information</w:t>
      </w:r>
      <w:r>
        <w:rPr>
          <w:rFonts w:ascii="Arial" w:hAnsi="Arial" w:cs="Arial"/>
          <w:bCs/>
          <w:sz w:val="22"/>
        </w:rPr>
        <w:t xml:space="preserve"> of the Project Manual. </w:t>
      </w:r>
      <w:r>
        <w:rPr>
          <w:rFonts w:ascii="Arial" w:hAnsi="Arial" w:cs="Arial"/>
          <w:bCs/>
          <w:sz w:val="22"/>
          <w:szCs w:val="22"/>
        </w:rPr>
        <w:t>If lead is encountered in any samples of paint, it would be considered prudent to include a statement in the documents to assume that ALL painted surfaces contain lead.</w:t>
      </w:r>
    </w:p>
    <w:p w14:paraId="458078BF" w14:textId="77777777" w:rsidR="007625CE" w:rsidRDefault="007625CE">
      <w:pPr>
        <w:tabs>
          <w:tab w:val="left" w:pos="-90"/>
          <w:tab w:val="left" w:pos="540"/>
          <w:tab w:val="left" w:pos="1080"/>
          <w:tab w:val="left" w:pos="1620"/>
          <w:tab w:val="left" w:pos="2160"/>
          <w:tab w:val="left" w:pos="2700"/>
          <w:tab w:val="left" w:pos="3060"/>
        </w:tabs>
        <w:ind w:left="1620" w:hanging="1620"/>
        <w:rPr>
          <w:rFonts w:ascii="Arial" w:hAnsi="Arial" w:cs="Arial"/>
          <w:bCs/>
          <w:i/>
          <w:i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
          <w:i/>
          <w:iCs/>
          <w:sz w:val="22"/>
        </w:rPr>
        <w:t>NOTE:</w:t>
      </w:r>
      <w:r>
        <w:rPr>
          <w:rFonts w:ascii="Arial" w:hAnsi="Arial" w:cs="Arial"/>
          <w:bCs/>
          <w:i/>
          <w:iCs/>
          <w:sz w:val="22"/>
        </w:rPr>
        <w:t xml:space="preserve"> It is not the intention to complete lead abatement prior to, or separate from, the demolition. Rather, the information relative to lead, when present, should be included so the Contractor can plan for the handling and disposal of lead contaminated materials in accordance with the guidelines of other applicable regulations.</w:t>
      </w:r>
      <w:r w:rsidR="00FD4C08">
        <w:rPr>
          <w:rFonts w:ascii="Arial" w:hAnsi="Arial" w:cs="Arial"/>
          <w:bCs/>
          <w:i/>
          <w:iCs/>
          <w:sz w:val="22"/>
        </w:rPr>
        <w:t xml:space="preserve"> See </w:t>
      </w:r>
      <w:r w:rsidR="00E07DB2">
        <w:rPr>
          <w:rFonts w:ascii="Arial" w:hAnsi="Arial" w:cs="Arial"/>
          <w:bCs/>
          <w:i/>
          <w:iCs/>
          <w:sz w:val="22"/>
        </w:rPr>
        <w:t>C</w:t>
      </w:r>
      <w:r w:rsidR="00FD4C08">
        <w:rPr>
          <w:rFonts w:ascii="Arial" w:hAnsi="Arial" w:cs="Arial"/>
          <w:bCs/>
          <w:i/>
          <w:iCs/>
          <w:sz w:val="22"/>
        </w:rPr>
        <w:t xml:space="preserve">hapter 9.8 </w:t>
      </w:r>
      <w:r w:rsidR="00F27CC4">
        <w:rPr>
          <w:rFonts w:ascii="Arial" w:hAnsi="Arial" w:cs="Arial"/>
          <w:bCs/>
          <w:i/>
          <w:iCs/>
          <w:sz w:val="22"/>
        </w:rPr>
        <w:t xml:space="preserve">Hazardous Materials Guide </w:t>
      </w:r>
      <w:r w:rsidR="00FD4C08">
        <w:rPr>
          <w:rFonts w:ascii="Arial" w:hAnsi="Arial" w:cs="Arial"/>
          <w:bCs/>
          <w:i/>
          <w:iCs/>
          <w:sz w:val="22"/>
        </w:rPr>
        <w:t>for details.</w:t>
      </w:r>
    </w:p>
    <w:p w14:paraId="6CA52036" w14:textId="77777777" w:rsidR="007625CE" w:rsidRDefault="007625CE">
      <w:pPr>
        <w:tabs>
          <w:tab w:val="left" w:pos="-90"/>
          <w:tab w:val="left" w:pos="540"/>
          <w:tab w:val="left" w:pos="1080"/>
          <w:tab w:val="left" w:pos="1620"/>
          <w:tab w:val="left" w:pos="2160"/>
          <w:tab w:val="left" w:pos="2700"/>
          <w:tab w:val="left" w:pos="3060"/>
        </w:tabs>
        <w:ind w:left="1620" w:hanging="1620"/>
        <w:rPr>
          <w:rFonts w:ascii="Arial" w:hAnsi="Arial" w:cs="Arial"/>
          <w:bCs/>
          <w:sz w:val="22"/>
        </w:rPr>
      </w:pPr>
      <w:r>
        <w:rPr>
          <w:rFonts w:ascii="Arial" w:hAnsi="Arial" w:cs="Arial"/>
          <w:iCs/>
          <w:sz w:val="22"/>
        </w:rPr>
        <w:tab/>
      </w:r>
      <w:r>
        <w:rPr>
          <w:rFonts w:ascii="Arial" w:hAnsi="Arial" w:cs="Arial"/>
          <w:iCs/>
          <w:sz w:val="22"/>
        </w:rPr>
        <w:tab/>
      </w:r>
      <w:r>
        <w:rPr>
          <w:rFonts w:ascii="Arial" w:hAnsi="Arial" w:cs="Arial"/>
          <w:b/>
          <w:bCs/>
          <w:iCs/>
          <w:sz w:val="22"/>
        </w:rPr>
        <w:t>c.</w:t>
      </w:r>
      <w:r>
        <w:rPr>
          <w:rFonts w:ascii="Arial" w:hAnsi="Arial" w:cs="Arial"/>
          <w:iCs/>
          <w:sz w:val="22"/>
        </w:rPr>
        <w:tab/>
      </w:r>
      <w:r>
        <w:rPr>
          <w:rFonts w:ascii="Arial" w:hAnsi="Arial" w:cs="Arial"/>
          <w:bCs/>
          <w:sz w:val="22"/>
        </w:rPr>
        <w:t xml:space="preserve">PCB’s:  Test all </w:t>
      </w:r>
      <w:r w:rsidR="00611AA8">
        <w:rPr>
          <w:rFonts w:ascii="Arial" w:hAnsi="Arial" w:cs="Arial"/>
          <w:bCs/>
          <w:sz w:val="22"/>
        </w:rPr>
        <w:t xml:space="preserve">liquid filled power </w:t>
      </w:r>
      <w:r>
        <w:rPr>
          <w:rFonts w:ascii="Arial" w:hAnsi="Arial" w:cs="Arial"/>
          <w:bCs/>
          <w:sz w:val="22"/>
        </w:rPr>
        <w:t xml:space="preserve">transformers, if not already tested and so identified by the Statewide contract.  </w:t>
      </w:r>
      <w:r w:rsidR="008539C1">
        <w:rPr>
          <w:rFonts w:ascii="Arial" w:hAnsi="Arial" w:cs="Arial"/>
          <w:bCs/>
          <w:sz w:val="22"/>
        </w:rPr>
        <w:t>Also, t</w:t>
      </w:r>
      <w:r w:rsidR="00611AA8">
        <w:rPr>
          <w:rFonts w:ascii="Arial" w:hAnsi="Arial" w:cs="Arial"/>
          <w:bCs/>
          <w:sz w:val="22"/>
        </w:rPr>
        <w:t xml:space="preserve">est </w:t>
      </w:r>
      <w:r>
        <w:rPr>
          <w:rFonts w:ascii="Arial" w:hAnsi="Arial" w:cs="Arial"/>
          <w:bCs/>
          <w:sz w:val="22"/>
        </w:rPr>
        <w:t>ballasts in fluorescent light fixtures.</w:t>
      </w:r>
    </w:p>
    <w:p w14:paraId="15D195E1" w14:textId="77777777" w:rsidR="007625CE" w:rsidRDefault="007625CE">
      <w:pPr>
        <w:tabs>
          <w:tab w:val="left" w:pos="-90"/>
          <w:tab w:val="left" w:pos="540"/>
          <w:tab w:val="left" w:pos="1080"/>
          <w:tab w:val="left" w:pos="1620"/>
          <w:tab w:val="left" w:pos="2160"/>
          <w:tab w:val="left" w:pos="2700"/>
          <w:tab w:val="left" w:pos="3060"/>
        </w:tabs>
        <w:ind w:left="1620" w:hanging="1620"/>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
          <w:sz w:val="22"/>
        </w:rPr>
        <w:t>d</w:t>
      </w:r>
      <w:r>
        <w:rPr>
          <w:rFonts w:ascii="Arial" w:hAnsi="Arial" w:cs="Arial"/>
          <w:bCs/>
          <w:sz w:val="22"/>
        </w:rPr>
        <w:t>.</w:t>
      </w:r>
      <w:r>
        <w:rPr>
          <w:rFonts w:ascii="Arial" w:hAnsi="Arial" w:cs="Arial"/>
          <w:bCs/>
          <w:sz w:val="22"/>
        </w:rPr>
        <w:tab/>
        <w:t xml:space="preserve">Site: A review of the building’s prior function will provide insight regarding the types of site testing that may be required for a reasonable and prudent investigation (ie. pesticides in a </w:t>
      </w:r>
      <w:smartTag w:uri="urn:schemas-microsoft-com:office:smarttags" w:element="place">
        <w:smartTag w:uri="urn:schemas-microsoft-com:office:smarttags" w:element="PlaceName">
          <w:r>
            <w:rPr>
              <w:rFonts w:ascii="Arial" w:hAnsi="Arial" w:cs="Arial"/>
              <w:bCs/>
              <w:sz w:val="22"/>
            </w:rPr>
            <w:t>Grounds</w:t>
          </w:r>
        </w:smartTag>
        <w:r>
          <w:rPr>
            <w:rFonts w:ascii="Arial" w:hAnsi="Arial" w:cs="Arial"/>
            <w:bCs/>
            <w:sz w:val="22"/>
          </w:rPr>
          <w:t xml:space="preserve"> </w:t>
        </w:r>
        <w:smartTag w:uri="urn:schemas-microsoft-com:office:smarttags" w:element="PlaceType">
          <w:r>
            <w:rPr>
              <w:rFonts w:ascii="Arial" w:hAnsi="Arial" w:cs="Arial"/>
              <w:bCs/>
              <w:sz w:val="22"/>
            </w:rPr>
            <w:t>Building</w:t>
          </w:r>
        </w:smartTag>
      </w:smartTag>
      <w:r>
        <w:rPr>
          <w:rFonts w:ascii="Arial" w:hAnsi="Arial" w:cs="Arial"/>
          <w:bCs/>
          <w:sz w:val="22"/>
        </w:rPr>
        <w:t xml:space="preserve">, heavy </w:t>
      </w:r>
      <w:r>
        <w:rPr>
          <w:rFonts w:ascii="Arial" w:hAnsi="Arial" w:cs="Arial"/>
          <w:bCs/>
          <w:sz w:val="22"/>
        </w:rPr>
        <w:lastRenderedPageBreak/>
        <w:t>metals in a waste water treatment plant, soil around a flaking, lead painted water tower.)</w:t>
      </w:r>
    </w:p>
    <w:p w14:paraId="246F9FB3" w14:textId="77777777" w:rsidR="007625CE" w:rsidRDefault="007625CE">
      <w:pPr>
        <w:tabs>
          <w:tab w:val="left" w:pos="-90"/>
          <w:tab w:val="left" w:pos="540"/>
          <w:tab w:val="left" w:pos="1080"/>
          <w:tab w:val="left" w:pos="1620"/>
          <w:tab w:val="left" w:pos="2160"/>
          <w:tab w:val="left" w:pos="2700"/>
          <w:tab w:val="left" w:pos="3060"/>
        </w:tabs>
        <w:ind w:left="1620" w:hanging="1620"/>
        <w:rPr>
          <w:rFonts w:ascii="Arial" w:hAnsi="Arial" w:cs="Arial"/>
          <w:bCs/>
          <w:sz w:val="22"/>
        </w:rPr>
      </w:pPr>
      <w:r>
        <w:rPr>
          <w:rFonts w:ascii="Arial" w:hAnsi="Arial" w:cs="Arial"/>
          <w:b/>
          <w:sz w:val="22"/>
        </w:rPr>
        <w:tab/>
      </w:r>
      <w:r>
        <w:rPr>
          <w:rFonts w:ascii="Arial" w:hAnsi="Arial" w:cs="Arial"/>
          <w:b/>
          <w:sz w:val="22"/>
        </w:rPr>
        <w:tab/>
        <w:t>e</w:t>
      </w:r>
      <w:r>
        <w:rPr>
          <w:rFonts w:ascii="Arial" w:hAnsi="Arial" w:cs="Arial"/>
          <w:bCs/>
          <w:sz w:val="22"/>
        </w:rPr>
        <w:t>.</w:t>
      </w:r>
      <w:r>
        <w:rPr>
          <w:rFonts w:ascii="Arial" w:hAnsi="Arial" w:cs="Arial"/>
          <w:bCs/>
          <w:sz w:val="22"/>
        </w:rPr>
        <w:tab/>
        <w:t>Oils:  Used oil</w:t>
      </w:r>
      <w:r w:rsidR="00611AA8">
        <w:rPr>
          <w:rFonts w:ascii="Arial" w:hAnsi="Arial" w:cs="Arial"/>
          <w:bCs/>
          <w:sz w:val="22"/>
        </w:rPr>
        <w:t xml:space="preserve"> and</w:t>
      </w:r>
      <w:r>
        <w:rPr>
          <w:rFonts w:ascii="Arial" w:hAnsi="Arial" w:cs="Arial"/>
          <w:bCs/>
          <w:sz w:val="22"/>
        </w:rPr>
        <w:t xml:space="preserve"> hydraulic oils in elevator equipment and shafts</w:t>
      </w:r>
      <w:r w:rsidR="00611AA8">
        <w:rPr>
          <w:rFonts w:ascii="Arial" w:hAnsi="Arial" w:cs="Arial"/>
          <w:bCs/>
          <w:sz w:val="22"/>
        </w:rPr>
        <w:t xml:space="preserve"> </w:t>
      </w:r>
      <w:r>
        <w:rPr>
          <w:rFonts w:ascii="Arial" w:hAnsi="Arial" w:cs="Arial"/>
          <w:bCs/>
          <w:sz w:val="22"/>
        </w:rPr>
        <w:t>must be collected and properly disposed of prior to demolition.</w:t>
      </w:r>
    </w:p>
    <w:p w14:paraId="694E4A06" w14:textId="77777777" w:rsidR="007625CE" w:rsidRDefault="007625CE">
      <w:pPr>
        <w:tabs>
          <w:tab w:val="left" w:pos="-90"/>
          <w:tab w:val="left" w:pos="540"/>
          <w:tab w:val="left" w:pos="1080"/>
          <w:tab w:val="left" w:pos="1620"/>
          <w:tab w:val="left" w:pos="2160"/>
          <w:tab w:val="left" w:pos="2700"/>
          <w:tab w:val="left" w:pos="3060"/>
        </w:tabs>
        <w:ind w:left="1620" w:hanging="1620"/>
        <w:rPr>
          <w:rFonts w:ascii="Arial" w:hAnsi="Arial" w:cs="Arial"/>
          <w:bCs/>
        </w:rPr>
      </w:pPr>
      <w:r>
        <w:rPr>
          <w:rFonts w:ascii="Arial" w:hAnsi="Arial" w:cs="Arial"/>
          <w:bCs/>
          <w:sz w:val="22"/>
        </w:rPr>
        <w:tab/>
      </w:r>
      <w:r>
        <w:rPr>
          <w:rFonts w:ascii="Arial" w:hAnsi="Arial" w:cs="Arial"/>
          <w:bCs/>
          <w:sz w:val="22"/>
        </w:rPr>
        <w:tab/>
      </w:r>
      <w:r>
        <w:rPr>
          <w:rFonts w:ascii="Arial" w:hAnsi="Arial" w:cs="Arial"/>
          <w:b/>
          <w:sz w:val="22"/>
        </w:rPr>
        <w:t>f.</w:t>
      </w:r>
      <w:r>
        <w:rPr>
          <w:rFonts w:ascii="Arial" w:hAnsi="Arial" w:cs="Arial"/>
          <w:bCs/>
          <w:sz w:val="22"/>
        </w:rPr>
        <w:tab/>
        <w:t xml:space="preserve">Miscellaneous Materials:  Most buildings to be demolished are in a deteriorated condition and have been abandoned or neglected for an extended period of time. Many have become “warehouses” for surplus furniture, supplies, and materials of uncertain origin. </w:t>
      </w:r>
      <w:r w:rsidR="00611AA8">
        <w:rPr>
          <w:rFonts w:ascii="Arial" w:hAnsi="Arial" w:cs="Arial"/>
          <w:bCs/>
          <w:sz w:val="22"/>
        </w:rPr>
        <w:t>All such materials must be identified, including a description for their removal and disposition.</w:t>
      </w:r>
    </w:p>
    <w:p w14:paraId="7B7ACAA0" w14:textId="77777777" w:rsidR="007625CE" w:rsidRDefault="007625CE">
      <w:pPr>
        <w:tabs>
          <w:tab w:val="left" w:pos="-90"/>
          <w:tab w:val="left" w:pos="540"/>
          <w:tab w:val="left" w:pos="1080"/>
          <w:tab w:val="left" w:pos="1620"/>
          <w:tab w:val="left" w:pos="2160"/>
          <w:tab w:val="left" w:pos="2700"/>
          <w:tab w:val="left" w:pos="3060"/>
        </w:tabs>
        <w:ind w:left="1620" w:hanging="1620"/>
        <w:rPr>
          <w:rFonts w:ascii="Arial" w:hAnsi="Arial" w:cs="Arial"/>
          <w:bCs/>
          <w:sz w:val="22"/>
          <w:szCs w:val="22"/>
        </w:rPr>
      </w:pPr>
      <w:r>
        <w:rPr>
          <w:rFonts w:ascii="Arial" w:hAnsi="Arial" w:cs="Arial"/>
          <w:bCs/>
        </w:rPr>
        <w:tab/>
      </w:r>
      <w:r>
        <w:rPr>
          <w:rFonts w:ascii="Arial" w:hAnsi="Arial" w:cs="Arial"/>
          <w:bCs/>
        </w:rPr>
        <w:tab/>
      </w:r>
      <w:r>
        <w:rPr>
          <w:rFonts w:ascii="Arial" w:hAnsi="Arial" w:cs="Arial"/>
          <w:b/>
          <w:bCs/>
          <w:sz w:val="22"/>
          <w:szCs w:val="22"/>
        </w:rPr>
        <w:t>g.</w:t>
      </w:r>
      <w:r w:rsidR="00AC5D06">
        <w:rPr>
          <w:rFonts w:ascii="Arial" w:hAnsi="Arial" w:cs="Arial"/>
          <w:bCs/>
          <w:sz w:val="22"/>
          <w:szCs w:val="22"/>
        </w:rPr>
        <w:tab/>
        <w:t>Mercury</w:t>
      </w:r>
      <w:r w:rsidR="007F6D75">
        <w:rPr>
          <w:rFonts w:ascii="Arial" w:hAnsi="Arial" w:cs="Arial"/>
          <w:bCs/>
          <w:sz w:val="22"/>
          <w:szCs w:val="22"/>
        </w:rPr>
        <w:t>: T</w:t>
      </w:r>
      <w:r w:rsidR="00AC5D06">
        <w:rPr>
          <w:rFonts w:ascii="Arial" w:hAnsi="Arial" w:cs="Arial"/>
          <w:bCs/>
          <w:sz w:val="22"/>
          <w:szCs w:val="22"/>
        </w:rPr>
        <w:t xml:space="preserve">est potential mercury containing devices (i.e., airflow/fan unit controls, appliances, electronics, button cell batteries, plumbing, security systems, etc.).  For a table of products that may contain mercury and recommended management options, go to:  </w:t>
      </w:r>
      <w:hyperlink r:id="rId8" w:history="1">
        <w:r w:rsidR="00886495">
          <w:rPr>
            <w:rStyle w:val="Hyperlink"/>
            <w:rFonts w:ascii="Arial" w:hAnsi="Arial" w:cs="Arial"/>
            <w:bCs/>
            <w:sz w:val="22"/>
            <w:szCs w:val="22"/>
          </w:rPr>
          <w:t>http://www.epa.gov/epawaste/index.htm</w:t>
        </w:r>
      </w:hyperlink>
    </w:p>
    <w:p w14:paraId="30BC6565" w14:textId="77777777" w:rsidR="00AC5D06" w:rsidRPr="00AC5D06" w:rsidRDefault="00AC5D06">
      <w:pPr>
        <w:tabs>
          <w:tab w:val="left" w:pos="-90"/>
          <w:tab w:val="left" w:pos="540"/>
          <w:tab w:val="left" w:pos="1080"/>
          <w:tab w:val="left" w:pos="1620"/>
          <w:tab w:val="left" w:pos="2160"/>
          <w:tab w:val="left" w:pos="2700"/>
          <w:tab w:val="left" w:pos="3060"/>
        </w:tabs>
        <w:ind w:left="1620" w:hanging="1620"/>
        <w:rPr>
          <w:rFonts w:ascii="Arial" w:hAnsi="Arial" w:cs="Arial"/>
          <w:bCs/>
          <w:sz w:val="22"/>
          <w:szCs w:val="22"/>
        </w:rPr>
      </w:pPr>
      <w:r>
        <w:rPr>
          <w:rFonts w:ascii="Arial" w:hAnsi="Arial" w:cs="Arial"/>
          <w:b/>
          <w:bCs/>
          <w:sz w:val="22"/>
          <w:szCs w:val="22"/>
        </w:rPr>
        <w:tab/>
      </w:r>
      <w:r>
        <w:rPr>
          <w:rFonts w:ascii="Arial" w:hAnsi="Arial" w:cs="Arial"/>
          <w:b/>
          <w:bCs/>
          <w:sz w:val="22"/>
          <w:szCs w:val="22"/>
        </w:rPr>
        <w:tab/>
        <w:t>h.</w:t>
      </w:r>
      <w:r>
        <w:rPr>
          <w:rFonts w:ascii="Arial" w:hAnsi="Arial" w:cs="Arial"/>
          <w:b/>
          <w:bCs/>
          <w:sz w:val="22"/>
          <w:szCs w:val="22"/>
        </w:rPr>
        <w:tab/>
      </w:r>
      <w:r>
        <w:rPr>
          <w:rFonts w:ascii="Arial" w:hAnsi="Arial" w:cs="Arial"/>
          <w:bCs/>
          <w:sz w:val="22"/>
          <w:szCs w:val="22"/>
        </w:rPr>
        <w:t>Containers of Unknown Waste:  Classify contents and methods of disposal.</w:t>
      </w:r>
    </w:p>
    <w:p w14:paraId="468AA48A" w14:textId="77777777" w:rsidR="007625CE" w:rsidRDefault="007625CE">
      <w:pPr>
        <w:tabs>
          <w:tab w:val="left" w:pos="-90"/>
          <w:tab w:val="left" w:pos="540"/>
          <w:tab w:val="left" w:pos="1080"/>
          <w:tab w:val="left" w:pos="1620"/>
          <w:tab w:val="left" w:pos="2160"/>
          <w:tab w:val="left" w:pos="2700"/>
          <w:tab w:val="left" w:pos="3060"/>
        </w:tabs>
        <w:ind w:left="1620" w:hanging="1620"/>
        <w:rPr>
          <w:rFonts w:ascii="Arial" w:hAnsi="Arial" w:cs="Arial"/>
          <w:bCs/>
        </w:rPr>
      </w:pPr>
    </w:p>
    <w:p w14:paraId="4FD71B99" w14:textId="75DD338A" w:rsidR="007625CE" w:rsidRDefault="007625CE">
      <w:pPr>
        <w:tabs>
          <w:tab w:val="left" w:pos="-90"/>
          <w:tab w:val="left" w:pos="540"/>
          <w:tab w:val="left" w:pos="1080"/>
          <w:tab w:val="left" w:pos="1620"/>
          <w:tab w:val="left" w:pos="2160"/>
          <w:tab w:val="left" w:pos="2700"/>
          <w:tab w:val="left" w:pos="3060"/>
        </w:tabs>
        <w:ind w:left="1620" w:hanging="1620"/>
        <w:rPr>
          <w:rFonts w:ascii="Arial" w:hAnsi="Arial" w:cs="Arial"/>
          <w:bCs/>
        </w:rPr>
      </w:pPr>
      <w:r>
        <w:rPr>
          <w:rFonts w:ascii="Arial" w:hAnsi="Arial" w:cs="Arial"/>
          <w:bCs/>
        </w:rPr>
        <w:tab/>
        <w:t>2.</w:t>
      </w:r>
      <w:r>
        <w:rPr>
          <w:rFonts w:ascii="Arial" w:hAnsi="Arial" w:cs="Arial"/>
          <w:bCs/>
        </w:rPr>
        <w:tab/>
      </w:r>
      <w:r>
        <w:rPr>
          <w:rFonts w:ascii="Arial" w:hAnsi="Arial" w:cs="Arial"/>
          <w:bCs/>
          <w:sz w:val="22"/>
          <w:szCs w:val="22"/>
        </w:rPr>
        <w:t xml:space="preserve">See </w:t>
      </w:r>
      <w:hyperlink r:id="rId9" w:history="1">
        <w:r>
          <w:rPr>
            <w:rStyle w:val="Hyperlink"/>
            <w:rFonts w:ascii="Arial" w:hAnsi="Arial" w:cs="Arial"/>
            <w:bCs/>
            <w:i/>
            <w:sz w:val="22"/>
            <w:szCs w:val="22"/>
          </w:rPr>
          <w:t>Chapter 9.8 Hazardous Materials Guide</w:t>
        </w:r>
      </w:hyperlink>
      <w:r>
        <w:rPr>
          <w:rFonts w:ascii="Arial" w:hAnsi="Arial" w:cs="Arial"/>
          <w:bCs/>
          <w:sz w:val="22"/>
          <w:szCs w:val="22"/>
        </w:rPr>
        <w:t xml:space="preserve"> for more information.</w:t>
      </w:r>
    </w:p>
    <w:p w14:paraId="0A4A91C7" w14:textId="77777777" w:rsidR="007625CE" w:rsidRDefault="007625CE">
      <w:pPr>
        <w:tabs>
          <w:tab w:val="left" w:pos="-90"/>
          <w:tab w:val="left" w:pos="540"/>
          <w:tab w:val="left" w:pos="1080"/>
          <w:tab w:val="left" w:pos="1620"/>
          <w:tab w:val="left" w:pos="2160"/>
          <w:tab w:val="left" w:pos="2700"/>
          <w:tab w:val="left" w:pos="3060"/>
        </w:tabs>
        <w:ind w:left="1620" w:hanging="1620"/>
        <w:rPr>
          <w:rFonts w:ascii="Arial" w:hAnsi="Arial" w:cs="Arial"/>
          <w:bCs/>
        </w:rPr>
      </w:pPr>
    </w:p>
    <w:p w14:paraId="69C746EC" w14:textId="77777777" w:rsidR="007625CE" w:rsidRDefault="007625CE">
      <w:pPr>
        <w:tabs>
          <w:tab w:val="left" w:pos="-90"/>
          <w:tab w:val="left" w:pos="540"/>
          <w:tab w:val="left" w:pos="1080"/>
          <w:tab w:val="left" w:pos="1620"/>
          <w:tab w:val="left" w:pos="2160"/>
          <w:tab w:val="left" w:pos="2700"/>
          <w:tab w:val="left" w:pos="3060"/>
        </w:tabs>
        <w:ind w:left="1620" w:hanging="1620"/>
        <w:rPr>
          <w:rFonts w:ascii="Arial" w:hAnsi="Arial" w:cs="Arial"/>
          <w:b/>
        </w:rPr>
      </w:pPr>
      <w:r>
        <w:rPr>
          <w:rFonts w:ascii="Arial" w:hAnsi="Arial" w:cs="Arial"/>
          <w:b/>
        </w:rPr>
        <w:t>D.</w:t>
      </w:r>
      <w:r>
        <w:rPr>
          <w:rFonts w:ascii="Arial" w:hAnsi="Arial" w:cs="Arial"/>
          <w:b/>
        </w:rPr>
        <w:tab/>
        <w:t>DEMOLITION</w:t>
      </w:r>
    </w:p>
    <w:p w14:paraId="1CF8BE74" w14:textId="77777777" w:rsidR="007625CE" w:rsidRDefault="007625CE">
      <w:pPr>
        <w:tabs>
          <w:tab w:val="left" w:pos="-90"/>
          <w:tab w:val="left" w:pos="540"/>
          <w:tab w:val="left" w:pos="1080"/>
          <w:tab w:val="left" w:pos="1620"/>
          <w:tab w:val="left" w:pos="2160"/>
          <w:tab w:val="left" w:pos="2700"/>
          <w:tab w:val="left" w:pos="3060"/>
        </w:tabs>
        <w:ind w:left="1620" w:hanging="1620"/>
        <w:rPr>
          <w:rFonts w:ascii="Arial" w:hAnsi="Arial" w:cs="Arial"/>
          <w:b/>
          <w:sz w:val="22"/>
        </w:rPr>
      </w:pPr>
    </w:p>
    <w:p w14:paraId="0DAF1F24" w14:textId="77777777" w:rsidR="007625CE" w:rsidRDefault="007625CE">
      <w:pPr>
        <w:tabs>
          <w:tab w:val="left" w:pos="-90"/>
          <w:tab w:val="left" w:pos="540"/>
          <w:tab w:val="left" w:pos="1080"/>
          <w:tab w:val="left" w:pos="1620"/>
          <w:tab w:val="left" w:pos="2160"/>
          <w:tab w:val="left" w:pos="2700"/>
          <w:tab w:val="left" w:pos="3060"/>
        </w:tabs>
        <w:ind w:left="1080" w:hanging="1080"/>
        <w:rPr>
          <w:rFonts w:ascii="Arial" w:hAnsi="Arial" w:cs="Arial"/>
          <w:bCs/>
          <w:sz w:val="22"/>
        </w:rPr>
      </w:pPr>
      <w:r>
        <w:rPr>
          <w:rFonts w:ascii="Arial" w:hAnsi="Arial" w:cs="Arial"/>
          <w:sz w:val="22"/>
        </w:rPr>
        <w:tab/>
      </w:r>
      <w:r>
        <w:rPr>
          <w:rFonts w:ascii="Arial" w:hAnsi="Arial" w:cs="Arial"/>
          <w:b/>
          <w:bCs/>
          <w:sz w:val="22"/>
        </w:rPr>
        <w:t>1.</w:t>
      </w:r>
      <w:r>
        <w:rPr>
          <w:rFonts w:ascii="Arial" w:hAnsi="Arial" w:cs="Arial"/>
          <w:sz w:val="22"/>
        </w:rPr>
        <w:tab/>
      </w:r>
      <w:r>
        <w:rPr>
          <w:rFonts w:ascii="Arial" w:hAnsi="Arial" w:cs="Arial"/>
          <w:bCs/>
          <w:sz w:val="22"/>
        </w:rPr>
        <w:t xml:space="preserve">In addition to </w:t>
      </w:r>
      <w:r w:rsidR="00E07DB2">
        <w:rPr>
          <w:rFonts w:ascii="Arial" w:hAnsi="Arial" w:cs="Arial"/>
          <w:bCs/>
          <w:sz w:val="22"/>
        </w:rPr>
        <w:t>d</w:t>
      </w:r>
      <w:r>
        <w:rPr>
          <w:rFonts w:ascii="Arial" w:hAnsi="Arial" w:cs="Arial"/>
          <w:bCs/>
          <w:sz w:val="22"/>
        </w:rPr>
        <w:t>emolition procedures, the following must be considered when preparing the contract documents:</w:t>
      </w:r>
    </w:p>
    <w:p w14:paraId="124A67FF" w14:textId="77777777" w:rsidR="007625CE" w:rsidRDefault="007625CE">
      <w:pPr>
        <w:tabs>
          <w:tab w:val="left" w:pos="-90"/>
          <w:tab w:val="left" w:pos="540"/>
          <w:tab w:val="left" w:pos="1080"/>
          <w:tab w:val="left" w:pos="1620"/>
          <w:tab w:val="left" w:pos="2160"/>
          <w:tab w:val="left" w:pos="2700"/>
          <w:tab w:val="left" w:pos="3060"/>
        </w:tabs>
        <w:ind w:left="1080" w:hanging="1080"/>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
          <w:sz w:val="22"/>
        </w:rPr>
        <w:t>a.</w:t>
      </w:r>
      <w:r>
        <w:rPr>
          <w:rFonts w:ascii="Arial" w:hAnsi="Arial" w:cs="Arial"/>
          <w:bCs/>
          <w:sz w:val="22"/>
        </w:rPr>
        <w:tab/>
        <w:t>Salvageable Materials:</w:t>
      </w:r>
    </w:p>
    <w:p w14:paraId="4B8452CA" w14:textId="77777777" w:rsidR="007625CE" w:rsidRDefault="007625CE" w:rsidP="00611AA8">
      <w:pPr>
        <w:tabs>
          <w:tab w:val="left" w:pos="-90"/>
          <w:tab w:val="left" w:pos="540"/>
          <w:tab w:val="left" w:pos="1620"/>
          <w:tab w:val="left" w:pos="2160"/>
          <w:tab w:val="left" w:pos="2700"/>
          <w:tab w:val="left" w:pos="3060"/>
        </w:tabs>
        <w:ind w:left="2160" w:hanging="1080"/>
        <w:rPr>
          <w:rFonts w:ascii="Arial" w:hAnsi="Arial" w:cs="Arial"/>
          <w:bCs/>
          <w:sz w:val="22"/>
        </w:rPr>
      </w:pPr>
      <w:r>
        <w:rPr>
          <w:rFonts w:ascii="Arial" w:hAnsi="Arial" w:cs="Arial"/>
          <w:bCs/>
          <w:sz w:val="22"/>
        </w:rPr>
        <w:tab/>
      </w:r>
      <w:r>
        <w:rPr>
          <w:rFonts w:ascii="Arial" w:hAnsi="Arial" w:cs="Arial"/>
          <w:b/>
          <w:sz w:val="22"/>
        </w:rPr>
        <w:t>1)</w:t>
      </w:r>
      <w:r>
        <w:rPr>
          <w:rFonts w:ascii="Arial" w:hAnsi="Arial" w:cs="Arial"/>
          <w:bCs/>
          <w:sz w:val="22"/>
        </w:rPr>
        <w:tab/>
        <w:t>Determin</w:t>
      </w:r>
      <w:r w:rsidR="00611AA8">
        <w:rPr>
          <w:rFonts w:ascii="Arial" w:hAnsi="Arial" w:cs="Arial"/>
          <w:bCs/>
          <w:sz w:val="22"/>
        </w:rPr>
        <w:t>ation of</w:t>
      </w:r>
      <w:r>
        <w:rPr>
          <w:rFonts w:ascii="Arial" w:hAnsi="Arial" w:cs="Arial"/>
          <w:bCs/>
          <w:sz w:val="22"/>
        </w:rPr>
        <w:t xml:space="preserve"> what items the Facility wants to be salvaged, if any.</w:t>
      </w:r>
    </w:p>
    <w:p w14:paraId="2E68EF38" w14:textId="77777777" w:rsidR="007625CE" w:rsidRDefault="007625CE">
      <w:pPr>
        <w:tabs>
          <w:tab w:val="left" w:pos="-90"/>
          <w:tab w:val="left" w:pos="540"/>
          <w:tab w:val="left" w:pos="1080"/>
          <w:tab w:val="left" w:pos="1620"/>
          <w:tab w:val="left" w:pos="2160"/>
          <w:tab w:val="left" w:pos="2700"/>
          <w:tab w:val="left" w:pos="3060"/>
        </w:tabs>
        <w:ind w:left="2160" w:hanging="2160"/>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
          <w:sz w:val="22"/>
        </w:rPr>
        <w:t>2)</w:t>
      </w:r>
      <w:r>
        <w:rPr>
          <w:rFonts w:ascii="Arial" w:hAnsi="Arial" w:cs="Arial"/>
          <w:bCs/>
          <w:sz w:val="22"/>
        </w:rPr>
        <w:tab/>
        <w:t>Identif</w:t>
      </w:r>
      <w:r w:rsidR="00611AA8">
        <w:rPr>
          <w:rFonts w:ascii="Arial" w:hAnsi="Arial" w:cs="Arial"/>
          <w:bCs/>
          <w:sz w:val="22"/>
        </w:rPr>
        <w:t xml:space="preserve">ication of </w:t>
      </w:r>
      <w:r>
        <w:rPr>
          <w:rFonts w:ascii="Arial" w:hAnsi="Arial" w:cs="Arial"/>
          <w:bCs/>
          <w:sz w:val="22"/>
        </w:rPr>
        <w:t>items will be removed by the Facility prior to demolition.</w:t>
      </w:r>
    </w:p>
    <w:p w14:paraId="0AADF709" w14:textId="77777777" w:rsidR="007625CE" w:rsidRDefault="007625CE">
      <w:pPr>
        <w:tabs>
          <w:tab w:val="left" w:pos="-90"/>
          <w:tab w:val="left" w:pos="540"/>
          <w:tab w:val="left" w:pos="1080"/>
          <w:tab w:val="left" w:pos="1620"/>
          <w:tab w:val="left" w:pos="2160"/>
          <w:tab w:val="left" w:pos="2700"/>
          <w:tab w:val="left" w:pos="3060"/>
        </w:tabs>
        <w:ind w:left="2160" w:hanging="2160"/>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
          <w:sz w:val="22"/>
        </w:rPr>
        <w:t>3)</w:t>
      </w:r>
      <w:r>
        <w:rPr>
          <w:rFonts w:ascii="Arial" w:hAnsi="Arial" w:cs="Arial"/>
          <w:bCs/>
          <w:sz w:val="22"/>
        </w:rPr>
        <w:tab/>
        <w:t>Identif</w:t>
      </w:r>
      <w:r w:rsidR="00611AA8">
        <w:rPr>
          <w:rFonts w:ascii="Arial" w:hAnsi="Arial" w:cs="Arial"/>
          <w:bCs/>
          <w:sz w:val="22"/>
        </w:rPr>
        <w:t>ication of</w:t>
      </w:r>
      <w:r>
        <w:rPr>
          <w:rFonts w:ascii="Arial" w:hAnsi="Arial" w:cs="Arial"/>
          <w:bCs/>
          <w:sz w:val="22"/>
        </w:rPr>
        <w:t xml:space="preserve"> items to be removed by the </w:t>
      </w:r>
      <w:r w:rsidR="00611AA8">
        <w:rPr>
          <w:rFonts w:ascii="Arial" w:hAnsi="Arial" w:cs="Arial"/>
          <w:bCs/>
          <w:sz w:val="22"/>
        </w:rPr>
        <w:t>C</w:t>
      </w:r>
      <w:r>
        <w:rPr>
          <w:rFonts w:ascii="Arial" w:hAnsi="Arial" w:cs="Arial"/>
          <w:bCs/>
          <w:sz w:val="22"/>
        </w:rPr>
        <w:t>ontractor and turned over to the Facility.</w:t>
      </w:r>
    </w:p>
    <w:p w14:paraId="4EEAD6E1" w14:textId="77777777" w:rsidR="007625CE" w:rsidRDefault="007625CE">
      <w:pPr>
        <w:tabs>
          <w:tab w:val="left" w:pos="-90"/>
          <w:tab w:val="left" w:pos="540"/>
          <w:tab w:val="left" w:pos="1080"/>
          <w:tab w:val="left" w:pos="1620"/>
          <w:tab w:val="left" w:pos="2160"/>
          <w:tab w:val="left" w:pos="2700"/>
          <w:tab w:val="left" w:pos="3060"/>
        </w:tabs>
        <w:ind w:left="2160" w:hanging="2160"/>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
          <w:sz w:val="22"/>
        </w:rPr>
        <w:t>b.</w:t>
      </w:r>
      <w:r>
        <w:rPr>
          <w:rFonts w:ascii="Arial" w:hAnsi="Arial" w:cs="Arial"/>
          <w:bCs/>
          <w:sz w:val="22"/>
        </w:rPr>
        <w:tab/>
        <w:t>Utilities:</w:t>
      </w:r>
    </w:p>
    <w:p w14:paraId="224261F0" w14:textId="77777777" w:rsidR="007625CE" w:rsidRDefault="007625CE">
      <w:pPr>
        <w:tabs>
          <w:tab w:val="left" w:pos="-90"/>
          <w:tab w:val="left" w:pos="540"/>
          <w:tab w:val="left" w:pos="1080"/>
          <w:tab w:val="left" w:pos="1620"/>
          <w:tab w:val="left" w:pos="2160"/>
          <w:tab w:val="left" w:pos="2700"/>
          <w:tab w:val="left" w:pos="3060"/>
        </w:tabs>
        <w:ind w:left="2160" w:hanging="2160"/>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
          <w:sz w:val="22"/>
        </w:rPr>
        <w:t>1)</w:t>
      </w:r>
      <w:r>
        <w:rPr>
          <w:rFonts w:ascii="Arial" w:hAnsi="Arial" w:cs="Arial"/>
          <w:bCs/>
          <w:sz w:val="22"/>
        </w:rPr>
        <w:tab/>
        <w:t xml:space="preserve">Determination must be made relative to utilities serving the structure to be demolished or affected by its removal. </w:t>
      </w:r>
      <w:r w:rsidR="00111403">
        <w:rPr>
          <w:rFonts w:ascii="Arial" w:hAnsi="Arial" w:cs="Arial"/>
          <w:bCs/>
          <w:sz w:val="22"/>
        </w:rPr>
        <w:t>The work required for each individual utility must be specified</w:t>
      </w:r>
      <w:r>
        <w:rPr>
          <w:rFonts w:ascii="Arial" w:hAnsi="Arial" w:cs="Arial"/>
          <w:bCs/>
          <w:sz w:val="22"/>
        </w:rPr>
        <w:t xml:space="preserve"> (cut and plug, remove, abandon, etc.).</w:t>
      </w:r>
    </w:p>
    <w:p w14:paraId="67B3F2C0" w14:textId="77777777" w:rsidR="007625CE" w:rsidRDefault="007625CE">
      <w:pPr>
        <w:tabs>
          <w:tab w:val="left" w:pos="-90"/>
          <w:tab w:val="left" w:pos="540"/>
          <w:tab w:val="left" w:pos="1080"/>
          <w:tab w:val="left" w:pos="1620"/>
          <w:tab w:val="left" w:pos="2160"/>
          <w:tab w:val="left" w:pos="2700"/>
          <w:tab w:val="left" w:pos="3060"/>
        </w:tabs>
        <w:ind w:left="2160" w:hanging="2160"/>
        <w:rPr>
          <w:rFonts w:ascii="Arial" w:hAnsi="Arial" w:cs="Arial"/>
          <w:sz w:val="22"/>
        </w:rPr>
      </w:pPr>
      <w:r>
        <w:rPr>
          <w:rFonts w:ascii="Arial" w:hAnsi="Arial" w:cs="Arial"/>
          <w:b/>
          <w:sz w:val="22"/>
        </w:rPr>
        <w:tab/>
      </w:r>
      <w:r>
        <w:rPr>
          <w:rFonts w:ascii="Arial" w:hAnsi="Arial" w:cs="Arial"/>
          <w:b/>
          <w:sz w:val="22"/>
        </w:rPr>
        <w:tab/>
      </w:r>
      <w:r>
        <w:rPr>
          <w:rFonts w:ascii="Arial" w:hAnsi="Arial" w:cs="Arial"/>
          <w:b/>
          <w:sz w:val="22"/>
        </w:rPr>
        <w:tab/>
        <w:t>2)</w:t>
      </w:r>
      <w:r>
        <w:rPr>
          <w:rFonts w:ascii="Arial" w:hAnsi="Arial" w:cs="Arial"/>
          <w:b/>
          <w:sz w:val="22"/>
        </w:rPr>
        <w:tab/>
      </w:r>
      <w:r>
        <w:rPr>
          <w:rFonts w:ascii="Arial" w:hAnsi="Arial" w:cs="Arial"/>
          <w:sz w:val="22"/>
        </w:rPr>
        <w:t xml:space="preserve">In general, utilities serving a structure to be demolished should be terminated at the nearest manhole, valve, pole, etc. and totally removed for a distance of </w:t>
      </w:r>
      <w:r w:rsidR="00111403">
        <w:rPr>
          <w:rFonts w:ascii="Arial" w:hAnsi="Arial" w:cs="Arial"/>
          <w:sz w:val="22"/>
        </w:rPr>
        <w:t>five</w:t>
      </w:r>
      <w:r>
        <w:rPr>
          <w:rFonts w:ascii="Arial" w:hAnsi="Arial" w:cs="Arial"/>
          <w:sz w:val="22"/>
        </w:rPr>
        <w:t xml:space="preserve"> feet outside the structure. Termination shall include removal of wiring from abandoned conduits, and capping or plugging of piping and conduits at both ends. </w:t>
      </w:r>
    </w:p>
    <w:p w14:paraId="7D74A349" w14:textId="77777777" w:rsidR="007625CE" w:rsidRDefault="007625CE">
      <w:pPr>
        <w:tabs>
          <w:tab w:val="left" w:pos="-90"/>
          <w:tab w:val="left" w:pos="540"/>
          <w:tab w:val="left" w:pos="1080"/>
          <w:tab w:val="left" w:pos="1620"/>
          <w:tab w:val="left" w:pos="2160"/>
          <w:tab w:val="left" w:pos="2700"/>
          <w:tab w:val="left" w:pos="3060"/>
        </w:tabs>
        <w:ind w:left="2160" w:hanging="2160"/>
        <w:rPr>
          <w:rFonts w:ascii="Arial" w:hAnsi="Arial" w:cs="Arial"/>
          <w:bCs/>
          <w:sz w:val="22"/>
        </w:rPr>
      </w:pPr>
      <w:r>
        <w:rPr>
          <w:rFonts w:ascii="Arial" w:hAnsi="Arial" w:cs="Arial"/>
          <w:b/>
          <w:sz w:val="22"/>
        </w:rPr>
        <w:tab/>
      </w:r>
      <w:r>
        <w:rPr>
          <w:rFonts w:ascii="Arial" w:hAnsi="Arial" w:cs="Arial"/>
          <w:b/>
          <w:sz w:val="22"/>
        </w:rPr>
        <w:tab/>
      </w:r>
      <w:r>
        <w:rPr>
          <w:rFonts w:ascii="Arial" w:hAnsi="Arial" w:cs="Arial"/>
          <w:b/>
          <w:sz w:val="22"/>
        </w:rPr>
        <w:tab/>
        <w:t>3)</w:t>
      </w:r>
      <w:r>
        <w:rPr>
          <w:rFonts w:ascii="Arial" w:hAnsi="Arial" w:cs="Arial"/>
          <w:b/>
          <w:sz w:val="22"/>
        </w:rPr>
        <w:tab/>
      </w:r>
      <w:r>
        <w:rPr>
          <w:rFonts w:ascii="Arial" w:hAnsi="Arial" w:cs="Arial"/>
          <w:sz w:val="22"/>
        </w:rPr>
        <w:t xml:space="preserve">Buried heating and fuel storage petroleum tanks should be removed under the Statewide Tank Program. </w:t>
      </w:r>
    </w:p>
    <w:p w14:paraId="7EA92B2A" w14:textId="77777777" w:rsidR="007625CE" w:rsidRDefault="007625CE">
      <w:pPr>
        <w:keepNext/>
        <w:tabs>
          <w:tab w:val="left" w:pos="-90"/>
          <w:tab w:val="left" w:pos="540"/>
          <w:tab w:val="left" w:pos="1080"/>
          <w:tab w:val="left" w:pos="1620"/>
          <w:tab w:val="left" w:pos="2160"/>
          <w:tab w:val="left" w:pos="2700"/>
          <w:tab w:val="left" w:pos="3060"/>
        </w:tabs>
        <w:ind w:left="2160" w:hanging="2160"/>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
          <w:sz w:val="22"/>
        </w:rPr>
        <w:t>c.</w:t>
      </w:r>
      <w:r>
        <w:rPr>
          <w:rFonts w:ascii="Arial" w:hAnsi="Arial" w:cs="Arial"/>
          <w:bCs/>
          <w:sz w:val="22"/>
        </w:rPr>
        <w:tab/>
        <w:t>Site Access:</w:t>
      </w:r>
    </w:p>
    <w:p w14:paraId="3AE9F001" w14:textId="77777777" w:rsidR="007625CE" w:rsidRDefault="007625CE">
      <w:pPr>
        <w:keepNext/>
        <w:tabs>
          <w:tab w:val="left" w:pos="-90"/>
          <w:tab w:val="left" w:pos="540"/>
          <w:tab w:val="left" w:pos="1080"/>
          <w:tab w:val="left" w:pos="1620"/>
          <w:tab w:val="left" w:pos="2160"/>
          <w:tab w:val="left" w:pos="2700"/>
          <w:tab w:val="left" w:pos="3060"/>
        </w:tabs>
        <w:ind w:left="2160" w:hanging="2160"/>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
          <w:sz w:val="22"/>
        </w:rPr>
        <w:t>1)</w:t>
      </w:r>
      <w:r>
        <w:rPr>
          <w:rFonts w:ascii="Arial" w:hAnsi="Arial" w:cs="Arial"/>
          <w:bCs/>
          <w:sz w:val="22"/>
        </w:rPr>
        <w:tab/>
      </w:r>
      <w:r w:rsidR="00111403">
        <w:rPr>
          <w:rFonts w:ascii="Arial" w:hAnsi="Arial" w:cs="Arial"/>
          <w:bCs/>
          <w:sz w:val="22"/>
        </w:rPr>
        <w:t>A</w:t>
      </w:r>
      <w:r>
        <w:rPr>
          <w:rFonts w:ascii="Arial" w:hAnsi="Arial" w:cs="Arial"/>
          <w:bCs/>
          <w:sz w:val="22"/>
        </w:rPr>
        <w:t>ll issues or restrictions related to accessing the demolition site and measures to be taken for protection of facility population or general public</w:t>
      </w:r>
      <w:r w:rsidR="00111403">
        <w:rPr>
          <w:rFonts w:ascii="Arial" w:hAnsi="Arial" w:cs="Arial"/>
          <w:bCs/>
          <w:sz w:val="22"/>
        </w:rPr>
        <w:t xml:space="preserve"> must be identified</w:t>
      </w:r>
      <w:r>
        <w:rPr>
          <w:rFonts w:ascii="Arial" w:hAnsi="Arial" w:cs="Arial"/>
          <w:bCs/>
          <w:sz w:val="22"/>
        </w:rPr>
        <w:t>.</w:t>
      </w:r>
    </w:p>
    <w:p w14:paraId="3BA9390B" w14:textId="77777777" w:rsidR="007625CE" w:rsidRDefault="007625CE">
      <w:pPr>
        <w:tabs>
          <w:tab w:val="left" w:pos="-90"/>
          <w:tab w:val="left" w:pos="540"/>
          <w:tab w:val="left" w:pos="1080"/>
          <w:tab w:val="left" w:pos="1620"/>
          <w:tab w:val="left" w:pos="2160"/>
          <w:tab w:val="left" w:pos="2700"/>
          <w:tab w:val="left" w:pos="3060"/>
        </w:tabs>
        <w:ind w:left="2160" w:hanging="2160"/>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
          <w:sz w:val="22"/>
        </w:rPr>
        <w:t>d.</w:t>
      </w:r>
      <w:r>
        <w:rPr>
          <w:rFonts w:ascii="Arial" w:hAnsi="Arial" w:cs="Arial"/>
          <w:bCs/>
          <w:sz w:val="22"/>
        </w:rPr>
        <w:tab/>
        <w:t>Scope of Work:</w:t>
      </w:r>
    </w:p>
    <w:p w14:paraId="65FE3D4D" w14:textId="77777777" w:rsidR="00ED11F6" w:rsidRDefault="007625CE">
      <w:pPr>
        <w:tabs>
          <w:tab w:val="left" w:pos="-90"/>
          <w:tab w:val="left" w:pos="540"/>
          <w:tab w:val="left" w:pos="1080"/>
          <w:tab w:val="left" w:pos="1620"/>
          <w:tab w:val="left" w:pos="2160"/>
          <w:tab w:val="left" w:pos="2700"/>
          <w:tab w:val="left" w:pos="3060"/>
        </w:tabs>
        <w:ind w:left="2160" w:hanging="2160"/>
        <w:rPr>
          <w:rFonts w:ascii="Arial" w:hAnsi="Arial" w:cs="Arial"/>
          <w:b/>
          <w:sz w:val="22"/>
        </w:rPr>
      </w:pPr>
      <w:r>
        <w:rPr>
          <w:rFonts w:ascii="Arial" w:hAnsi="Arial" w:cs="Arial"/>
          <w:bCs/>
          <w:sz w:val="22"/>
        </w:rPr>
        <w:lastRenderedPageBreak/>
        <w:tab/>
      </w:r>
      <w:r>
        <w:rPr>
          <w:rFonts w:ascii="Arial" w:hAnsi="Arial" w:cs="Arial"/>
          <w:bCs/>
          <w:sz w:val="22"/>
        </w:rPr>
        <w:tab/>
      </w:r>
      <w:r>
        <w:rPr>
          <w:rFonts w:ascii="Arial" w:hAnsi="Arial" w:cs="Arial"/>
          <w:bCs/>
          <w:sz w:val="22"/>
        </w:rPr>
        <w:tab/>
      </w:r>
      <w:r>
        <w:rPr>
          <w:rFonts w:ascii="Arial" w:hAnsi="Arial" w:cs="Arial"/>
          <w:b/>
          <w:sz w:val="22"/>
        </w:rPr>
        <w:t>1)</w:t>
      </w:r>
      <w:r>
        <w:rPr>
          <w:rFonts w:ascii="Arial" w:hAnsi="Arial" w:cs="Arial"/>
          <w:bCs/>
          <w:sz w:val="22"/>
        </w:rPr>
        <w:tab/>
      </w:r>
      <w:r w:rsidR="00111403">
        <w:rPr>
          <w:rFonts w:ascii="Arial" w:hAnsi="Arial" w:cs="Arial"/>
          <w:bCs/>
          <w:sz w:val="22"/>
        </w:rPr>
        <w:t>T</w:t>
      </w:r>
      <w:r>
        <w:rPr>
          <w:rFonts w:ascii="Arial" w:hAnsi="Arial" w:cs="Arial"/>
          <w:bCs/>
          <w:sz w:val="22"/>
        </w:rPr>
        <w:t>he demolition method</w:t>
      </w:r>
      <w:r w:rsidR="00111403">
        <w:rPr>
          <w:rFonts w:ascii="Arial" w:hAnsi="Arial" w:cs="Arial"/>
          <w:bCs/>
          <w:sz w:val="22"/>
        </w:rPr>
        <w:t xml:space="preserve"> should not be specified unless</w:t>
      </w:r>
      <w:r>
        <w:rPr>
          <w:rFonts w:ascii="Arial" w:hAnsi="Arial" w:cs="Arial"/>
          <w:bCs/>
          <w:sz w:val="22"/>
        </w:rPr>
        <w:t xml:space="preserve"> ASOLUTELY necessary. </w:t>
      </w:r>
      <w:r w:rsidR="00111403">
        <w:rPr>
          <w:rFonts w:ascii="Arial" w:hAnsi="Arial" w:cs="Arial"/>
          <w:bCs/>
          <w:sz w:val="22"/>
        </w:rPr>
        <w:t xml:space="preserve">Identification of specific restrictions (such as no burning, no explosives) should be included. </w:t>
      </w:r>
      <w:r>
        <w:rPr>
          <w:rFonts w:ascii="Arial" w:hAnsi="Arial" w:cs="Arial"/>
          <w:bCs/>
          <w:sz w:val="22"/>
        </w:rPr>
        <w:t>The intention is to get the building removed at the lowest cost.</w:t>
      </w:r>
      <w:r>
        <w:rPr>
          <w:rFonts w:ascii="Arial" w:hAnsi="Arial" w:cs="Arial"/>
          <w:b/>
          <w:sz w:val="22"/>
        </w:rPr>
        <w:tab/>
      </w:r>
      <w:r>
        <w:rPr>
          <w:rFonts w:ascii="Arial" w:hAnsi="Arial" w:cs="Arial"/>
          <w:b/>
          <w:sz w:val="22"/>
        </w:rPr>
        <w:tab/>
      </w:r>
    </w:p>
    <w:p w14:paraId="658298CC" w14:textId="77777777" w:rsidR="007625CE" w:rsidRDefault="00ED11F6">
      <w:pPr>
        <w:tabs>
          <w:tab w:val="left" w:pos="-90"/>
          <w:tab w:val="left" w:pos="540"/>
          <w:tab w:val="left" w:pos="1080"/>
          <w:tab w:val="left" w:pos="1620"/>
          <w:tab w:val="left" w:pos="2160"/>
          <w:tab w:val="left" w:pos="2700"/>
          <w:tab w:val="left" w:pos="3060"/>
        </w:tabs>
        <w:ind w:left="2160" w:hanging="2160"/>
        <w:rPr>
          <w:rFonts w:ascii="Arial" w:hAnsi="Arial" w:cs="Arial"/>
          <w:sz w:val="22"/>
        </w:rPr>
      </w:pPr>
      <w:r>
        <w:rPr>
          <w:rFonts w:ascii="Arial" w:hAnsi="Arial" w:cs="Arial"/>
          <w:b/>
          <w:sz w:val="22"/>
        </w:rPr>
        <w:tab/>
      </w:r>
      <w:r>
        <w:rPr>
          <w:rFonts w:ascii="Arial" w:hAnsi="Arial" w:cs="Arial"/>
          <w:b/>
          <w:sz w:val="22"/>
        </w:rPr>
        <w:tab/>
      </w:r>
      <w:r w:rsidR="007625CE">
        <w:rPr>
          <w:rFonts w:ascii="Arial" w:hAnsi="Arial" w:cs="Arial"/>
          <w:b/>
          <w:sz w:val="22"/>
        </w:rPr>
        <w:t>e.</w:t>
      </w:r>
      <w:r w:rsidR="007625CE">
        <w:rPr>
          <w:rFonts w:ascii="Arial" w:hAnsi="Arial" w:cs="Arial"/>
          <w:sz w:val="22"/>
        </w:rPr>
        <w:tab/>
        <w:t>Foundations:</w:t>
      </w:r>
    </w:p>
    <w:p w14:paraId="5E2CC48A" w14:textId="77777777" w:rsidR="007625CE" w:rsidRDefault="007625CE">
      <w:pPr>
        <w:tabs>
          <w:tab w:val="left" w:pos="-90"/>
          <w:tab w:val="left" w:pos="540"/>
          <w:tab w:val="left" w:pos="1080"/>
          <w:tab w:val="left" w:pos="1620"/>
          <w:tab w:val="left" w:pos="2160"/>
          <w:tab w:val="left" w:pos="2700"/>
          <w:tab w:val="left" w:pos="3060"/>
        </w:tabs>
        <w:ind w:left="2160" w:hanging="2160"/>
        <w:rPr>
          <w:rFonts w:ascii="Arial" w:hAnsi="Arial" w:cs="Arial"/>
          <w:sz w:val="22"/>
        </w:rPr>
      </w:pPr>
      <w:r>
        <w:rPr>
          <w:rFonts w:ascii="Arial" w:hAnsi="Arial" w:cs="Arial"/>
          <w:sz w:val="22"/>
        </w:rPr>
        <w:tab/>
      </w:r>
      <w:r>
        <w:rPr>
          <w:rFonts w:ascii="Arial" w:hAnsi="Arial" w:cs="Arial"/>
          <w:sz w:val="22"/>
        </w:rPr>
        <w:tab/>
      </w:r>
      <w:r>
        <w:rPr>
          <w:rFonts w:ascii="Arial" w:hAnsi="Arial" w:cs="Arial"/>
          <w:b/>
          <w:sz w:val="22"/>
        </w:rPr>
        <w:tab/>
        <w:t>1)</w:t>
      </w:r>
      <w:r>
        <w:rPr>
          <w:rFonts w:ascii="Arial" w:hAnsi="Arial" w:cs="Arial"/>
          <w:sz w:val="22"/>
        </w:rPr>
        <w:tab/>
        <w:t>Determining the procedure for removal of foundations and backfilling basements frequently presents the largest challenge in preparing demolition contracts. The intended re-use of the site is often a major determining factor and should be reviewed with the Client early on.</w:t>
      </w:r>
    </w:p>
    <w:p w14:paraId="767CDAB0" w14:textId="77777777" w:rsidR="007625CE" w:rsidRDefault="007625CE">
      <w:pPr>
        <w:tabs>
          <w:tab w:val="left" w:pos="-90"/>
          <w:tab w:val="left" w:pos="540"/>
          <w:tab w:val="left" w:pos="1080"/>
          <w:tab w:val="left" w:pos="1620"/>
          <w:tab w:val="left" w:pos="2160"/>
          <w:tab w:val="left" w:pos="2700"/>
          <w:tab w:val="left" w:pos="3060"/>
        </w:tabs>
        <w:ind w:left="2160" w:hanging="2160"/>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In general, exterior foundation walls should only be removed </w:t>
      </w:r>
      <w:r w:rsidR="00BE7A0E">
        <w:rPr>
          <w:rFonts w:ascii="Arial" w:hAnsi="Arial" w:cs="Arial"/>
          <w:sz w:val="22"/>
        </w:rPr>
        <w:t>two</w:t>
      </w:r>
      <w:r>
        <w:rPr>
          <w:rFonts w:ascii="Arial" w:hAnsi="Arial" w:cs="Arial"/>
          <w:sz w:val="22"/>
        </w:rPr>
        <w:t xml:space="preserve"> feet below proposed Finish Grade. Interior building walls are to be removed to the level of the lowest basement floor, and basement floors need only be broken up for drainage purposes. </w:t>
      </w:r>
    </w:p>
    <w:p w14:paraId="2EDE9C1B" w14:textId="77777777" w:rsidR="007625CE" w:rsidRDefault="007625CE">
      <w:pPr>
        <w:tabs>
          <w:tab w:val="left" w:pos="-90"/>
          <w:tab w:val="left" w:pos="540"/>
          <w:tab w:val="left" w:pos="1080"/>
          <w:tab w:val="left" w:pos="1620"/>
          <w:tab w:val="left" w:pos="2160"/>
          <w:tab w:val="left" w:pos="2700"/>
          <w:tab w:val="left" w:pos="3060"/>
        </w:tabs>
        <w:ind w:left="2160" w:hanging="2160"/>
        <w:rPr>
          <w:rFonts w:ascii="Arial" w:hAnsi="Arial" w:cs="Arial"/>
          <w:sz w:val="22"/>
        </w:rPr>
      </w:pPr>
      <w:r>
        <w:rPr>
          <w:rFonts w:ascii="Arial" w:hAnsi="Arial" w:cs="Arial"/>
          <w:sz w:val="22"/>
        </w:rPr>
        <w:tab/>
      </w:r>
      <w:r>
        <w:rPr>
          <w:rFonts w:ascii="Arial" w:hAnsi="Arial" w:cs="Arial"/>
          <w:sz w:val="22"/>
        </w:rPr>
        <w:tab/>
      </w:r>
      <w:r>
        <w:rPr>
          <w:rFonts w:ascii="Arial" w:hAnsi="Arial" w:cs="Arial"/>
          <w:b/>
          <w:sz w:val="22"/>
        </w:rPr>
        <w:t>f.</w:t>
      </w:r>
      <w:r>
        <w:rPr>
          <w:rFonts w:ascii="Arial" w:hAnsi="Arial" w:cs="Arial"/>
          <w:sz w:val="22"/>
        </w:rPr>
        <w:tab/>
        <w:t>Backfilling:</w:t>
      </w:r>
    </w:p>
    <w:p w14:paraId="2D178F8D" w14:textId="77777777" w:rsidR="007625CE" w:rsidRDefault="007625CE">
      <w:pPr>
        <w:tabs>
          <w:tab w:val="left" w:pos="-90"/>
          <w:tab w:val="left" w:pos="540"/>
          <w:tab w:val="left" w:pos="1080"/>
          <w:tab w:val="left" w:pos="1620"/>
          <w:tab w:val="left" w:pos="2160"/>
          <w:tab w:val="left" w:pos="2700"/>
          <w:tab w:val="left" w:pos="3060"/>
        </w:tabs>
        <w:ind w:left="2160" w:hanging="2160"/>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1)</w:t>
      </w:r>
      <w:r>
        <w:rPr>
          <w:rFonts w:ascii="Arial" w:hAnsi="Arial" w:cs="Arial"/>
          <w:sz w:val="22"/>
        </w:rPr>
        <w:tab/>
        <w:t>If the demolition site will be returned to a landscaped area, the basement can typically be backfilled with masonry and concrete demolition debris. If a new building will be constructed on the site, such backfill should probably be avoided. However, the ultimate responsibility for critical backfilling should be placed on the new building contractor, NOT the demolition contractor.</w:t>
      </w:r>
    </w:p>
    <w:p w14:paraId="7BEAE298" w14:textId="77777777" w:rsidR="007625CE" w:rsidRDefault="007625CE">
      <w:pPr>
        <w:tabs>
          <w:tab w:val="left" w:pos="-90"/>
          <w:tab w:val="left" w:pos="540"/>
          <w:tab w:val="left" w:pos="1080"/>
          <w:tab w:val="left" w:pos="1620"/>
          <w:tab w:val="left" w:pos="2160"/>
          <w:tab w:val="left" w:pos="2700"/>
          <w:tab w:val="left" w:pos="3060"/>
        </w:tabs>
        <w:ind w:left="2160" w:hanging="2160"/>
        <w:rPr>
          <w:rFonts w:ascii="Arial" w:hAnsi="Arial" w:cs="Arial"/>
          <w:sz w:val="22"/>
        </w:rPr>
      </w:pPr>
      <w:r>
        <w:rPr>
          <w:rFonts w:ascii="Arial" w:hAnsi="Arial" w:cs="Arial"/>
          <w:b/>
          <w:sz w:val="22"/>
        </w:rPr>
        <w:tab/>
      </w:r>
      <w:r>
        <w:rPr>
          <w:rFonts w:ascii="Arial" w:hAnsi="Arial" w:cs="Arial"/>
          <w:b/>
          <w:sz w:val="22"/>
        </w:rPr>
        <w:tab/>
        <w:t>g.</w:t>
      </w:r>
      <w:r>
        <w:rPr>
          <w:rFonts w:ascii="Arial" w:hAnsi="Arial" w:cs="Arial"/>
          <w:b/>
          <w:sz w:val="22"/>
        </w:rPr>
        <w:tab/>
      </w:r>
      <w:r>
        <w:rPr>
          <w:rFonts w:ascii="Arial" w:hAnsi="Arial" w:cs="Arial"/>
          <w:sz w:val="22"/>
        </w:rPr>
        <w:t>Recycling:</w:t>
      </w:r>
    </w:p>
    <w:p w14:paraId="7D03E145" w14:textId="77777777" w:rsidR="007625CE" w:rsidRDefault="007625CE">
      <w:pPr>
        <w:tabs>
          <w:tab w:val="left" w:pos="-90"/>
          <w:tab w:val="left" w:pos="540"/>
          <w:tab w:val="left" w:pos="1080"/>
          <w:tab w:val="left" w:pos="1620"/>
          <w:tab w:val="left" w:pos="2160"/>
          <w:tab w:val="left" w:pos="2700"/>
          <w:tab w:val="left" w:pos="3060"/>
        </w:tabs>
        <w:ind w:left="2160" w:hanging="2160"/>
        <w:rPr>
          <w:rFonts w:ascii="Arial" w:hAnsi="Arial" w:cs="Arial"/>
          <w:bCs/>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1)</w:t>
      </w:r>
      <w:r>
        <w:rPr>
          <w:rFonts w:ascii="Arial" w:hAnsi="Arial" w:cs="Arial"/>
          <w:sz w:val="22"/>
        </w:rPr>
        <w:tab/>
        <w:t xml:space="preserve">In general, the market will determine which materials in the debris </w:t>
      </w:r>
      <w:r w:rsidRPr="00C75DBB">
        <w:rPr>
          <w:rFonts w:ascii="Arial" w:hAnsi="Arial" w:cs="Arial"/>
          <w:sz w:val="22"/>
        </w:rPr>
        <w:t xml:space="preserve">stream will be recycled. However, to comply with the spirit of </w:t>
      </w:r>
      <w:r w:rsidR="004104EE" w:rsidRPr="00C75DBB">
        <w:rPr>
          <w:rFonts w:ascii="Arial" w:hAnsi="Arial" w:cs="Arial"/>
          <w:sz w:val="22"/>
        </w:rPr>
        <w:t>good sustainable design</w:t>
      </w:r>
      <w:r w:rsidRPr="00C75DBB">
        <w:rPr>
          <w:rFonts w:ascii="Arial" w:hAnsi="Arial" w:cs="Arial"/>
          <w:sz w:val="22"/>
        </w:rPr>
        <w:t xml:space="preserve">, </w:t>
      </w:r>
      <w:r w:rsidR="004104EE" w:rsidRPr="00C75DBB">
        <w:rPr>
          <w:rFonts w:ascii="Arial" w:hAnsi="Arial" w:cs="Arial"/>
          <w:sz w:val="22"/>
        </w:rPr>
        <w:t>it is a best practice to</w:t>
      </w:r>
      <w:r w:rsidRPr="00C75DBB">
        <w:rPr>
          <w:rFonts w:ascii="Arial" w:hAnsi="Arial" w:cs="Arial"/>
          <w:sz w:val="22"/>
        </w:rPr>
        <w:t xml:space="preserve"> recycl</w:t>
      </w:r>
      <w:r w:rsidR="004104EE" w:rsidRPr="00C75DBB">
        <w:rPr>
          <w:rFonts w:ascii="Arial" w:hAnsi="Arial" w:cs="Arial"/>
          <w:sz w:val="22"/>
        </w:rPr>
        <w:t>e. D</w:t>
      </w:r>
      <w:r w:rsidRPr="00C75DBB">
        <w:rPr>
          <w:rFonts w:ascii="Arial" w:hAnsi="Arial" w:cs="Arial"/>
          <w:sz w:val="22"/>
        </w:rPr>
        <w:t>emolition debris should</w:t>
      </w:r>
      <w:r>
        <w:rPr>
          <w:rFonts w:ascii="Arial" w:hAnsi="Arial" w:cs="Arial"/>
          <w:sz w:val="22"/>
        </w:rPr>
        <w:t xml:space="preserve"> be identified and its disposition specified whenever practicable.</w:t>
      </w:r>
    </w:p>
    <w:p w14:paraId="18E5FE3E" w14:textId="77777777" w:rsidR="007625CE" w:rsidRDefault="007625CE">
      <w:pPr>
        <w:pStyle w:val="NormalWeb"/>
        <w:tabs>
          <w:tab w:val="left" w:pos="540"/>
          <w:tab w:val="left" w:pos="1080"/>
          <w:tab w:val="left" w:pos="1620"/>
          <w:tab w:val="left" w:pos="2160"/>
        </w:tabs>
        <w:spacing w:before="0" w:beforeAutospacing="0" w:after="0" w:afterAutospacing="0"/>
        <w:rPr>
          <w:rFonts w:ascii="Arial" w:hAnsi="Arial" w:cs="Arial"/>
          <w:b/>
          <w:bCs/>
          <w:color w:val="000000"/>
          <w:sz w:val="20"/>
          <w:szCs w:val="20"/>
        </w:rPr>
      </w:pPr>
    </w:p>
    <w:p w14:paraId="4A5752D6" w14:textId="77777777" w:rsidR="004A29F1" w:rsidRPr="004A29F1" w:rsidRDefault="004A29F1" w:rsidP="004A29F1">
      <w:pPr>
        <w:tabs>
          <w:tab w:val="left" w:pos="540"/>
          <w:tab w:val="left" w:pos="1080"/>
          <w:tab w:val="left" w:pos="1620"/>
          <w:tab w:val="left" w:pos="2160"/>
        </w:tabs>
        <w:spacing w:after="120"/>
        <w:jc w:val="both"/>
        <w:rPr>
          <w:rFonts w:ascii="Arial" w:hAnsi="Arial"/>
          <w:b/>
          <w:sz w:val="18"/>
          <w:szCs w:val="18"/>
        </w:rPr>
      </w:pPr>
      <w:r w:rsidRPr="004A29F1">
        <w:rPr>
          <w:rFonts w:ascii="Arial" w:hAnsi="Arial"/>
          <w:b/>
          <w:sz w:val="18"/>
          <w:szCs w:val="18"/>
        </w:rPr>
        <w:t>Revision History: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72"/>
        <w:gridCol w:w="1055"/>
        <w:gridCol w:w="4192"/>
        <w:gridCol w:w="1284"/>
        <w:gridCol w:w="1321"/>
      </w:tblGrid>
      <w:tr w:rsidR="004A29F1" w:rsidRPr="004A29F1" w14:paraId="5BA54AD4" w14:textId="77777777" w:rsidTr="00F53955">
        <w:trPr>
          <w:cantSplit/>
          <w:jc w:val="center"/>
        </w:trPr>
        <w:tc>
          <w:tcPr>
            <w:tcW w:w="809" w:type="dxa"/>
            <w:tcBorders>
              <w:top w:val="single" w:sz="6" w:space="0" w:color="000000"/>
              <w:left w:val="single" w:sz="6" w:space="0" w:color="000000"/>
              <w:bottom w:val="single" w:sz="6" w:space="0" w:color="000000"/>
              <w:right w:val="single" w:sz="6" w:space="0" w:color="000000"/>
            </w:tcBorders>
            <w:vAlign w:val="center"/>
          </w:tcPr>
          <w:p w14:paraId="1311AC12" w14:textId="77777777" w:rsidR="004A29F1" w:rsidRPr="004A29F1" w:rsidRDefault="004A29F1" w:rsidP="004A29F1">
            <w:pPr>
              <w:spacing w:after="120"/>
              <w:jc w:val="center"/>
              <w:rPr>
                <w:rFonts w:ascii="Arial" w:hAnsi="Arial"/>
                <w:b/>
                <w:i/>
                <w:sz w:val="18"/>
                <w:szCs w:val="18"/>
              </w:rPr>
            </w:pPr>
            <w:r w:rsidRPr="004A29F1">
              <w:rPr>
                <w:rFonts w:ascii="Arial" w:hAnsi="Arial"/>
                <w:b/>
                <w:i/>
                <w:sz w:val="18"/>
                <w:szCs w:val="18"/>
              </w:rPr>
              <w:t>Rev</w:t>
            </w:r>
          </w:p>
        </w:tc>
        <w:tc>
          <w:tcPr>
            <w:tcW w:w="1077" w:type="dxa"/>
            <w:tcBorders>
              <w:top w:val="single" w:sz="6" w:space="0" w:color="000000"/>
              <w:left w:val="single" w:sz="6" w:space="0" w:color="000000"/>
              <w:bottom w:val="single" w:sz="6" w:space="0" w:color="000000"/>
              <w:right w:val="single" w:sz="6" w:space="0" w:color="000000"/>
            </w:tcBorders>
            <w:vAlign w:val="center"/>
          </w:tcPr>
          <w:p w14:paraId="2802D73A" w14:textId="77777777" w:rsidR="004A29F1" w:rsidRPr="004A29F1" w:rsidRDefault="004A29F1" w:rsidP="004A29F1">
            <w:pPr>
              <w:spacing w:after="120"/>
              <w:jc w:val="center"/>
              <w:rPr>
                <w:rFonts w:ascii="Arial" w:hAnsi="Arial"/>
                <w:b/>
                <w:i/>
                <w:sz w:val="18"/>
                <w:szCs w:val="18"/>
              </w:rPr>
            </w:pPr>
            <w:r w:rsidRPr="004A29F1">
              <w:rPr>
                <w:rFonts w:ascii="Arial" w:hAnsi="Arial"/>
                <w:b/>
                <w:i/>
                <w:sz w:val="18"/>
                <w:szCs w:val="18"/>
              </w:rPr>
              <w:t>Date</w:t>
            </w:r>
          </w:p>
        </w:tc>
        <w:tc>
          <w:tcPr>
            <w:tcW w:w="4680" w:type="dxa"/>
            <w:tcBorders>
              <w:top w:val="single" w:sz="6" w:space="0" w:color="000000"/>
              <w:left w:val="single" w:sz="6" w:space="0" w:color="000000"/>
              <w:bottom w:val="single" w:sz="6" w:space="0" w:color="000000"/>
              <w:right w:val="single" w:sz="6" w:space="0" w:color="000000"/>
            </w:tcBorders>
            <w:vAlign w:val="center"/>
          </w:tcPr>
          <w:p w14:paraId="100797C0" w14:textId="77777777" w:rsidR="004A29F1" w:rsidRPr="004A29F1" w:rsidRDefault="004A29F1" w:rsidP="004A29F1">
            <w:pPr>
              <w:spacing w:after="120"/>
              <w:jc w:val="center"/>
              <w:rPr>
                <w:rFonts w:ascii="Arial" w:hAnsi="Arial"/>
                <w:b/>
                <w:i/>
                <w:sz w:val="18"/>
                <w:szCs w:val="18"/>
              </w:rPr>
            </w:pPr>
            <w:r w:rsidRPr="004A29F1">
              <w:rPr>
                <w:rFonts w:ascii="Arial" w:hAnsi="Arial"/>
                <w:b/>
                <w:i/>
                <w:sz w:val="18"/>
                <w:szCs w:val="18"/>
              </w:rPr>
              <w:t>Description</w:t>
            </w:r>
          </w:p>
        </w:tc>
        <w:tc>
          <w:tcPr>
            <w:tcW w:w="1313" w:type="dxa"/>
            <w:tcBorders>
              <w:top w:val="single" w:sz="6" w:space="0" w:color="000000"/>
              <w:left w:val="single" w:sz="6" w:space="0" w:color="000000"/>
              <w:bottom w:val="single" w:sz="6" w:space="0" w:color="000000"/>
              <w:right w:val="single" w:sz="6" w:space="0" w:color="000000"/>
            </w:tcBorders>
            <w:vAlign w:val="center"/>
          </w:tcPr>
          <w:p w14:paraId="0E5565C3" w14:textId="77777777" w:rsidR="004A29F1" w:rsidRPr="004A29F1" w:rsidRDefault="004A29F1" w:rsidP="004A29F1">
            <w:pPr>
              <w:spacing w:after="120"/>
              <w:ind w:left="61"/>
              <w:jc w:val="center"/>
              <w:rPr>
                <w:rFonts w:ascii="Arial" w:hAnsi="Arial"/>
                <w:b/>
                <w:i/>
                <w:sz w:val="18"/>
                <w:szCs w:val="18"/>
              </w:rPr>
            </w:pPr>
            <w:r w:rsidRPr="004A29F1">
              <w:rPr>
                <w:rFonts w:ascii="Arial" w:hAnsi="Arial"/>
                <w:b/>
                <w:i/>
                <w:sz w:val="18"/>
                <w:szCs w:val="18"/>
              </w:rPr>
              <w:t>Reviewed by:</w:t>
            </w:r>
          </w:p>
        </w:tc>
        <w:tc>
          <w:tcPr>
            <w:tcW w:w="1364" w:type="dxa"/>
            <w:tcBorders>
              <w:top w:val="single" w:sz="6" w:space="0" w:color="000000"/>
              <w:left w:val="single" w:sz="6" w:space="0" w:color="000000"/>
              <w:bottom w:val="single" w:sz="6" w:space="0" w:color="000000"/>
              <w:right w:val="single" w:sz="6" w:space="0" w:color="000000"/>
            </w:tcBorders>
            <w:vAlign w:val="center"/>
          </w:tcPr>
          <w:p w14:paraId="7D2DA87A" w14:textId="77777777" w:rsidR="004A29F1" w:rsidRPr="004A29F1" w:rsidRDefault="004A29F1" w:rsidP="004A29F1">
            <w:pPr>
              <w:spacing w:after="120"/>
              <w:jc w:val="center"/>
              <w:rPr>
                <w:rFonts w:ascii="Arial" w:hAnsi="Arial"/>
                <w:b/>
                <w:i/>
                <w:sz w:val="18"/>
                <w:szCs w:val="18"/>
              </w:rPr>
            </w:pPr>
            <w:r w:rsidRPr="004A29F1">
              <w:rPr>
                <w:rFonts w:ascii="Arial" w:hAnsi="Arial"/>
                <w:b/>
                <w:i/>
                <w:sz w:val="18"/>
                <w:szCs w:val="18"/>
              </w:rPr>
              <w:t>Approved by:</w:t>
            </w:r>
          </w:p>
        </w:tc>
      </w:tr>
      <w:tr w:rsidR="004A29F1" w:rsidRPr="004A29F1" w14:paraId="52D89CE7" w14:textId="77777777" w:rsidTr="00F53955">
        <w:trPr>
          <w:cantSplit/>
          <w:jc w:val="center"/>
        </w:trPr>
        <w:tc>
          <w:tcPr>
            <w:tcW w:w="809" w:type="dxa"/>
            <w:tcBorders>
              <w:top w:val="single" w:sz="6" w:space="0" w:color="000000"/>
              <w:left w:val="single" w:sz="6" w:space="0" w:color="000000"/>
              <w:bottom w:val="single" w:sz="6" w:space="0" w:color="000000"/>
              <w:right w:val="single" w:sz="6" w:space="0" w:color="000000"/>
            </w:tcBorders>
            <w:vAlign w:val="center"/>
          </w:tcPr>
          <w:p w14:paraId="6F348041" w14:textId="77777777" w:rsidR="004A29F1" w:rsidRPr="004A29F1" w:rsidRDefault="004A29F1" w:rsidP="004A29F1">
            <w:pPr>
              <w:spacing w:after="120"/>
              <w:jc w:val="center"/>
              <w:rPr>
                <w:rFonts w:ascii="Arial" w:hAnsi="Arial"/>
                <w:sz w:val="18"/>
                <w:szCs w:val="18"/>
              </w:rPr>
            </w:pPr>
            <w:r w:rsidRPr="004A29F1">
              <w:rPr>
                <w:rFonts w:ascii="Arial" w:hAnsi="Arial"/>
                <w:sz w:val="18"/>
                <w:szCs w:val="18"/>
              </w:rPr>
              <w:t>0</w:t>
            </w:r>
          </w:p>
        </w:tc>
        <w:tc>
          <w:tcPr>
            <w:tcW w:w="1077" w:type="dxa"/>
            <w:tcBorders>
              <w:top w:val="single" w:sz="6" w:space="0" w:color="000000"/>
              <w:left w:val="single" w:sz="6" w:space="0" w:color="000000"/>
              <w:bottom w:val="single" w:sz="6" w:space="0" w:color="000000"/>
              <w:right w:val="single" w:sz="6" w:space="0" w:color="000000"/>
            </w:tcBorders>
            <w:vAlign w:val="center"/>
          </w:tcPr>
          <w:p w14:paraId="4C292444" w14:textId="77777777" w:rsidR="004A29F1" w:rsidRPr="004A29F1" w:rsidRDefault="004A29F1" w:rsidP="004A29F1">
            <w:pPr>
              <w:spacing w:after="120"/>
              <w:jc w:val="center"/>
              <w:rPr>
                <w:rFonts w:ascii="Arial" w:hAnsi="Arial"/>
                <w:sz w:val="18"/>
                <w:szCs w:val="18"/>
              </w:rPr>
            </w:pPr>
            <w:r>
              <w:rPr>
                <w:rFonts w:ascii="Arial" w:hAnsi="Arial"/>
                <w:sz w:val="18"/>
                <w:szCs w:val="18"/>
              </w:rPr>
              <w:t>10/18/11</w:t>
            </w:r>
          </w:p>
        </w:tc>
        <w:tc>
          <w:tcPr>
            <w:tcW w:w="4680" w:type="dxa"/>
            <w:tcBorders>
              <w:top w:val="single" w:sz="6" w:space="0" w:color="000000"/>
              <w:left w:val="single" w:sz="6" w:space="0" w:color="000000"/>
              <w:bottom w:val="single" w:sz="6" w:space="0" w:color="000000"/>
              <w:right w:val="single" w:sz="6" w:space="0" w:color="000000"/>
            </w:tcBorders>
            <w:vAlign w:val="center"/>
          </w:tcPr>
          <w:p w14:paraId="616118D9" w14:textId="77777777" w:rsidR="004A29F1" w:rsidRPr="004A29F1" w:rsidRDefault="004A29F1" w:rsidP="004A29F1">
            <w:pPr>
              <w:spacing w:after="120"/>
              <w:rPr>
                <w:rFonts w:ascii="Arial" w:hAnsi="Arial"/>
                <w:sz w:val="18"/>
                <w:szCs w:val="18"/>
              </w:rPr>
            </w:pPr>
            <w:r w:rsidRPr="004A29F1">
              <w:rPr>
                <w:rFonts w:ascii="Arial" w:hAnsi="Arial"/>
                <w:sz w:val="18"/>
                <w:szCs w:val="18"/>
              </w:rPr>
              <w:t>Last revised date</w:t>
            </w:r>
          </w:p>
        </w:tc>
        <w:tc>
          <w:tcPr>
            <w:tcW w:w="1313" w:type="dxa"/>
            <w:tcBorders>
              <w:top w:val="single" w:sz="6" w:space="0" w:color="000000"/>
              <w:left w:val="single" w:sz="6" w:space="0" w:color="000000"/>
              <w:bottom w:val="single" w:sz="6" w:space="0" w:color="000000"/>
              <w:right w:val="single" w:sz="6" w:space="0" w:color="000000"/>
            </w:tcBorders>
            <w:vAlign w:val="center"/>
          </w:tcPr>
          <w:p w14:paraId="650315FF" w14:textId="77777777" w:rsidR="004A29F1" w:rsidRPr="004A29F1" w:rsidRDefault="004A29F1" w:rsidP="004A29F1">
            <w:pPr>
              <w:spacing w:after="120"/>
              <w:jc w:val="center"/>
              <w:rPr>
                <w:rFonts w:ascii="Arial" w:hAnsi="Arial"/>
                <w:sz w:val="18"/>
                <w:szCs w:val="18"/>
              </w:rPr>
            </w:pPr>
          </w:p>
        </w:tc>
        <w:tc>
          <w:tcPr>
            <w:tcW w:w="1364" w:type="dxa"/>
            <w:tcBorders>
              <w:top w:val="single" w:sz="6" w:space="0" w:color="000000"/>
              <w:left w:val="single" w:sz="6" w:space="0" w:color="000000"/>
              <w:bottom w:val="single" w:sz="6" w:space="0" w:color="000000"/>
              <w:right w:val="single" w:sz="6" w:space="0" w:color="000000"/>
            </w:tcBorders>
            <w:vAlign w:val="center"/>
          </w:tcPr>
          <w:p w14:paraId="426FB752" w14:textId="77777777" w:rsidR="004A29F1" w:rsidRPr="004A29F1" w:rsidRDefault="004A29F1" w:rsidP="004A29F1">
            <w:pPr>
              <w:spacing w:after="120"/>
              <w:jc w:val="center"/>
              <w:rPr>
                <w:rFonts w:ascii="Arial" w:hAnsi="Arial"/>
                <w:sz w:val="18"/>
                <w:szCs w:val="18"/>
              </w:rPr>
            </w:pPr>
          </w:p>
        </w:tc>
      </w:tr>
      <w:tr w:rsidR="004A29F1" w:rsidRPr="004A29F1" w14:paraId="6AA5126A" w14:textId="77777777" w:rsidTr="00F53955">
        <w:trPr>
          <w:cantSplit/>
          <w:jc w:val="center"/>
        </w:trPr>
        <w:tc>
          <w:tcPr>
            <w:tcW w:w="809" w:type="dxa"/>
            <w:tcBorders>
              <w:top w:val="single" w:sz="6" w:space="0" w:color="000000"/>
              <w:left w:val="single" w:sz="6" w:space="0" w:color="000000"/>
              <w:bottom w:val="single" w:sz="6" w:space="0" w:color="000000"/>
              <w:right w:val="single" w:sz="6" w:space="0" w:color="000000"/>
            </w:tcBorders>
            <w:vAlign w:val="center"/>
          </w:tcPr>
          <w:p w14:paraId="5B083B22" w14:textId="77777777" w:rsidR="004A29F1" w:rsidRPr="004A29F1" w:rsidRDefault="004A29F1" w:rsidP="004A29F1">
            <w:pPr>
              <w:tabs>
                <w:tab w:val="left" w:pos="-1440"/>
              </w:tabs>
              <w:spacing w:after="120" w:line="240" w:lineRule="exact"/>
              <w:jc w:val="center"/>
              <w:rPr>
                <w:rFonts w:ascii="Arial" w:hAnsi="Arial"/>
                <w:bCs/>
                <w:sz w:val="18"/>
                <w:szCs w:val="18"/>
              </w:rPr>
            </w:pPr>
            <w:r w:rsidRPr="004A29F1">
              <w:rPr>
                <w:rFonts w:ascii="Arial" w:hAnsi="Arial"/>
                <w:bCs/>
                <w:sz w:val="18"/>
                <w:szCs w:val="18"/>
              </w:rPr>
              <w:t>1</w:t>
            </w:r>
          </w:p>
        </w:tc>
        <w:tc>
          <w:tcPr>
            <w:tcW w:w="1077" w:type="dxa"/>
            <w:tcBorders>
              <w:top w:val="single" w:sz="6" w:space="0" w:color="000000"/>
              <w:left w:val="single" w:sz="6" w:space="0" w:color="000000"/>
              <w:bottom w:val="single" w:sz="6" w:space="0" w:color="000000"/>
              <w:right w:val="single" w:sz="6" w:space="0" w:color="000000"/>
            </w:tcBorders>
            <w:vAlign w:val="center"/>
          </w:tcPr>
          <w:p w14:paraId="65D172CC" w14:textId="77777777" w:rsidR="004A29F1" w:rsidRPr="004A29F1" w:rsidRDefault="004104EE" w:rsidP="004A29F1">
            <w:pPr>
              <w:spacing w:after="120" w:line="240" w:lineRule="exact"/>
              <w:ind w:left="4"/>
              <w:jc w:val="center"/>
              <w:rPr>
                <w:rFonts w:ascii="Arial" w:hAnsi="Arial"/>
                <w:bCs/>
                <w:sz w:val="18"/>
                <w:szCs w:val="18"/>
              </w:rPr>
            </w:pPr>
            <w:r>
              <w:rPr>
                <w:rFonts w:ascii="Arial" w:hAnsi="Arial"/>
                <w:bCs/>
                <w:sz w:val="18"/>
                <w:szCs w:val="18"/>
              </w:rPr>
              <w:t>07/09/14</w:t>
            </w:r>
          </w:p>
        </w:tc>
        <w:tc>
          <w:tcPr>
            <w:tcW w:w="4680" w:type="dxa"/>
            <w:tcBorders>
              <w:top w:val="single" w:sz="6" w:space="0" w:color="000000"/>
              <w:left w:val="single" w:sz="6" w:space="0" w:color="000000"/>
              <w:bottom w:val="single" w:sz="6" w:space="0" w:color="000000"/>
              <w:right w:val="single" w:sz="6" w:space="0" w:color="000000"/>
            </w:tcBorders>
            <w:vAlign w:val="center"/>
          </w:tcPr>
          <w:p w14:paraId="2F2DE815" w14:textId="77777777" w:rsidR="004A29F1" w:rsidRPr="004A29F1" w:rsidRDefault="004104EE" w:rsidP="004A29F1">
            <w:pPr>
              <w:spacing w:after="120" w:line="240" w:lineRule="exact"/>
              <w:rPr>
                <w:rFonts w:ascii="Arial" w:hAnsi="Arial"/>
                <w:bCs/>
                <w:sz w:val="18"/>
                <w:szCs w:val="18"/>
              </w:rPr>
            </w:pPr>
            <w:r>
              <w:rPr>
                <w:rFonts w:ascii="Arial" w:hAnsi="Arial"/>
                <w:bCs/>
                <w:sz w:val="18"/>
                <w:szCs w:val="18"/>
              </w:rPr>
              <w:t>Minor revisions</w:t>
            </w:r>
          </w:p>
        </w:tc>
        <w:tc>
          <w:tcPr>
            <w:tcW w:w="1313" w:type="dxa"/>
            <w:tcBorders>
              <w:top w:val="single" w:sz="6" w:space="0" w:color="000000"/>
              <w:left w:val="single" w:sz="6" w:space="0" w:color="000000"/>
              <w:bottom w:val="single" w:sz="6" w:space="0" w:color="000000"/>
              <w:right w:val="single" w:sz="6" w:space="0" w:color="000000"/>
            </w:tcBorders>
            <w:vAlign w:val="center"/>
          </w:tcPr>
          <w:p w14:paraId="0F2D3DA8" w14:textId="77777777" w:rsidR="004A29F1" w:rsidRPr="004A29F1" w:rsidRDefault="004104EE" w:rsidP="004A29F1">
            <w:pPr>
              <w:spacing w:after="120"/>
              <w:jc w:val="center"/>
              <w:rPr>
                <w:rFonts w:ascii="Arial" w:hAnsi="Arial"/>
                <w:bCs/>
                <w:sz w:val="18"/>
                <w:szCs w:val="18"/>
              </w:rPr>
            </w:pPr>
            <w:r>
              <w:rPr>
                <w:rFonts w:ascii="Arial" w:hAnsi="Arial"/>
                <w:bCs/>
                <w:sz w:val="18"/>
                <w:szCs w:val="18"/>
              </w:rPr>
              <w:t>Nair</w:t>
            </w:r>
          </w:p>
        </w:tc>
        <w:tc>
          <w:tcPr>
            <w:tcW w:w="1364" w:type="dxa"/>
            <w:tcBorders>
              <w:top w:val="single" w:sz="6" w:space="0" w:color="000000"/>
              <w:left w:val="single" w:sz="6" w:space="0" w:color="000000"/>
              <w:bottom w:val="single" w:sz="6" w:space="0" w:color="000000"/>
              <w:right w:val="single" w:sz="6" w:space="0" w:color="000000"/>
            </w:tcBorders>
            <w:vAlign w:val="center"/>
          </w:tcPr>
          <w:p w14:paraId="55A30935" w14:textId="77777777" w:rsidR="004A29F1" w:rsidRPr="004A29F1" w:rsidRDefault="004104EE" w:rsidP="004A29F1">
            <w:pPr>
              <w:spacing w:after="120"/>
              <w:jc w:val="center"/>
              <w:rPr>
                <w:rFonts w:ascii="Arial" w:hAnsi="Arial"/>
                <w:bCs/>
                <w:sz w:val="18"/>
                <w:szCs w:val="18"/>
              </w:rPr>
            </w:pPr>
            <w:r>
              <w:rPr>
                <w:rFonts w:ascii="Arial" w:hAnsi="Arial"/>
                <w:bCs/>
                <w:sz w:val="18"/>
                <w:szCs w:val="18"/>
              </w:rPr>
              <w:t>Parnett</w:t>
            </w:r>
          </w:p>
        </w:tc>
      </w:tr>
      <w:tr w:rsidR="00C07E5F" w:rsidRPr="004A29F1" w14:paraId="17005F61" w14:textId="77777777" w:rsidTr="00F53955">
        <w:trPr>
          <w:cantSplit/>
          <w:jc w:val="center"/>
        </w:trPr>
        <w:tc>
          <w:tcPr>
            <w:tcW w:w="809" w:type="dxa"/>
            <w:tcBorders>
              <w:top w:val="single" w:sz="6" w:space="0" w:color="000000"/>
              <w:left w:val="single" w:sz="6" w:space="0" w:color="000000"/>
              <w:bottom w:val="single" w:sz="6" w:space="0" w:color="000000"/>
              <w:right w:val="single" w:sz="6" w:space="0" w:color="000000"/>
            </w:tcBorders>
            <w:vAlign w:val="center"/>
          </w:tcPr>
          <w:p w14:paraId="59C05661" w14:textId="77777777" w:rsidR="00C07E5F" w:rsidRPr="004A29F1" w:rsidRDefault="00C07E5F" w:rsidP="004A29F1">
            <w:pPr>
              <w:tabs>
                <w:tab w:val="left" w:pos="-1440"/>
              </w:tabs>
              <w:spacing w:after="120" w:line="240" w:lineRule="exact"/>
              <w:jc w:val="center"/>
              <w:rPr>
                <w:rFonts w:ascii="Arial" w:hAnsi="Arial"/>
                <w:bCs/>
                <w:sz w:val="18"/>
                <w:szCs w:val="18"/>
              </w:rPr>
            </w:pPr>
            <w:r>
              <w:rPr>
                <w:rFonts w:ascii="Arial" w:hAnsi="Arial"/>
                <w:bCs/>
                <w:sz w:val="18"/>
                <w:szCs w:val="18"/>
              </w:rPr>
              <w:t>2</w:t>
            </w:r>
          </w:p>
        </w:tc>
        <w:tc>
          <w:tcPr>
            <w:tcW w:w="1077" w:type="dxa"/>
            <w:tcBorders>
              <w:top w:val="single" w:sz="6" w:space="0" w:color="000000"/>
              <w:left w:val="single" w:sz="6" w:space="0" w:color="000000"/>
              <w:bottom w:val="single" w:sz="6" w:space="0" w:color="000000"/>
              <w:right w:val="single" w:sz="6" w:space="0" w:color="000000"/>
            </w:tcBorders>
            <w:vAlign w:val="center"/>
          </w:tcPr>
          <w:p w14:paraId="42BEBA54" w14:textId="77777777" w:rsidR="00C07E5F" w:rsidRDefault="00C07E5F" w:rsidP="004A29F1">
            <w:pPr>
              <w:spacing w:after="120" w:line="240" w:lineRule="exact"/>
              <w:ind w:left="4"/>
              <w:jc w:val="center"/>
              <w:rPr>
                <w:rFonts w:ascii="Arial" w:hAnsi="Arial"/>
                <w:bCs/>
                <w:sz w:val="18"/>
                <w:szCs w:val="18"/>
              </w:rPr>
            </w:pPr>
            <w:r>
              <w:rPr>
                <w:rFonts w:ascii="Arial" w:hAnsi="Arial"/>
                <w:bCs/>
                <w:sz w:val="18"/>
                <w:szCs w:val="18"/>
              </w:rPr>
              <w:t>04/2</w:t>
            </w:r>
            <w:r w:rsidR="00136489">
              <w:rPr>
                <w:rFonts w:ascii="Arial" w:hAnsi="Arial"/>
                <w:bCs/>
                <w:sz w:val="18"/>
                <w:szCs w:val="18"/>
              </w:rPr>
              <w:t>7</w:t>
            </w:r>
            <w:r>
              <w:rPr>
                <w:rFonts w:ascii="Arial" w:hAnsi="Arial"/>
                <w:bCs/>
                <w:sz w:val="18"/>
                <w:szCs w:val="18"/>
              </w:rPr>
              <w:t>/18</w:t>
            </w:r>
          </w:p>
        </w:tc>
        <w:tc>
          <w:tcPr>
            <w:tcW w:w="4680" w:type="dxa"/>
            <w:tcBorders>
              <w:top w:val="single" w:sz="6" w:space="0" w:color="000000"/>
              <w:left w:val="single" w:sz="6" w:space="0" w:color="000000"/>
              <w:bottom w:val="single" w:sz="6" w:space="0" w:color="000000"/>
              <w:right w:val="single" w:sz="6" w:space="0" w:color="000000"/>
            </w:tcBorders>
            <w:vAlign w:val="center"/>
          </w:tcPr>
          <w:p w14:paraId="29FF025B" w14:textId="77777777" w:rsidR="00C07E5F" w:rsidRDefault="00C07E5F" w:rsidP="004A29F1">
            <w:pPr>
              <w:spacing w:after="120" w:line="240" w:lineRule="exact"/>
              <w:rPr>
                <w:rFonts w:ascii="Arial" w:hAnsi="Arial"/>
                <w:bCs/>
                <w:sz w:val="18"/>
                <w:szCs w:val="18"/>
              </w:rPr>
            </w:pPr>
            <w:r>
              <w:rPr>
                <w:rFonts w:ascii="Arial" w:hAnsi="Arial"/>
                <w:bCs/>
                <w:sz w:val="18"/>
                <w:szCs w:val="18"/>
              </w:rPr>
              <w:t>Functional review</w:t>
            </w:r>
            <w:r w:rsidR="008E630D">
              <w:rPr>
                <w:rFonts w:ascii="Arial" w:hAnsi="Arial"/>
                <w:bCs/>
                <w:sz w:val="18"/>
                <w:szCs w:val="18"/>
              </w:rPr>
              <w:t>, minor corrections</w:t>
            </w:r>
          </w:p>
        </w:tc>
        <w:tc>
          <w:tcPr>
            <w:tcW w:w="1313" w:type="dxa"/>
            <w:tcBorders>
              <w:top w:val="single" w:sz="6" w:space="0" w:color="000000"/>
              <w:left w:val="single" w:sz="6" w:space="0" w:color="000000"/>
              <w:bottom w:val="single" w:sz="6" w:space="0" w:color="000000"/>
              <w:right w:val="single" w:sz="6" w:space="0" w:color="000000"/>
            </w:tcBorders>
            <w:vAlign w:val="center"/>
          </w:tcPr>
          <w:p w14:paraId="370A2EBB" w14:textId="77777777" w:rsidR="00C07E5F" w:rsidRDefault="00C07E5F" w:rsidP="004A29F1">
            <w:pPr>
              <w:spacing w:after="120"/>
              <w:jc w:val="center"/>
              <w:rPr>
                <w:rFonts w:ascii="Arial" w:hAnsi="Arial"/>
                <w:bCs/>
                <w:sz w:val="18"/>
                <w:szCs w:val="18"/>
              </w:rPr>
            </w:pPr>
            <w:r>
              <w:rPr>
                <w:rFonts w:ascii="Arial" w:hAnsi="Arial"/>
                <w:bCs/>
                <w:sz w:val="18"/>
                <w:szCs w:val="18"/>
              </w:rPr>
              <w:t>Davis, Pohl</w:t>
            </w:r>
          </w:p>
        </w:tc>
        <w:tc>
          <w:tcPr>
            <w:tcW w:w="1364" w:type="dxa"/>
            <w:tcBorders>
              <w:top w:val="single" w:sz="6" w:space="0" w:color="000000"/>
              <w:left w:val="single" w:sz="6" w:space="0" w:color="000000"/>
              <w:bottom w:val="single" w:sz="6" w:space="0" w:color="000000"/>
              <w:right w:val="single" w:sz="6" w:space="0" w:color="000000"/>
            </w:tcBorders>
            <w:vAlign w:val="center"/>
          </w:tcPr>
          <w:p w14:paraId="1CAF9553" w14:textId="77777777" w:rsidR="00C07E5F" w:rsidRDefault="00C07E5F" w:rsidP="004A29F1">
            <w:pPr>
              <w:spacing w:after="120"/>
              <w:jc w:val="center"/>
              <w:rPr>
                <w:rFonts w:ascii="Arial" w:hAnsi="Arial"/>
                <w:bCs/>
                <w:sz w:val="18"/>
                <w:szCs w:val="18"/>
              </w:rPr>
            </w:pPr>
            <w:r>
              <w:rPr>
                <w:rFonts w:ascii="Arial" w:hAnsi="Arial"/>
                <w:bCs/>
                <w:sz w:val="18"/>
                <w:szCs w:val="18"/>
              </w:rPr>
              <w:t>Dostie</w:t>
            </w:r>
          </w:p>
        </w:tc>
      </w:tr>
      <w:tr w:rsidR="00467225" w:rsidRPr="004A29F1" w14:paraId="01442B13" w14:textId="77777777" w:rsidTr="00F53955">
        <w:trPr>
          <w:cantSplit/>
          <w:jc w:val="center"/>
        </w:trPr>
        <w:tc>
          <w:tcPr>
            <w:tcW w:w="809" w:type="dxa"/>
            <w:tcBorders>
              <w:top w:val="single" w:sz="6" w:space="0" w:color="000000"/>
              <w:left w:val="single" w:sz="6" w:space="0" w:color="000000"/>
              <w:bottom w:val="single" w:sz="6" w:space="0" w:color="000000"/>
              <w:right w:val="single" w:sz="6" w:space="0" w:color="000000"/>
            </w:tcBorders>
            <w:vAlign w:val="center"/>
          </w:tcPr>
          <w:p w14:paraId="0258B400" w14:textId="2F35168D" w:rsidR="00467225" w:rsidRDefault="00467225" w:rsidP="004A29F1">
            <w:pPr>
              <w:tabs>
                <w:tab w:val="left" w:pos="-1440"/>
              </w:tabs>
              <w:spacing w:after="120" w:line="240" w:lineRule="exact"/>
              <w:jc w:val="center"/>
              <w:rPr>
                <w:rFonts w:ascii="Arial" w:hAnsi="Arial"/>
                <w:bCs/>
                <w:sz w:val="18"/>
                <w:szCs w:val="18"/>
              </w:rPr>
            </w:pPr>
            <w:r>
              <w:rPr>
                <w:rFonts w:ascii="Arial" w:hAnsi="Arial"/>
                <w:bCs/>
                <w:sz w:val="18"/>
                <w:szCs w:val="18"/>
              </w:rPr>
              <w:t>3</w:t>
            </w:r>
          </w:p>
        </w:tc>
        <w:tc>
          <w:tcPr>
            <w:tcW w:w="1077" w:type="dxa"/>
            <w:tcBorders>
              <w:top w:val="single" w:sz="6" w:space="0" w:color="000000"/>
              <w:left w:val="single" w:sz="6" w:space="0" w:color="000000"/>
              <w:bottom w:val="single" w:sz="6" w:space="0" w:color="000000"/>
              <w:right w:val="single" w:sz="6" w:space="0" w:color="000000"/>
            </w:tcBorders>
            <w:vAlign w:val="center"/>
          </w:tcPr>
          <w:p w14:paraId="1FFE196D" w14:textId="4DF6E254" w:rsidR="00467225" w:rsidRDefault="00721BED" w:rsidP="004A29F1">
            <w:pPr>
              <w:spacing w:after="120" w:line="240" w:lineRule="exact"/>
              <w:ind w:left="4"/>
              <w:jc w:val="center"/>
              <w:rPr>
                <w:rFonts w:ascii="Arial" w:hAnsi="Arial"/>
                <w:bCs/>
                <w:sz w:val="18"/>
                <w:szCs w:val="18"/>
              </w:rPr>
            </w:pPr>
            <w:r>
              <w:rPr>
                <w:rFonts w:ascii="Arial" w:hAnsi="Arial"/>
                <w:bCs/>
                <w:sz w:val="18"/>
                <w:szCs w:val="18"/>
              </w:rPr>
              <w:t>01/03/23</w:t>
            </w:r>
          </w:p>
        </w:tc>
        <w:tc>
          <w:tcPr>
            <w:tcW w:w="4680" w:type="dxa"/>
            <w:tcBorders>
              <w:top w:val="single" w:sz="6" w:space="0" w:color="000000"/>
              <w:left w:val="single" w:sz="6" w:space="0" w:color="000000"/>
              <w:bottom w:val="single" w:sz="6" w:space="0" w:color="000000"/>
              <w:right w:val="single" w:sz="6" w:space="0" w:color="000000"/>
            </w:tcBorders>
            <w:vAlign w:val="center"/>
          </w:tcPr>
          <w:p w14:paraId="722231A1" w14:textId="2C4FD433" w:rsidR="00467225" w:rsidRDefault="00467225" w:rsidP="004A29F1">
            <w:pPr>
              <w:spacing w:after="120" w:line="240" w:lineRule="exact"/>
              <w:rPr>
                <w:rFonts w:ascii="Arial" w:hAnsi="Arial"/>
                <w:bCs/>
                <w:sz w:val="18"/>
                <w:szCs w:val="18"/>
              </w:rPr>
            </w:pPr>
            <w:r>
              <w:rPr>
                <w:rFonts w:ascii="Arial" w:hAnsi="Arial"/>
                <w:bCs/>
                <w:sz w:val="18"/>
                <w:szCs w:val="18"/>
              </w:rPr>
              <w:t>Fixed hyperlinks</w:t>
            </w:r>
          </w:p>
        </w:tc>
        <w:tc>
          <w:tcPr>
            <w:tcW w:w="1313" w:type="dxa"/>
            <w:tcBorders>
              <w:top w:val="single" w:sz="6" w:space="0" w:color="000000"/>
              <w:left w:val="single" w:sz="6" w:space="0" w:color="000000"/>
              <w:bottom w:val="single" w:sz="6" w:space="0" w:color="000000"/>
              <w:right w:val="single" w:sz="6" w:space="0" w:color="000000"/>
            </w:tcBorders>
            <w:vAlign w:val="center"/>
          </w:tcPr>
          <w:p w14:paraId="24D6E5D3" w14:textId="7B800C6E" w:rsidR="00467225" w:rsidRDefault="00467225" w:rsidP="004A29F1">
            <w:pPr>
              <w:spacing w:after="120"/>
              <w:jc w:val="center"/>
              <w:rPr>
                <w:rFonts w:ascii="Arial" w:hAnsi="Arial"/>
                <w:bCs/>
                <w:sz w:val="18"/>
                <w:szCs w:val="18"/>
              </w:rPr>
            </w:pPr>
            <w:r>
              <w:rPr>
                <w:rFonts w:ascii="Arial" w:hAnsi="Arial"/>
                <w:bCs/>
                <w:sz w:val="18"/>
                <w:szCs w:val="18"/>
              </w:rPr>
              <w:t>Wood</w:t>
            </w:r>
          </w:p>
        </w:tc>
        <w:tc>
          <w:tcPr>
            <w:tcW w:w="1364" w:type="dxa"/>
            <w:tcBorders>
              <w:top w:val="single" w:sz="6" w:space="0" w:color="000000"/>
              <w:left w:val="single" w:sz="6" w:space="0" w:color="000000"/>
              <w:bottom w:val="single" w:sz="6" w:space="0" w:color="000000"/>
              <w:right w:val="single" w:sz="6" w:space="0" w:color="000000"/>
            </w:tcBorders>
            <w:vAlign w:val="center"/>
          </w:tcPr>
          <w:p w14:paraId="633B9EB3" w14:textId="337337C5" w:rsidR="00467225" w:rsidRDefault="00721BED" w:rsidP="004A29F1">
            <w:pPr>
              <w:spacing w:after="120"/>
              <w:jc w:val="center"/>
              <w:rPr>
                <w:rFonts w:ascii="Arial" w:hAnsi="Arial"/>
                <w:bCs/>
                <w:sz w:val="18"/>
                <w:szCs w:val="18"/>
              </w:rPr>
            </w:pPr>
            <w:r>
              <w:rPr>
                <w:rFonts w:ascii="Arial" w:hAnsi="Arial"/>
                <w:bCs/>
                <w:sz w:val="18"/>
                <w:szCs w:val="18"/>
              </w:rPr>
              <w:t>Sherlock</w:t>
            </w:r>
          </w:p>
        </w:tc>
      </w:tr>
    </w:tbl>
    <w:p w14:paraId="0457D7FF" w14:textId="77777777" w:rsidR="007625CE" w:rsidRDefault="007625CE">
      <w:pPr>
        <w:ind w:left="360" w:firstLine="360"/>
        <w:jc w:val="center"/>
        <w:rPr>
          <w:rFonts w:ascii="Arial" w:hAnsi="Arial" w:cs="Arial"/>
          <w:sz w:val="16"/>
        </w:rPr>
      </w:pPr>
    </w:p>
    <w:sectPr w:rsidR="007625CE">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1831C" w14:textId="77777777" w:rsidR="00B16DA8" w:rsidRDefault="00B16DA8">
      <w:r>
        <w:separator/>
      </w:r>
    </w:p>
  </w:endnote>
  <w:endnote w:type="continuationSeparator" w:id="0">
    <w:p w14:paraId="73A33B80" w14:textId="77777777" w:rsidR="00B16DA8" w:rsidRDefault="00B1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mercialPi BT">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auto"/>
      </w:tblBorders>
      <w:tblLook w:val="0000" w:firstRow="0" w:lastRow="0" w:firstColumn="0" w:lastColumn="0" w:noHBand="0" w:noVBand="0"/>
    </w:tblPr>
    <w:tblGrid>
      <w:gridCol w:w="2683"/>
      <w:gridCol w:w="2777"/>
      <w:gridCol w:w="3072"/>
    </w:tblGrid>
    <w:tr w:rsidR="007625CE" w14:paraId="729DC0BF" w14:textId="77777777">
      <w:tc>
        <w:tcPr>
          <w:tcW w:w="2844" w:type="dxa"/>
          <w:tcBorders>
            <w:top w:val="single" w:sz="4" w:space="0" w:color="auto"/>
            <w:left w:val="nil"/>
            <w:bottom w:val="nil"/>
            <w:right w:val="nil"/>
          </w:tcBorders>
          <w:vAlign w:val="center"/>
        </w:tcPr>
        <w:p w14:paraId="65047437" w14:textId="188C3B35" w:rsidR="007625CE" w:rsidRDefault="00D26F08" w:rsidP="004104EE">
          <w:pPr>
            <w:pStyle w:val="Footer"/>
            <w:tabs>
              <w:tab w:val="clear" w:pos="8640"/>
              <w:tab w:val="right" w:pos="8352"/>
            </w:tabs>
            <w:rPr>
              <w:rFonts w:ascii="Arial" w:hAnsi="Arial" w:cs="Arial"/>
              <w:sz w:val="16"/>
            </w:rPr>
          </w:pPr>
          <w:r>
            <w:rPr>
              <w:rFonts w:ascii="Arial" w:hAnsi="Arial" w:cs="Arial"/>
              <w:sz w:val="16"/>
            </w:rPr>
            <w:t>Revised Date</w:t>
          </w:r>
          <w:r w:rsidR="00E07DB2">
            <w:rPr>
              <w:rFonts w:ascii="Arial" w:hAnsi="Arial" w:cs="Arial"/>
              <w:sz w:val="16"/>
            </w:rPr>
            <w:t xml:space="preserve"> </w:t>
          </w:r>
          <w:r w:rsidR="00721BED">
            <w:rPr>
              <w:rFonts w:ascii="Arial" w:hAnsi="Arial" w:cs="Arial"/>
              <w:sz w:val="16"/>
            </w:rPr>
            <w:t>01/03/2023</w:t>
          </w:r>
        </w:p>
      </w:tc>
      <w:tc>
        <w:tcPr>
          <w:tcW w:w="2952" w:type="dxa"/>
          <w:tcBorders>
            <w:top w:val="single" w:sz="4" w:space="0" w:color="auto"/>
            <w:left w:val="nil"/>
            <w:bottom w:val="nil"/>
            <w:right w:val="nil"/>
          </w:tcBorders>
          <w:vAlign w:val="center"/>
        </w:tcPr>
        <w:p w14:paraId="76EB4D6D" w14:textId="77777777" w:rsidR="007625CE" w:rsidRDefault="007625CE">
          <w:pPr>
            <w:pStyle w:val="Footer"/>
            <w:jc w:val="center"/>
            <w:rPr>
              <w:rFonts w:ascii="Arial" w:hAnsi="Arial" w:cs="Arial"/>
              <w:sz w:val="16"/>
            </w:rPr>
          </w:pPr>
        </w:p>
        <w:p w14:paraId="3C063A92" w14:textId="77777777" w:rsidR="007625CE" w:rsidRDefault="007625CE">
          <w:pPr>
            <w:pStyle w:val="Footer"/>
            <w:jc w:val="center"/>
            <w:rPr>
              <w:rFonts w:ascii="Arial" w:hAnsi="Arial" w:cs="Arial"/>
              <w:sz w:val="16"/>
            </w:rPr>
          </w:pPr>
          <w:r>
            <w:rPr>
              <w:rFonts w:ascii="Arial" w:hAnsi="Arial" w:cs="Arial"/>
              <w:sz w:val="16"/>
            </w:rPr>
            <w:t>Chapter 9</w:t>
          </w:r>
        </w:p>
        <w:p w14:paraId="5601C323" w14:textId="77777777" w:rsidR="007625CE" w:rsidRDefault="007625CE">
          <w:pPr>
            <w:pStyle w:val="Footer"/>
            <w:jc w:val="center"/>
            <w:rPr>
              <w:rFonts w:ascii="Arial" w:hAnsi="Arial" w:cs="Arial"/>
              <w:sz w:val="16"/>
            </w:rPr>
          </w:pPr>
          <w:r>
            <w:rPr>
              <w:rFonts w:ascii="Arial" w:hAnsi="Arial" w:cs="Arial"/>
              <w:sz w:val="16"/>
            </w:rPr>
            <w:t>9.13 Demolition of Structures Guide</w:t>
          </w:r>
        </w:p>
      </w:tc>
      <w:tc>
        <w:tcPr>
          <w:tcW w:w="3294" w:type="dxa"/>
          <w:tcBorders>
            <w:top w:val="single" w:sz="4" w:space="0" w:color="auto"/>
            <w:left w:val="nil"/>
            <w:bottom w:val="nil"/>
            <w:right w:val="nil"/>
          </w:tcBorders>
          <w:vAlign w:val="center"/>
        </w:tcPr>
        <w:p w14:paraId="1CA7F63A" w14:textId="77777777" w:rsidR="007625CE" w:rsidRDefault="007625CE">
          <w:pPr>
            <w:pStyle w:val="Footer"/>
            <w:tabs>
              <w:tab w:val="clear" w:pos="4320"/>
              <w:tab w:val="left" w:pos="2765"/>
            </w:tabs>
            <w:ind w:right="180"/>
            <w:jc w:val="right"/>
            <w:rPr>
              <w:rFonts w:ascii="Arial" w:hAnsi="Arial" w:cs="Arial"/>
              <w:sz w:val="16"/>
            </w:rPr>
          </w:pPr>
          <w:r>
            <w:rPr>
              <w:rStyle w:val="PageNumber"/>
              <w:rFonts w:ascii="Arial" w:hAnsi="Arial" w:cs="Arial"/>
              <w:sz w:val="16"/>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B6275F">
            <w:rPr>
              <w:rStyle w:val="PageNumber"/>
              <w:rFonts w:ascii="Arial" w:hAnsi="Arial" w:cs="Arial"/>
              <w:noProof/>
              <w:sz w:val="16"/>
            </w:rPr>
            <w:t>2</w:t>
          </w:r>
          <w:r>
            <w:rPr>
              <w:rStyle w:val="PageNumber"/>
              <w:rFonts w:ascii="Arial" w:hAnsi="Arial" w:cs="Arial"/>
              <w:sz w:val="16"/>
            </w:rPr>
            <w:fldChar w:fldCharType="end"/>
          </w:r>
        </w:p>
      </w:tc>
    </w:tr>
  </w:tbl>
  <w:p w14:paraId="28F849A3" w14:textId="77777777" w:rsidR="007625CE" w:rsidRDefault="007625CE">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5F740" w14:textId="77777777" w:rsidR="00B16DA8" w:rsidRDefault="00B16DA8">
      <w:r>
        <w:separator/>
      </w:r>
    </w:p>
  </w:footnote>
  <w:footnote w:type="continuationSeparator" w:id="0">
    <w:p w14:paraId="3E1573DF" w14:textId="77777777" w:rsidR="00B16DA8" w:rsidRDefault="00B16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00" w:type="dxa"/>
      <w:tblInd w:w="-432" w:type="dxa"/>
      <w:tblBorders>
        <w:insideH w:val="single" w:sz="8" w:space="0" w:color="auto"/>
      </w:tblBorders>
      <w:tblLook w:val="04A0" w:firstRow="1" w:lastRow="0" w:firstColumn="1" w:lastColumn="0" w:noHBand="0" w:noVBand="1"/>
    </w:tblPr>
    <w:tblGrid>
      <w:gridCol w:w="6274"/>
      <w:gridCol w:w="3726"/>
    </w:tblGrid>
    <w:tr w:rsidR="00D57D82" w14:paraId="5559027C" w14:textId="77777777" w:rsidTr="00D57D82">
      <w:trPr>
        <w:trHeight w:val="294"/>
      </w:trPr>
      <w:tc>
        <w:tcPr>
          <w:tcW w:w="6274" w:type="dxa"/>
          <w:tcBorders>
            <w:top w:val="nil"/>
            <w:left w:val="nil"/>
            <w:bottom w:val="single" w:sz="8" w:space="0" w:color="auto"/>
            <w:right w:val="nil"/>
          </w:tcBorders>
          <w:vAlign w:val="center"/>
          <w:hideMark/>
        </w:tcPr>
        <w:p w14:paraId="0E176324" w14:textId="77777777" w:rsidR="00D57D82" w:rsidRDefault="00D57D82" w:rsidP="00D57D82">
          <w:pPr>
            <w:rPr>
              <w:rFonts w:ascii="Arial" w:eastAsia="Calibri" w:hAnsi="Arial" w:cs="Arial"/>
              <w:b/>
              <w:bCs/>
              <w:color w:val="E75300"/>
              <w:sz w:val="20"/>
              <w:szCs w:val="20"/>
            </w:rPr>
          </w:pPr>
          <w:r>
            <w:rPr>
              <w:rFonts w:ascii="Arial" w:eastAsia="Calibri" w:hAnsi="Arial" w:cs="Arial"/>
              <w:b/>
              <w:bCs/>
              <w:sz w:val="20"/>
              <w:szCs w:val="20"/>
            </w:rPr>
            <w:t>OGS Design Procedures Manual</w:t>
          </w:r>
        </w:p>
      </w:tc>
      <w:tc>
        <w:tcPr>
          <w:tcW w:w="3726" w:type="dxa"/>
          <w:vMerge w:val="restart"/>
          <w:vAlign w:val="center"/>
          <w:hideMark/>
        </w:tcPr>
        <w:p w14:paraId="324327C2" w14:textId="77777777" w:rsidR="00D57D82" w:rsidRDefault="009C4AF3" w:rsidP="00D57D82">
          <w:pPr>
            <w:jc w:val="right"/>
            <w:rPr>
              <w:rFonts w:eastAsia="Calibri" w:cs="Arial"/>
              <w:b/>
              <w:bCs/>
              <w:color w:val="E75300"/>
              <w:sz w:val="16"/>
              <w:szCs w:val="22"/>
            </w:rPr>
          </w:pPr>
          <w:r>
            <w:rPr>
              <w:rFonts w:eastAsia="Calibri" w:cs="Arial"/>
              <w:b/>
              <w:noProof/>
              <w:color w:val="E75300"/>
              <w:sz w:val="16"/>
              <w:szCs w:val="22"/>
            </w:rPr>
            <w:drawing>
              <wp:inline distT="0" distB="0" distL="0" distR="0" wp14:anchorId="215F19EC" wp14:editId="58723B57">
                <wp:extent cx="2228850" cy="409575"/>
                <wp:effectExtent l="0" t="0" r="0" b="0"/>
                <wp:docPr id="1" name="Picture 3" descr="Logo - 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 OG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409575"/>
                        </a:xfrm>
                        <a:prstGeom prst="rect">
                          <a:avLst/>
                        </a:prstGeom>
                        <a:noFill/>
                        <a:ln>
                          <a:noFill/>
                        </a:ln>
                      </pic:spPr>
                    </pic:pic>
                  </a:graphicData>
                </a:graphic>
              </wp:inline>
            </w:drawing>
          </w:r>
        </w:p>
      </w:tc>
    </w:tr>
    <w:tr w:rsidR="00D57D82" w14:paraId="0A05DFD1" w14:textId="77777777" w:rsidTr="00D57D82">
      <w:trPr>
        <w:trHeight w:val="294"/>
      </w:trPr>
      <w:tc>
        <w:tcPr>
          <w:tcW w:w="6274" w:type="dxa"/>
          <w:tcBorders>
            <w:top w:val="single" w:sz="8" w:space="0" w:color="auto"/>
            <w:left w:val="nil"/>
            <w:bottom w:val="nil"/>
            <w:right w:val="nil"/>
          </w:tcBorders>
          <w:vAlign w:val="center"/>
          <w:hideMark/>
        </w:tcPr>
        <w:p w14:paraId="52C1340D" w14:textId="77777777" w:rsidR="00D57D82" w:rsidRDefault="00D57D82" w:rsidP="00D57D82">
          <w:pPr>
            <w:rPr>
              <w:rFonts w:ascii="Arial" w:eastAsia="Calibri" w:hAnsi="Arial" w:cs="Arial"/>
              <w:bCs/>
              <w:sz w:val="16"/>
              <w:szCs w:val="22"/>
            </w:rPr>
          </w:pPr>
          <w:r>
            <w:rPr>
              <w:rFonts w:ascii="Arial" w:eastAsia="Calibri" w:hAnsi="Arial" w:cs="Arial"/>
              <w:bCs/>
              <w:sz w:val="16"/>
              <w:szCs w:val="22"/>
            </w:rPr>
            <w:t>A Guide to Designing Projects for</w:t>
          </w:r>
          <w:r>
            <w:rPr>
              <w:rFonts w:eastAsia="Calibri" w:cs="Arial"/>
              <w:bCs/>
              <w:sz w:val="16"/>
              <w:szCs w:val="22"/>
            </w:rPr>
            <w:t xml:space="preserve"> </w:t>
          </w:r>
          <w:r>
            <w:rPr>
              <w:rFonts w:ascii="Arial" w:eastAsia="Calibri" w:hAnsi="Arial" w:cs="Arial"/>
              <w:b/>
              <w:bCs/>
              <w:color w:val="E75300"/>
              <w:sz w:val="20"/>
              <w:szCs w:val="20"/>
            </w:rPr>
            <w:t>Design &amp; Construction</w:t>
          </w:r>
        </w:p>
      </w:tc>
      <w:tc>
        <w:tcPr>
          <w:tcW w:w="0" w:type="auto"/>
          <w:vMerge/>
          <w:vAlign w:val="center"/>
          <w:hideMark/>
        </w:tcPr>
        <w:p w14:paraId="58F6AADE" w14:textId="77777777" w:rsidR="00D57D82" w:rsidRDefault="00D57D82" w:rsidP="00D57D82">
          <w:pPr>
            <w:rPr>
              <w:rFonts w:eastAsia="Calibri" w:cs="Arial"/>
              <w:b/>
              <w:bCs/>
              <w:color w:val="E75300"/>
              <w:sz w:val="16"/>
              <w:szCs w:val="22"/>
            </w:rPr>
          </w:pPr>
        </w:p>
      </w:tc>
    </w:tr>
  </w:tbl>
  <w:p w14:paraId="1E680E40" w14:textId="77777777" w:rsidR="007625CE" w:rsidRDefault="009C4AF3" w:rsidP="00D57D82">
    <w:pPr>
      <w:pStyle w:val="Header"/>
      <w:tabs>
        <w:tab w:val="left" w:pos="720"/>
      </w:tabs>
    </w:pPr>
    <w:r>
      <w:rPr>
        <w:noProof/>
      </w:rPr>
      <mc:AlternateContent>
        <mc:Choice Requires="wps">
          <w:drawing>
            <wp:anchor distT="0" distB="0" distL="114300" distR="114300" simplePos="0" relativeHeight="251657728" behindDoc="0" locked="0" layoutInCell="1" allowOverlap="1" wp14:anchorId="315B52D2" wp14:editId="17851071">
              <wp:simplePos x="0" y="0"/>
              <wp:positionH relativeFrom="column">
                <wp:posOffset>1028700</wp:posOffset>
              </wp:positionH>
              <wp:positionV relativeFrom="paragraph">
                <wp:posOffset>3722370</wp:posOffset>
              </wp:positionV>
              <wp:extent cx="4000500" cy="11430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483D5" w14:textId="77777777" w:rsidR="00D57D82" w:rsidRDefault="00D57D82" w:rsidP="00D57D82">
                          <w:pPr>
                            <w:rPr>
                              <w:b/>
                              <w:bCs/>
                              <w:color w:val="C0C0C0"/>
                              <w:sz w:val="1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B52D2" id="_x0000_t202" coordsize="21600,21600" o:spt="202" path="m,l,21600r21600,l21600,xe">
              <v:stroke joinstyle="miter"/>
              <v:path gradientshapeok="t" o:connecttype="rect"/>
            </v:shapetype>
            <v:shape id="Text Box 2" o:spid="_x0000_s1026" type="#_x0000_t202" style="position:absolute;margin-left:81pt;margin-top:293.1pt;width:31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" stroked="f">
              <v:textbox>
                <w:txbxContent>
                  <w:p w14:paraId="66D483D5" w14:textId="77777777" w:rsidR="00D57D82" w:rsidRDefault="00D57D82" w:rsidP="00D57D82">
                    <w:pPr>
                      <w:rPr>
                        <w:b/>
                        <w:bCs/>
                        <w:color w:val="C0C0C0"/>
                        <w:sz w:val="14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418E"/>
    <w:multiLevelType w:val="hybridMultilevel"/>
    <w:tmpl w:val="EB84C992"/>
    <w:lvl w:ilvl="0" w:tplc="6BBEBDDA">
      <w:numFmt w:val="bullet"/>
      <w:lvlText w:val=""/>
      <w:lvlJc w:val="left"/>
      <w:pPr>
        <w:tabs>
          <w:tab w:val="num" w:pos="1440"/>
        </w:tabs>
        <w:ind w:left="1440" w:hanging="720"/>
      </w:pPr>
      <w:rPr>
        <w:rFonts w:ascii="CommercialPi BT" w:eastAsia="Times New Roman" w:hAnsi="CommercialPi BT" w:cs="Times New Roman" w:hint="default"/>
        <w:i w:val="0"/>
        <w:strike w:val="0"/>
        <w:dstrike w:val="0"/>
        <w:color w:val="0000FF"/>
        <w:u w:val="none"/>
        <w:effect w:val="none"/>
      </w:rPr>
    </w:lvl>
    <w:lvl w:ilvl="1" w:tplc="FFFFFFFF">
      <w:start w:val="1"/>
      <w:numFmt w:val="bullet"/>
      <w:lvlText w:val=""/>
      <w:lvlJc w:val="left"/>
      <w:pPr>
        <w:tabs>
          <w:tab w:val="num" w:pos="1800"/>
        </w:tabs>
        <w:ind w:left="180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59C488B"/>
    <w:multiLevelType w:val="multilevel"/>
    <w:tmpl w:val="7BDC09C6"/>
    <w:lvl w:ilvl="0">
      <w:start w:val="1"/>
      <w:numFmt w:val="upperRoman"/>
      <w:lvlText w:val="Article %1."/>
      <w:lvlJc w:val="left"/>
      <w:pPr>
        <w:tabs>
          <w:tab w:val="num" w:pos="1440"/>
        </w:tabs>
        <w:ind w:left="0" w:firstLine="0"/>
      </w:pPr>
      <w:rPr>
        <w:rFonts w:hint="default"/>
      </w:rPr>
    </w:lvl>
    <w:lvl w:ilvl="1">
      <w:start w:val="1"/>
      <w:numFmt w:val="decimalZero"/>
      <w:isLgl/>
      <w:lvlText w:val="Section %1.%2"/>
      <w:lvlJc w:val="left"/>
      <w:pPr>
        <w:tabs>
          <w:tab w:val="num" w:pos="1080"/>
        </w:tabs>
        <w:ind w:left="0" w:firstLine="0"/>
      </w:pPr>
      <w:rPr>
        <w:rFonts w:hint="default"/>
      </w:rPr>
    </w:lvl>
    <w:lvl w:ilvl="2">
      <w:start w:val="1"/>
      <w:numFmt w:val="lowerLetter"/>
      <w:lvlText w:val="a."/>
      <w:lvlJc w:val="left"/>
      <w:pPr>
        <w:tabs>
          <w:tab w:val="num" w:pos="720"/>
        </w:tabs>
        <w:ind w:left="720" w:hanging="432"/>
      </w:pPr>
      <w:rPr>
        <w:rFonts w:hint="default"/>
      </w:rPr>
    </w:lvl>
    <w:lvl w:ilvl="3">
      <w:start w:val="1"/>
      <w:numFmt w:val="lowerRoman"/>
      <w:lvlText w:val="i."/>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X+k89x6Uye4vqmWUWv28CNu/z22+AWJjvATvzB+QWWxiXeOtgv+GB+HDrABC8abn+6j5PfiHoy3UB/8U5nf1g==" w:salt="LbT4Ld1BX4V76j9uayBJqg=="/>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462"/>
    <w:rsid w:val="00044B8A"/>
    <w:rsid w:val="00050462"/>
    <w:rsid w:val="000C2801"/>
    <w:rsid w:val="000D7913"/>
    <w:rsid w:val="00111403"/>
    <w:rsid w:val="00136489"/>
    <w:rsid w:val="00151D20"/>
    <w:rsid w:val="00157200"/>
    <w:rsid w:val="0019563F"/>
    <w:rsid w:val="001971AB"/>
    <w:rsid w:val="00222693"/>
    <w:rsid w:val="00266449"/>
    <w:rsid w:val="002929C2"/>
    <w:rsid w:val="0030380B"/>
    <w:rsid w:val="003B66AE"/>
    <w:rsid w:val="004104EE"/>
    <w:rsid w:val="00467225"/>
    <w:rsid w:val="004A0878"/>
    <w:rsid w:val="004A29F1"/>
    <w:rsid w:val="004A57DE"/>
    <w:rsid w:val="004D2C48"/>
    <w:rsid w:val="004D4C76"/>
    <w:rsid w:val="004D5969"/>
    <w:rsid w:val="004E5A15"/>
    <w:rsid w:val="005D06F0"/>
    <w:rsid w:val="00611AA8"/>
    <w:rsid w:val="0062086B"/>
    <w:rsid w:val="00622E2B"/>
    <w:rsid w:val="00634021"/>
    <w:rsid w:val="0064247F"/>
    <w:rsid w:val="00667FF9"/>
    <w:rsid w:val="006D4BFD"/>
    <w:rsid w:val="006E6474"/>
    <w:rsid w:val="007111E7"/>
    <w:rsid w:val="00721BED"/>
    <w:rsid w:val="007625CE"/>
    <w:rsid w:val="007F58BB"/>
    <w:rsid w:val="007F6D75"/>
    <w:rsid w:val="008008D9"/>
    <w:rsid w:val="00810469"/>
    <w:rsid w:val="00850CB0"/>
    <w:rsid w:val="008539C1"/>
    <w:rsid w:val="00874CC1"/>
    <w:rsid w:val="00886495"/>
    <w:rsid w:val="008E630D"/>
    <w:rsid w:val="009C4AF3"/>
    <w:rsid w:val="009F4E6D"/>
    <w:rsid w:val="00A700C7"/>
    <w:rsid w:val="00A76090"/>
    <w:rsid w:val="00A76B6B"/>
    <w:rsid w:val="00A94C13"/>
    <w:rsid w:val="00AC5D06"/>
    <w:rsid w:val="00AC7100"/>
    <w:rsid w:val="00B05A0B"/>
    <w:rsid w:val="00B16DA8"/>
    <w:rsid w:val="00B6275F"/>
    <w:rsid w:val="00B75EB1"/>
    <w:rsid w:val="00B95939"/>
    <w:rsid w:val="00BA52FA"/>
    <w:rsid w:val="00BE62D7"/>
    <w:rsid w:val="00BE7A0E"/>
    <w:rsid w:val="00C07E5F"/>
    <w:rsid w:val="00C60F3C"/>
    <w:rsid w:val="00C75DBB"/>
    <w:rsid w:val="00C95E38"/>
    <w:rsid w:val="00CD3792"/>
    <w:rsid w:val="00D26F08"/>
    <w:rsid w:val="00D342CC"/>
    <w:rsid w:val="00D50E8A"/>
    <w:rsid w:val="00D57D82"/>
    <w:rsid w:val="00D6238B"/>
    <w:rsid w:val="00D65043"/>
    <w:rsid w:val="00DF37C7"/>
    <w:rsid w:val="00E07DB2"/>
    <w:rsid w:val="00E275F9"/>
    <w:rsid w:val="00E304FC"/>
    <w:rsid w:val="00E91762"/>
    <w:rsid w:val="00ED11F6"/>
    <w:rsid w:val="00EF2510"/>
    <w:rsid w:val="00F27CC4"/>
    <w:rsid w:val="00F53955"/>
    <w:rsid w:val="00FD4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14:docId w14:val="455C8D26"/>
  <w15:chartTrackingRefBased/>
  <w15:docId w15:val="{1050EF39-B3C5-4E7F-9651-36580ED7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overflowPunct w:val="0"/>
      <w:autoSpaceDE w:val="0"/>
      <w:autoSpaceDN w:val="0"/>
      <w:adjustRightInd w:val="0"/>
      <w:spacing w:before="240" w:after="60"/>
      <w:textAlignment w:val="baseline"/>
      <w:outlineLvl w:val="1"/>
    </w:pPr>
    <w:rPr>
      <w:rFonts w:ascii="Arial" w:hAnsi="Arial" w:cs="Arial"/>
      <w:b/>
      <w:bCs/>
      <w:color w:val="000080"/>
      <w:sz w:val="26"/>
      <w:szCs w:val="26"/>
    </w:rPr>
  </w:style>
  <w:style w:type="paragraph" w:styleId="Heading3">
    <w:name w:val="heading 3"/>
    <w:basedOn w:val="Normal"/>
    <w:next w:val="Normal"/>
    <w:qFormat/>
    <w:pPr>
      <w:keepNext/>
      <w:overflowPunct w:val="0"/>
      <w:autoSpaceDE w:val="0"/>
      <w:autoSpaceDN w:val="0"/>
      <w:adjustRightInd w:val="0"/>
      <w:spacing w:before="120" w:after="20"/>
      <w:textAlignment w:val="baseline"/>
      <w:outlineLvl w:val="2"/>
    </w:pPr>
    <w:rPr>
      <w:rFonts w:ascii="Arial" w:hAnsi="Arial" w:cs="Arial"/>
      <w:b/>
      <w:bCs/>
      <w:i/>
      <w:iCs/>
      <w:color w:val="000080"/>
    </w:rPr>
  </w:style>
  <w:style w:type="paragraph" w:styleId="Heading4">
    <w:name w:val="heading 4"/>
    <w:basedOn w:val="Normal"/>
    <w:next w:val="Normal"/>
    <w:qFormat/>
    <w:pPr>
      <w:keepNext/>
      <w:ind w:left="1440"/>
      <w:outlineLvl w:val="3"/>
    </w:pPr>
    <w:rPr>
      <w:rFonts w:ascii="Arial" w:eastAsia="Arial Unicode MS" w:hAnsi="Arial" w:cs="Arial"/>
      <w:b/>
      <w:bCs/>
      <w:sz w:val="22"/>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pPr>
    <w:rPr>
      <w:rFonts w:ascii="Arial" w:hAnsi="Arial" w:cs="Arial"/>
      <w:sz w:val="22"/>
    </w:rPr>
  </w:style>
  <w:style w:type="paragraph" w:styleId="BodyTextIndent3">
    <w:name w:val="Body Text Indent 3"/>
    <w:basedOn w:val="Normal"/>
    <w:pPr>
      <w:ind w:left="2160" w:hanging="720"/>
    </w:pPr>
    <w:rPr>
      <w:rFonts w:ascii="Arial" w:hAnsi="Arial" w:cs="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540"/>
        <w:tab w:val="left" w:pos="1080"/>
        <w:tab w:val="left" w:pos="1620"/>
        <w:tab w:val="left" w:pos="2160"/>
      </w:tabs>
      <w:ind w:left="540" w:hanging="540"/>
    </w:pPr>
    <w:rPr>
      <w:rFonts w:ascii="Arial" w:hAnsi="Arial" w:cs="Arial"/>
    </w:rPr>
  </w:style>
  <w:style w:type="character" w:styleId="FollowedHyperlink">
    <w:name w:val="FollowedHyperlink"/>
    <w:rPr>
      <w:color w:val="800080"/>
      <w:u w:val="single"/>
    </w:rPr>
  </w:style>
  <w:style w:type="paragraph" w:styleId="Title">
    <w:name w:val="Title"/>
    <w:basedOn w:val="Normal"/>
    <w:qFormat/>
    <w:pPr>
      <w:overflowPunct w:val="0"/>
      <w:autoSpaceDE w:val="0"/>
      <w:autoSpaceDN w:val="0"/>
      <w:adjustRightInd w:val="0"/>
      <w:jc w:val="center"/>
      <w:textAlignment w:val="baseline"/>
    </w:pPr>
    <w:rPr>
      <w:rFonts w:ascii="CG Times" w:hAnsi="CG Times"/>
      <w:b/>
      <w:bCs/>
      <w:sz w:val="22"/>
      <w:szCs w:val="2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lockText">
    <w:name w:val="Block Text"/>
    <w:basedOn w:val="Normal"/>
    <w:pPr>
      <w:tabs>
        <w:tab w:val="left" w:pos="540"/>
        <w:tab w:val="left" w:pos="1080"/>
        <w:tab w:val="left" w:pos="1620"/>
        <w:tab w:val="left" w:pos="2160"/>
      </w:tabs>
      <w:ind w:left="1620" w:right="720" w:hanging="1620"/>
    </w:pPr>
    <w:rPr>
      <w:rFonts w:ascii="Arial" w:hAnsi="Arial" w:cs="Arial"/>
      <w:color w:val="000000"/>
      <w:sz w:val="20"/>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rsid w:val="00D57D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93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epawaste/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ogs-smb\ogs_shared\DesignAndConstr\Common\DesignManual\Development%20Area\Janice%20-%20BU3\Declaration%20of%20Surplus%20Bldg.%20&amp;%20Improvement%20Form%20RPPU-71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nline2.ogs.ny.gov/dnc/dpm/Chapter%209/9.8HazardousMaterialsGuide.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1399</Words>
  <Characters>8173</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Chapter 9.13</vt:lpstr>
    </vt:vector>
  </TitlesOfParts>
  <Company>Design &amp; Construction</Company>
  <LinksUpToDate>false</LinksUpToDate>
  <CharactersWithSpaces>9553</CharactersWithSpaces>
  <SharedDoc>false</SharedDoc>
  <HLinks>
    <vt:vector size="24" baseType="variant">
      <vt:variant>
        <vt:i4>65539</vt:i4>
      </vt:variant>
      <vt:variant>
        <vt:i4>9</vt:i4>
      </vt:variant>
      <vt:variant>
        <vt:i4>0</vt:i4>
      </vt:variant>
      <vt:variant>
        <vt:i4>5</vt:i4>
      </vt:variant>
      <vt:variant>
        <vt:lpwstr>09080HazardousMaterialsGuide.pdf</vt:lpwstr>
      </vt:variant>
      <vt:variant>
        <vt:lpwstr/>
      </vt:variant>
      <vt:variant>
        <vt:i4>5308482</vt:i4>
      </vt:variant>
      <vt:variant>
        <vt:i4>6</vt:i4>
      </vt:variant>
      <vt:variant>
        <vt:i4>0</vt:i4>
      </vt:variant>
      <vt:variant>
        <vt:i4>5</vt:i4>
      </vt:variant>
      <vt:variant>
        <vt:lpwstr>http://www.epa.gov/epawaste/index.htm</vt:lpwstr>
      </vt:variant>
      <vt:variant>
        <vt:lpwstr/>
      </vt:variant>
      <vt:variant>
        <vt:i4>5111898</vt:i4>
      </vt:variant>
      <vt:variant>
        <vt:i4>3</vt:i4>
      </vt:variant>
      <vt:variant>
        <vt:i4>0</vt:i4>
      </vt:variant>
      <vt:variant>
        <vt:i4>5</vt:i4>
      </vt:variant>
      <vt:variant>
        <vt:lpwstr>http://www.labor.ny.gov/workerprotection/safetyhealth/PDFs/ESU/Code Rule 56-final-version.pdf</vt:lpwstr>
      </vt:variant>
      <vt:variant>
        <vt:lpwstr/>
      </vt:variant>
      <vt:variant>
        <vt:i4>1441800</vt:i4>
      </vt:variant>
      <vt:variant>
        <vt:i4>0</vt:i4>
      </vt:variant>
      <vt:variant>
        <vt:i4>0</vt:i4>
      </vt:variant>
      <vt:variant>
        <vt:i4>5</vt:i4>
      </vt:variant>
      <vt:variant>
        <vt:lpwstr>Declaration of Surplus Bldg. &amp; Improvement Form RPPU-712.pdf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9.13</dc:title>
  <dc:subject/>
  <dc:creator>dennis ryan</dc:creator>
  <cp:keywords/>
  <dc:description/>
  <cp:lastModifiedBy>Wood, Keri  (OGS)</cp:lastModifiedBy>
  <cp:revision>7</cp:revision>
  <cp:lastPrinted>2005-02-11T13:50:00Z</cp:lastPrinted>
  <dcterms:created xsi:type="dcterms:W3CDTF">2018-04-27T18:22:00Z</dcterms:created>
  <dcterms:modified xsi:type="dcterms:W3CDTF">2023-02-03T19:56:00Z</dcterms:modified>
</cp:coreProperties>
</file>