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93B28" w14:textId="77777777" w:rsidR="00B544B9" w:rsidRDefault="00B544B9" w:rsidP="003B4C71">
      <w:pPr>
        <w:pStyle w:val="Heading5"/>
        <w:keepNext w:val="0"/>
        <w:widowControl w:val="0"/>
        <w:tabs>
          <w:tab w:val="clear" w:pos="720"/>
        </w:tabs>
        <w:spacing w:after="120"/>
        <w:ind w:left="360"/>
        <w:jc w:val="center"/>
        <w:rPr>
          <w:sz w:val="24"/>
        </w:rPr>
      </w:pPr>
      <w:r>
        <w:rPr>
          <w:sz w:val="24"/>
        </w:rPr>
        <w:t>Chapter 3</w:t>
      </w:r>
    </w:p>
    <w:p w14:paraId="64CF4F76" w14:textId="77777777" w:rsidR="00B544B9" w:rsidRDefault="00B544B9" w:rsidP="003B4C71">
      <w:pPr>
        <w:pStyle w:val="Heading5"/>
        <w:keepNext w:val="0"/>
        <w:widowControl w:val="0"/>
        <w:tabs>
          <w:tab w:val="clear" w:pos="720"/>
        </w:tabs>
        <w:spacing w:after="120"/>
        <w:ind w:left="360"/>
        <w:jc w:val="center"/>
        <w:rPr>
          <w:sz w:val="28"/>
        </w:rPr>
      </w:pPr>
      <w:r>
        <w:rPr>
          <w:sz w:val="28"/>
        </w:rPr>
        <w:t>TYPES OF CONTRACTS</w:t>
      </w:r>
    </w:p>
    <w:p w14:paraId="00284B38" w14:textId="77777777" w:rsidR="00B544B9" w:rsidRDefault="00B544B9" w:rsidP="00D04673">
      <w:pPr>
        <w:pStyle w:val="BodyTextIndent3"/>
        <w:widowControl w:val="0"/>
        <w:ind w:left="0"/>
        <w:jc w:val="both"/>
        <w:rPr>
          <w:rFonts w:ascii="Arial" w:hAnsi="Arial"/>
          <w:sz w:val="22"/>
        </w:rPr>
      </w:pPr>
      <w:r>
        <w:rPr>
          <w:rFonts w:ascii="Arial" w:hAnsi="Arial"/>
          <w:sz w:val="22"/>
        </w:rPr>
        <w:t xml:space="preserve">OGS D&amp;C utilizes several types of contracts in the construction contracting process. </w:t>
      </w:r>
      <w:r w:rsidR="00524656">
        <w:rPr>
          <w:rFonts w:ascii="Arial" w:hAnsi="Arial"/>
          <w:sz w:val="22"/>
        </w:rPr>
        <w:t xml:space="preserve">Rapid </w:t>
      </w:r>
      <w:r w:rsidR="005F3013">
        <w:rPr>
          <w:rFonts w:ascii="Arial" w:hAnsi="Arial"/>
          <w:sz w:val="22"/>
        </w:rPr>
        <w:t>r</w:t>
      </w:r>
      <w:r w:rsidR="00524656">
        <w:rPr>
          <w:rFonts w:ascii="Arial" w:hAnsi="Arial"/>
          <w:sz w:val="22"/>
        </w:rPr>
        <w:t>esponse contracts (E’s, J’s and M’s) are expedited through the design</w:t>
      </w:r>
      <w:r w:rsidR="003A4089">
        <w:rPr>
          <w:rFonts w:ascii="Arial" w:hAnsi="Arial"/>
          <w:sz w:val="22"/>
        </w:rPr>
        <w:t>,</w:t>
      </w:r>
      <w:r w:rsidR="00524656">
        <w:rPr>
          <w:rFonts w:ascii="Arial" w:hAnsi="Arial"/>
          <w:sz w:val="22"/>
        </w:rPr>
        <w:t xml:space="preserve"> bid and award p</w:t>
      </w:r>
      <w:r w:rsidR="003A4089">
        <w:rPr>
          <w:rFonts w:ascii="Arial" w:hAnsi="Arial"/>
          <w:sz w:val="22"/>
        </w:rPr>
        <w:t>hases</w:t>
      </w:r>
      <w:r w:rsidR="00524656">
        <w:rPr>
          <w:rFonts w:ascii="Arial" w:hAnsi="Arial"/>
          <w:sz w:val="22"/>
        </w:rPr>
        <w:t>. While standard contracts (40,000 series</w:t>
      </w:r>
      <w:r w:rsidR="0021024C">
        <w:rPr>
          <w:rFonts w:ascii="Arial" w:hAnsi="Arial"/>
          <w:sz w:val="22"/>
        </w:rPr>
        <w:t xml:space="preserve"> and Q’s</w:t>
      </w:r>
      <w:r w:rsidR="00524656">
        <w:rPr>
          <w:rFonts w:ascii="Arial" w:hAnsi="Arial"/>
          <w:sz w:val="22"/>
        </w:rPr>
        <w:t>) are usually more complex and have a longer schedule due to their submission</w:t>
      </w:r>
      <w:r w:rsidR="00524656" w:rsidRPr="00524656">
        <w:rPr>
          <w:rFonts w:ascii="Arial" w:hAnsi="Arial"/>
          <w:sz w:val="22"/>
        </w:rPr>
        <w:t xml:space="preserve"> </w:t>
      </w:r>
      <w:r w:rsidR="00524656">
        <w:rPr>
          <w:rFonts w:ascii="Arial" w:hAnsi="Arial"/>
          <w:sz w:val="22"/>
        </w:rPr>
        <w:t xml:space="preserve">requirements, reviews and approvals. </w:t>
      </w:r>
      <w:r>
        <w:rPr>
          <w:rFonts w:ascii="Arial" w:hAnsi="Arial"/>
          <w:sz w:val="22"/>
        </w:rPr>
        <w:t xml:space="preserve">A </w:t>
      </w:r>
      <w:r w:rsidR="00B72279">
        <w:rPr>
          <w:rFonts w:ascii="Arial" w:hAnsi="Arial"/>
          <w:sz w:val="22"/>
        </w:rPr>
        <w:t xml:space="preserve">comparison </w:t>
      </w:r>
      <w:r w:rsidR="00D04673">
        <w:rPr>
          <w:rFonts w:ascii="Arial" w:hAnsi="Arial"/>
          <w:sz w:val="22"/>
        </w:rPr>
        <w:t xml:space="preserve">of contracts </w:t>
      </w:r>
      <w:r w:rsidR="00B72279">
        <w:rPr>
          <w:rFonts w:ascii="Arial" w:hAnsi="Arial"/>
          <w:sz w:val="22"/>
        </w:rPr>
        <w:t xml:space="preserve">and a </w:t>
      </w:r>
      <w:r>
        <w:rPr>
          <w:rFonts w:ascii="Arial" w:hAnsi="Arial"/>
          <w:sz w:val="22"/>
        </w:rPr>
        <w:t xml:space="preserve">brief description of each </w:t>
      </w:r>
      <w:r w:rsidR="00B72279">
        <w:rPr>
          <w:rFonts w:ascii="Arial" w:hAnsi="Arial"/>
          <w:sz w:val="22"/>
        </w:rPr>
        <w:t xml:space="preserve">type </w:t>
      </w:r>
      <w:r w:rsidR="00CE3F99">
        <w:rPr>
          <w:rFonts w:ascii="Arial" w:hAnsi="Arial"/>
          <w:sz w:val="22"/>
        </w:rPr>
        <w:t>are</w:t>
      </w:r>
      <w:r w:rsidR="00B72279">
        <w:rPr>
          <w:rFonts w:ascii="Arial" w:hAnsi="Arial"/>
          <w:sz w:val="22"/>
        </w:rPr>
        <w:t xml:space="preserve"> </w:t>
      </w:r>
      <w:r w:rsidR="003A4089">
        <w:rPr>
          <w:rFonts w:ascii="Arial" w:hAnsi="Arial"/>
          <w:sz w:val="22"/>
        </w:rPr>
        <w:t>described in this chapter.</w:t>
      </w:r>
    </w:p>
    <w:p w14:paraId="24DA65A8" w14:textId="77777777" w:rsidR="00B72279" w:rsidRDefault="00B72279" w:rsidP="003B4C71">
      <w:pPr>
        <w:pStyle w:val="BodyTextIndent3"/>
        <w:widowControl w:val="0"/>
        <w:ind w:left="0"/>
        <w:rPr>
          <w:rFonts w:ascii="Arial" w:hAnsi="Arial"/>
          <w:sz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620"/>
        <w:gridCol w:w="1260"/>
        <w:gridCol w:w="1204"/>
        <w:gridCol w:w="1080"/>
        <w:gridCol w:w="1136"/>
        <w:gridCol w:w="1260"/>
      </w:tblGrid>
      <w:tr w:rsidR="00B72279" w:rsidRPr="00544E6D" w14:paraId="227FB67F" w14:textId="77777777" w:rsidTr="00544E6D">
        <w:tc>
          <w:tcPr>
            <w:tcW w:w="9180" w:type="dxa"/>
            <w:gridSpan w:val="7"/>
            <w:tcBorders>
              <w:bottom w:val="single" w:sz="4" w:space="0" w:color="auto"/>
            </w:tcBorders>
            <w:shd w:val="clear" w:color="auto" w:fill="CCFFFF"/>
          </w:tcPr>
          <w:p w14:paraId="697AAE5B" w14:textId="77777777" w:rsidR="00B72279" w:rsidRPr="00544E6D" w:rsidRDefault="00B72279" w:rsidP="00544E6D">
            <w:pPr>
              <w:widowControl w:val="0"/>
              <w:spacing w:before="120" w:after="120"/>
              <w:jc w:val="center"/>
              <w:rPr>
                <w:rFonts w:cs="Arial"/>
                <w:b/>
              </w:rPr>
            </w:pPr>
            <w:r w:rsidRPr="00544E6D">
              <w:rPr>
                <w:rFonts w:cs="Arial"/>
                <w:b/>
              </w:rPr>
              <w:t>Comparison of Contract Types</w:t>
            </w:r>
          </w:p>
        </w:tc>
      </w:tr>
      <w:tr w:rsidR="003008A5" w:rsidRPr="00544E6D" w14:paraId="4978482F" w14:textId="77777777" w:rsidTr="00920376">
        <w:trPr>
          <w:trHeight w:val="395"/>
        </w:trPr>
        <w:tc>
          <w:tcPr>
            <w:tcW w:w="3240" w:type="dxa"/>
            <w:gridSpan w:val="2"/>
            <w:vMerge w:val="restart"/>
            <w:shd w:val="clear" w:color="auto" w:fill="CCFFFF"/>
          </w:tcPr>
          <w:p w14:paraId="1888ED06" w14:textId="77777777" w:rsidR="003008A5" w:rsidRPr="00544E6D" w:rsidRDefault="003008A5" w:rsidP="00544E6D">
            <w:pPr>
              <w:widowControl w:val="0"/>
              <w:jc w:val="center"/>
              <w:rPr>
                <w:rFonts w:cs="Arial"/>
                <w:b/>
              </w:rPr>
            </w:pPr>
          </w:p>
          <w:p w14:paraId="57F9AC36" w14:textId="77777777" w:rsidR="003008A5" w:rsidRPr="00544E6D" w:rsidRDefault="003008A5" w:rsidP="00544E6D">
            <w:pPr>
              <w:widowControl w:val="0"/>
              <w:jc w:val="center"/>
              <w:rPr>
                <w:rFonts w:cs="Arial"/>
                <w:b/>
              </w:rPr>
            </w:pPr>
            <w:r w:rsidRPr="00544E6D">
              <w:rPr>
                <w:rFonts w:cs="Arial"/>
                <w:b/>
              </w:rPr>
              <w:t>Category</w:t>
            </w:r>
          </w:p>
        </w:tc>
        <w:tc>
          <w:tcPr>
            <w:tcW w:w="5940" w:type="dxa"/>
            <w:gridSpan w:val="5"/>
            <w:shd w:val="clear" w:color="auto" w:fill="CCFFFF"/>
          </w:tcPr>
          <w:p w14:paraId="205073D4" w14:textId="77777777" w:rsidR="003008A5" w:rsidRPr="00544E6D" w:rsidRDefault="003008A5" w:rsidP="00544E6D">
            <w:pPr>
              <w:widowControl w:val="0"/>
              <w:spacing w:before="120" w:after="120"/>
              <w:jc w:val="center"/>
              <w:rPr>
                <w:rFonts w:cs="Arial"/>
                <w:b/>
              </w:rPr>
            </w:pPr>
            <w:r w:rsidRPr="00544E6D">
              <w:rPr>
                <w:rFonts w:cs="Arial"/>
                <w:sz w:val="16"/>
                <w:szCs w:val="16"/>
              </w:rPr>
              <w:t xml:space="preserve">Less </w:t>
            </w:r>
            <w:r w:rsidRPr="00544E6D">
              <w:rPr>
                <w:rFonts w:cs="Arial"/>
                <w:b/>
                <w:sz w:val="16"/>
                <w:szCs w:val="16"/>
              </w:rPr>
              <w:t xml:space="preserve">  </w:t>
            </w:r>
            <w:r w:rsidRPr="00544E6D">
              <w:rPr>
                <w:rFonts w:cs="Arial"/>
                <w:b/>
              </w:rPr>
              <w:t xml:space="preserve">                           </w:t>
            </w:r>
            <w:r w:rsidRPr="00544E6D">
              <w:rPr>
                <w:rFonts w:cs="Arial"/>
                <w:b/>
                <w:sz w:val="20"/>
                <w:szCs w:val="20"/>
              </w:rPr>
              <w:t>Duration</w:t>
            </w:r>
            <w:r w:rsidRPr="00544E6D">
              <w:rPr>
                <w:rFonts w:cs="Arial"/>
                <w:b/>
              </w:rPr>
              <w:t xml:space="preserve">                         </w:t>
            </w:r>
            <w:r w:rsidRPr="00544E6D">
              <w:rPr>
                <w:rFonts w:cs="Arial"/>
                <w:sz w:val="16"/>
                <w:szCs w:val="16"/>
              </w:rPr>
              <w:t>Greater</w:t>
            </w:r>
          </w:p>
        </w:tc>
      </w:tr>
      <w:tr w:rsidR="003008A5" w:rsidRPr="00544E6D" w14:paraId="7CAD6D5D" w14:textId="77777777" w:rsidTr="00920376">
        <w:trPr>
          <w:trHeight w:val="458"/>
        </w:trPr>
        <w:tc>
          <w:tcPr>
            <w:tcW w:w="3240" w:type="dxa"/>
            <w:gridSpan w:val="2"/>
            <w:vMerge/>
            <w:shd w:val="clear" w:color="auto" w:fill="CCFFFF"/>
          </w:tcPr>
          <w:p w14:paraId="26760772" w14:textId="77777777" w:rsidR="003008A5" w:rsidRPr="00544E6D" w:rsidRDefault="003008A5" w:rsidP="00544E6D">
            <w:pPr>
              <w:widowControl w:val="0"/>
              <w:jc w:val="center"/>
              <w:rPr>
                <w:rFonts w:cs="Arial"/>
              </w:rPr>
            </w:pPr>
          </w:p>
        </w:tc>
        <w:tc>
          <w:tcPr>
            <w:tcW w:w="3544" w:type="dxa"/>
            <w:gridSpan w:val="3"/>
            <w:shd w:val="clear" w:color="auto" w:fill="CCFFFF"/>
          </w:tcPr>
          <w:p w14:paraId="19086820" w14:textId="77777777" w:rsidR="003008A5" w:rsidRPr="00544E6D" w:rsidRDefault="003008A5" w:rsidP="00544E6D">
            <w:pPr>
              <w:widowControl w:val="0"/>
              <w:spacing w:before="120" w:after="120"/>
              <w:jc w:val="center"/>
              <w:rPr>
                <w:rFonts w:cs="Arial"/>
                <w:b/>
              </w:rPr>
            </w:pPr>
            <w:r w:rsidRPr="00544E6D">
              <w:rPr>
                <w:rFonts w:cs="Arial"/>
                <w:b/>
              </w:rPr>
              <w:t>Rapid Response</w:t>
            </w:r>
          </w:p>
        </w:tc>
        <w:tc>
          <w:tcPr>
            <w:tcW w:w="2396" w:type="dxa"/>
            <w:gridSpan w:val="2"/>
            <w:shd w:val="clear" w:color="auto" w:fill="CCFFFF"/>
          </w:tcPr>
          <w:p w14:paraId="728F4094" w14:textId="77777777" w:rsidR="003008A5" w:rsidRPr="00544E6D" w:rsidRDefault="003008A5" w:rsidP="00544E6D">
            <w:pPr>
              <w:widowControl w:val="0"/>
              <w:spacing w:before="120" w:after="120"/>
              <w:jc w:val="center"/>
              <w:rPr>
                <w:rFonts w:cs="Arial"/>
                <w:b/>
              </w:rPr>
            </w:pPr>
            <w:r w:rsidRPr="00544E6D">
              <w:rPr>
                <w:rFonts w:cs="Arial"/>
                <w:b/>
              </w:rPr>
              <w:t>Standard</w:t>
            </w:r>
          </w:p>
        </w:tc>
      </w:tr>
      <w:tr w:rsidR="003008A5" w:rsidRPr="00544E6D" w14:paraId="3817566D" w14:textId="77777777" w:rsidTr="00920376">
        <w:trPr>
          <w:trHeight w:val="404"/>
        </w:trPr>
        <w:tc>
          <w:tcPr>
            <w:tcW w:w="3240" w:type="dxa"/>
            <w:gridSpan w:val="2"/>
            <w:vMerge/>
            <w:shd w:val="clear" w:color="auto" w:fill="CCFFFF"/>
          </w:tcPr>
          <w:p w14:paraId="244995E1" w14:textId="77777777" w:rsidR="003008A5" w:rsidRPr="00544E6D" w:rsidRDefault="003008A5" w:rsidP="00544E6D">
            <w:pPr>
              <w:widowControl w:val="0"/>
              <w:spacing w:before="120"/>
              <w:jc w:val="center"/>
              <w:rPr>
                <w:rFonts w:cs="Arial"/>
                <w:b/>
              </w:rPr>
            </w:pPr>
          </w:p>
        </w:tc>
        <w:tc>
          <w:tcPr>
            <w:tcW w:w="1260" w:type="dxa"/>
            <w:shd w:val="clear" w:color="auto" w:fill="CCFFFF"/>
          </w:tcPr>
          <w:p w14:paraId="36078D6A" w14:textId="77777777" w:rsidR="003008A5" w:rsidRPr="00544E6D" w:rsidRDefault="003008A5" w:rsidP="00544E6D">
            <w:pPr>
              <w:widowControl w:val="0"/>
              <w:spacing w:before="120" w:after="120"/>
              <w:jc w:val="center"/>
              <w:rPr>
                <w:rFonts w:cs="Arial"/>
                <w:b/>
              </w:rPr>
            </w:pPr>
            <w:r w:rsidRPr="00544E6D">
              <w:rPr>
                <w:rFonts w:cs="Arial"/>
                <w:b/>
              </w:rPr>
              <w:t>E</w:t>
            </w:r>
          </w:p>
        </w:tc>
        <w:tc>
          <w:tcPr>
            <w:tcW w:w="1204" w:type="dxa"/>
            <w:shd w:val="clear" w:color="auto" w:fill="CCFFFF"/>
          </w:tcPr>
          <w:p w14:paraId="5AC8E995" w14:textId="77777777" w:rsidR="003008A5" w:rsidRPr="00544E6D" w:rsidRDefault="003008A5" w:rsidP="00544E6D">
            <w:pPr>
              <w:widowControl w:val="0"/>
              <w:spacing w:before="120" w:after="120"/>
              <w:jc w:val="center"/>
              <w:rPr>
                <w:rFonts w:cs="Arial"/>
                <w:b/>
              </w:rPr>
            </w:pPr>
            <w:r w:rsidRPr="00544E6D">
              <w:rPr>
                <w:rFonts w:cs="Arial"/>
                <w:b/>
              </w:rPr>
              <w:t>J</w:t>
            </w:r>
          </w:p>
        </w:tc>
        <w:tc>
          <w:tcPr>
            <w:tcW w:w="1080" w:type="dxa"/>
            <w:shd w:val="clear" w:color="auto" w:fill="CCFFFF"/>
          </w:tcPr>
          <w:p w14:paraId="68B5DD4E" w14:textId="77777777" w:rsidR="003008A5" w:rsidRPr="00544E6D" w:rsidRDefault="003008A5" w:rsidP="00544E6D">
            <w:pPr>
              <w:widowControl w:val="0"/>
              <w:spacing w:before="120" w:after="120"/>
              <w:jc w:val="center"/>
              <w:rPr>
                <w:rFonts w:cs="Arial"/>
                <w:b/>
              </w:rPr>
            </w:pPr>
            <w:r w:rsidRPr="00544E6D">
              <w:rPr>
                <w:rFonts w:cs="Arial"/>
                <w:b/>
              </w:rPr>
              <w:t>M</w:t>
            </w:r>
          </w:p>
        </w:tc>
        <w:tc>
          <w:tcPr>
            <w:tcW w:w="1136" w:type="dxa"/>
            <w:shd w:val="clear" w:color="auto" w:fill="CCFFFF"/>
          </w:tcPr>
          <w:p w14:paraId="23F7F3EC" w14:textId="77777777" w:rsidR="003008A5" w:rsidRPr="00544E6D" w:rsidRDefault="003008A5" w:rsidP="00544E6D">
            <w:pPr>
              <w:widowControl w:val="0"/>
              <w:spacing w:before="120" w:after="120"/>
              <w:jc w:val="center"/>
              <w:rPr>
                <w:rFonts w:cs="Arial"/>
                <w:b/>
              </w:rPr>
            </w:pPr>
            <w:r w:rsidRPr="00544E6D">
              <w:rPr>
                <w:rFonts w:cs="Arial"/>
                <w:b/>
              </w:rPr>
              <w:t>Q</w:t>
            </w:r>
          </w:p>
        </w:tc>
        <w:tc>
          <w:tcPr>
            <w:tcW w:w="1260" w:type="dxa"/>
            <w:shd w:val="clear" w:color="auto" w:fill="CCFFFF"/>
          </w:tcPr>
          <w:p w14:paraId="7A555E80" w14:textId="77777777" w:rsidR="003008A5" w:rsidRPr="00544E6D" w:rsidRDefault="003008A5" w:rsidP="00544E6D">
            <w:pPr>
              <w:widowControl w:val="0"/>
              <w:spacing w:before="120" w:after="120"/>
              <w:jc w:val="center"/>
              <w:rPr>
                <w:rFonts w:cs="Arial"/>
                <w:b/>
              </w:rPr>
            </w:pPr>
            <w:r w:rsidRPr="00544E6D">
              <w:rPr>
                <w:rFonts w:cs="Arial"/>
                <w:b/>
              </w:rPr>
              <w:t>40,000</w:t>
            </w:r>
          </w:p>
        </w:tc>
      </w:tr>
      <w:tr w:rsidR="00B72279" w:rsidRPr="00544E6D" w14:paraId="550B9924" w14:textId="77777777" w:rsidTr="00544E6D">
        <w:tc>
          <w:tcPr>
            <w:tcW w:w="3240" w:type="dxa"/>
            <w:gridSpan w:val="2"/>
          </w:tcPr>
          <w:p w14:paraId="725B6C3C" w14:textId="77777777" w:rsidR="00B72279" w:rsidRPr="00544E6D" w:rsidRDefault="00B72279" w:rsidP="00544E6D">
            <w:pPr>
              <w:widowControl w:val="0"/>
              <w:rPr>
                <w:rFonts w:cs="Arial"/>
                <w:b/>
                <w:sz w:val="20"/>
                <w:szCs w:val="20"/>
              </w:rPr>
            </w:pPr>
            <w:r w:rsidRPr="00544E6D">
              <w:rPr>
                <w:rFonts w:cs="Arial"/>
                <w:b/>
                <w:sz w:val="20"/>
                <w:szCs w:val="20"/>
              </w:rPr>
              <w:t>Project Initiation</w:t>
            </w:r>
          </w:p>
        </w:tc>
        <w:tc>
          <w:tcPr>
            <w:tcW w:w="1260" w:type="dxa"/>
          </w:tcPr>
          <w:p w14:paraId="3854356E" w14:textId="77777777" w:rsidR="00B72279" w:rsidRPr="00544E6D" w:rsidRDefault="00B72279" w:rsidP="00544E6D">
            <w:pPr>
              <w:widowControl w:val="0"/>
              <w:jc w:val="center"/>
              <w:rPr>
                <w:rFonts w:cs="Arial"/>
                <w:sz w:val="18"/>
                <w:szCs w:val="18"/>
              </w:rPr>
            </w:pPr>
            <w:r w:rsidRPr="00544E6D">
              <w:rPr>
                <w:rFonts w:cs="Arial"/>
                <w:sz w:val="18"/>
                <w:szCs w:val="18"/>
              </w:rPr>
              <w:t>BDC 318</w:t>
            </w:r>
          </w:p>
        </w:tc>
        <w:tc>
          <w:tcPr>
            <w:tcW w:w="1204" w:type="dxa"/>
          </w:tcPr>
          <w:p w14:paraId="11928BB7" w14:textId="77777777" w:rsidR="00B72279" w:rsidRPr="00544E6D" w:rsidRDefault="00B72279" w:rsidP="00544E6D">
            <w:pPr>
              <w:widowControl w:val="0"/>
              <w:jc w:val="center"/>
              <w:rPr>
                <w:rFonts w:cs="Arial"/>
                <w:sz w:val="18"/>
                <w:szCs w:val="18"/>
              </w:rPr>
            </w:pPr>
            <w:r w:rsidRPr="00544E6D">
              <w:rPr>
                <w:rFonts w:cs="Arial"/>
                <w:sz w:val="18"/>
                <w:szCs w:val="18"/>
              </w:rPr>
              <w:t>BDC 318</w:t>
            </w:r>
          </w:p>
          <w:p w14:paraId="3E069B49" w14:textId="77777777" w:rsidR="00B72279" w:rsidRPr="00544E6D" w:rsidRDefault="00B72279" w:rsidP="00544E6D">
            <w:pPr>
              <w:widowControl w:val="0"/>
              <w:jc w:val="center"/>
              <w:rPr>
                <w:rFonts w:cs="Arial"/>
                <w:sz w:val="18"/>
                <w:szCs w:val="18"/>
              </w:rPr>
            </w:pPr>
            <w:r w:rsidRPr="00544E6D">
              <w:rPr>
                <w:rFonts w:cs="Arial"/>
                <w:sz w:val="18"/>
                <w:szCs w:val="18"/>
              </w:rPr>
              <w:t>BDC 153,</w:t>
            </w:r>
          </w:p>
          <w:p w14:paraId="1E801504" w14:textId="77777777" w:rsidR="00B72279" w:rsidRPr="00544E6D" w:rsidRDefault="00B72279" w:rsidP="00544E6D">
            <w:pPr>
              <w:widowControl w:val="0"/>
              <w:jc w:val="center"/>
              <w:rPr>
                <w:rFonts w:cs="Arial"/>
                <w:sz w:val="18"/>
                <w:szCs w:val="18"/>
              </w:rPr>
            </w:pPr>
            <w:r w:rsidRPr="00544E6D">
              <w:rPr>
                <w:rFonts w:cs="Arial"/>
                <w:sz w:val="18"/>
                <w:szCs w:val="18"/>
              </w:rPr>
              <w:t>Div. Design</w:t>
            </w:r>
          </w:p>
        </w:tc>
        <w:tc>
          <w:tcPr>
            <w:tcW w:w="1080" w:type="dxa"/>
          </w:tcPr>
          <w:p w14:paraId="32B2F799" w14:textId="77777777" w:rsidR="00B72279" w:rsidRPr="00544E6D" w:rsidRDefault="00B72279" w:rsidP="00544E6D">
            <w:pPr>
              <w:widowControl w:val="0"/>
              <w:jc w:val="center"/>
              <w:rPr>
                <w:rFonts w:cs="Arial"/>
                <w:sz w:val="18"/>
                <w:szCs w:val="18"/>
              </w:rPr>
            </w:pPr>
            <w:r w:rsidRPr="00544E6D">
              <w:rPr>
                <w:rFonts w:cs="Arial"/>
                <w:sz w:val="18"/>
                <w:szCs w:val="18"/>
              </w:rPr>
              <w:t>BDC 318</w:t>
            </w:r>
          </w:p>
        </w:tc>
        <w:tc>
          <w:tcPr>
            <w:tcW w:w="1136" w:type="dxa"/>
          </w:tcPr>
          <w:p w14:paraId="16D16474" w14:textId="77777777" w:rsidR="00B72279" w:rsidRPr="00544E6D" w:rsidRDefault="00B72279" w:rsidP="00544E6D">
            <w:pPr>
              <w:widowControl w:val="0"/>
              <w:jc w:val="center"/>
              <w:rPr>
                <w:rFonts w:cs="Arial"/>
                <w:sz w:val="18"/>
                <w:szCs w:val="18"/>
              </w:rPr>
            </w:pPr>
            <w:r w:rsidRPr="00544E6D">
              <w:rPr>
                <w:rFonts w:cs="Arial"/>
                <w:sz w:val="18"/>
                <w:szCs w:val="18"/>
              </w:rPr>
              <w:t>BDC 153</w:t>
            </w:r>
          </w:p>
          <w:p w14:paraId="7A076EA2" w14:textId="77777777" w:rsidR="00B72279" w:rsidRPr="00544E6D" w:rsidRDefault="00B72279" w:rsidP="00544E6D">
            <w:pPr>
              <w:widowControl w:val="0"/>
              <w:jc w:val="center"/>
              <w:rPr>
                <w:rFonts w:cs="Arial"/>
                <w:sz w:val="18"/>
                <w:szCs w:val="18"/>
              </w:rPr>
            </w:pPr>
          </w:p>
        </w:tc>
        <w:tc>
          <w:tcPr>
            <w:tcW w:w="1260" w:type="dxa"/>
          </w:tcPr>
          <w:p w14:paraId="0A2C3B69" w14:textId="77777777" w:rsidR="00B72279" w:rsidRPr="00544E6D" w:rsidRDefault="00B72279" w:rsidP="00544E6D">
            <w:pPr>
              <w:widowControl w:val="0"/>
              <w:jc w:val="center"/>
              <w:rPr>
                <w:rFonts w:cs="Arial"/>
                <w:sz w:val="18"/>
                <w:szCs w:val="18"/>
              </w:rPr>
            </w:pPr>
            <w:r w:rsidRPr="00544E6D">
              <w:rPr>
                <w:rFonts w:cs="Arial"/>
                <w:sz w:val="18"/>
                <w:szCs w:val="18"/>
              </w:rPr>
              <w:t>BDC 153</w:t>
            </w:r>
          </w:p>
          <w:p w14:paraId="5DEFD6AD" w14:textId="77777777" w:rsidR="00B72279" w:rsidRPr="00544E6D" w:rsidRDefault="00B72279" w:rsidP="00544E6D">
            <w:pPr>
              <w:widowControl w:val="0"/>
              <w:jc w:val="center"/>
              <w:rPr>
                <w:rFonts w:cs="Arial"/>
                <w:sz w:val="18"/>
                <w:szCs w:val="18"/>
              </w:rPr>
            </w:pPr>
          </w:p>
        </w:tc>
      </w:tr>
      <w:tr w:rsidR="00B72279" w:rsidRPr="00544E6D" w14:paraId="0E7EC5EC" w14:textId="77777777" w:rsidTr="00544E6D">
        <w:tc>
          <w:tcPr>
            <w:tcW w:w="1620" w:type="dxa"/>
            <w:vMerge w:val="restart"/>
          </w:tcPr>
          <w:p w14:paraId="38FEE24E" w14:textId="77777777" w:rsidR="00B72279" w:rsidRPr="00544E6D" w:rsidRDefault="00B72279" w:rsidP="00544E6D">
            <w:pPr>
              <w:widowControl w:val="0"/>
              <w:rPr>
                <w:rFonts w:cs="Arial"/>
                <w:b/>
                <w:sz w:val="20"/>
                <w:szCs w:val="20"/>
              </w:rPr>
            </w:pPr>
            <w:r w:rsidRPr="00544E6D">
              <w:rPr>
                <w:rFonts w:cs="Arial"/>
                <w:b/>
                <w:sz w:val="20"/>
                <w:szCs w:val="20"/>
              </w:rPr>
              <w:t>Limitations</w:t>
            </w:r>
          </w:p>
        </w:tc>
        <w:tc>
          <w:tcPr>
            <w:tcW w:w="1620" w:type="dxa"/>
          </w:tcPr>
          <w:p w14:paraId="253C9737" w14:textId="77777777" w:rsidR="00B72279" w:rsidRPr="00544E6D" w:rsidRDefault="00B72279" w:rsidP="00544E6D">
            <w:pPr>
              <w:widowControl w:val="0"/>
              <w:rPr>
                <w:rFonts w:cs="Arial"/>
                <w:sz w:val="18"/>
                <w:szCs w:val="18"/>
              </w:rPr>
            </w:pPr>
            <w:r w:rsidRPr="00544E6D">
              <w:rPr>
                <w:rFonts w:cs="Arial"/>
                <w:sz w:val="18"/>
                <w:szCs w:val="18"/>
              </w:rPr>
              <w:t>$ Amount</w:t>
            </w:r>
          </w:p>
        </w:tc>
        <w:tc>
          <w:tcPr>
            <w:tcW w:w="1260" w:type="dxa"/>
          </w:tcPr>
          <w:p w14:paraId="2081DA65" w14:textId="77777777" w:rsidR="00B72279" w:rsidRPr="00EF5BB3" w:rsidRDefault="00735A35" w:rsidP="004D5C1F">
            <w:pPr>
              <w:widowControl w:val="0"/>
              <w:jc w:val="center"/>
              <w:rPr>
                <w:rFonts w:cs="Arial"/>
                <w:sz w:val="18"/>
                <w:szCs w:val="18"/>
              </w:rPr>
            </w:pPr>
            <w:r w:rsidRPr="00EF5BB3">
              <w:rPr>
                <w:rFonts w:cs="Arial"/>
                <w:sz w:val="18"/>
                <w:szCs w:val="18"/>
              </w:rPr>
              <w:t xml:space="preserve"> </w:t>
            </w:r>
            <w:r w:rsidR="004D5C1F" w:rsidRPr="00EF5BB3">
              <w:rPr>
                <w:rFonts w:cs="Arial"/>
                <w:sz w:val="18"/>
                <w:szCs w:val="18"/>
              </w:rPr>
              <w:t>6</w:t>
            </w:r>
            <w:r w:rsidRPr="00EF5BB3">
              <w:rPr>
                <w:rFonts w:cs="Arial"/>
                <w:sz w:val="18"/>
                <w:szCs w:val="18"/>
              </w:rPr>
              <w:t>00</w:t>
            </w:r>
            <w:r w:rsidR="005F3013" w:rsidRPr="00EF5BB3">
              <w:rPr>
                <w:rFonts w:cs="Arial"/>
                <w:sz w:val="18"/>
                <w:szCs w:val="18"/>
              </w:rPr>
              <w:t>K</w:t>
            </w:r>
          </w:p>
        </w:tc>
        <w:tc>
          <w:tcPr>
            <w:tcW w:w="1204" w:type="dxa"/>
          </w:tcPr>
          <w:p w14:paraId="30A41E1F" w14:textId="77777777" w:rsidR="00B72279" w:rsidRPr="00544E6D" w:rsidRDefault="005F3013" w:rsidP="00544E6D">
            <w:pPr>
              <w:widowControl w:val="0"/>
              <w:jc w:val="center"/>
              <w:rPr>
                <w:rFonts w:cs="Arial"/>
                <w:sz w:val="18"/>
                <w:szCs w:val="18"/>
              </w:rPr>
            </w:pPr>
            <w:r w:rsidRPr="00544E6D">
              <w:rPr>
                <w:rFonts w:cs="Arial"/>
                <w:sz w:val="18"/>
                <w:szCs w:val="18"/>
              </w:rPr>
              <w:t>5</w:t>
            </w:r>
            <w:r w:rsidR="00735A35" w:rsidRPr="00544E6D">
              <w:rPr>
                <w:rFonts w:cs="Arial"/>
                <w:sz w:val="18"/>
                <w:szCs w:val="18"/>
              </w:rPr>
              <w:t>00</w:t>
            </w:r>
            <w:r w:rsidRPr="00544E6D">
              <w:rPr>
                <w:rFonts w:cs="Arial"/>
                <w:sz w:val="18"/>
                <w:szCs w:val="18"/>
              </w:rPr>
              <w:t xml:space="preserve">K </w:t>
            </w:r>
            <w:r w:rsidR="00735A35" w:rsidRPr="00544E6D">
              <w:rPr>
                <w:rFonts w:cs="Arial"/>
                <w:sz w:val="18"/>
                <w:szCs w:val="18"/>
              </w:rPr>
              <w:t>/</w:t>
            </w:r>
            <w:r w:rsidR="00A77EB2" w:rsidRPr="00544E6D">
              <w:rPr>
                <w:rFonts w:cs="Arial"/>
                <w:sz w:val="18"/>
                <w:szCs w:val="18"/>
              </w:rPr>
              <w:t xml:space="preserve"> WO</w:t>
            </w:r>
          </w:p>
        </w:tc>
        <w:tc>
          <w:tcPr>
            <w:tcW w:w="1080" w:type="dxa"/>
          </w:tcPr>
          <w:p w14:paraId="23246567" w14:textId="77777777" w:rsidR="00B72279" w:rsidRPr="00544E6D" w:rsidRDefault="00B72279" w:rsidP="00544E6D">
            <w:pPr>
              <w:widowControl w:val="0"/>
              <w:jc w:val="center"/>
              <w:rPr>
                <w:rFonts w:cs="Arial"/>
                <w:sz w:val="18"/>
                <w:szCs w:val="18"/>
              </w:rPr>
            </w:pPr>
            <w:r w:rsidRPr="00544E6D">
              <w:rPr>
                <w:rFonts w:cs="Arial"/>
                <w:sz w:val="18"/>
                <w:szCs w:val="18"/>
              </w:rPr>
              <w:t>None</w:t>
            </w:r>
          </w:p>
        </w:tc>
        <w:tc>
          <w:tcPr>
            <w:tcW w:w="1136" w:type="dxa"/>
          </w:tcPr>
          <w:p w14:paraId="4652E79A" w14:textId="77777777" w:rsidR="00B72279" w:rsidRPr="00544E6D" w:rsidRDefault="00B72279" w:rsidP="00544E6D">
            <w:pPr>
              <w:widowControl w:val="0"/>
              <w:jc w:val="center"/>
              <w:rPr>
                <w:sz w:val="18"/>
                <w:szCs w:val="18"/>
              </w:rPr>
            </w:pPr>
            <w:r w:rsidRPr="00544E6D">
              <w:rPr>
                <w:rFonts w:cs="Arial"/>
                <w:sz w:val="18"/>
                <w:szCs w:val="18"/>
              </w:rPr>
              <w:t>None</w:t>
            </w:r>
          </w:p>
        </w:tc>
        <w:tc>
          <w:tcPr>
            <w:tcW w:w="1260" w:type="dxa"/>
          </w:tcPr>
          <w:p w14:paraId="758BC7D9" w14:textId="77777777" w:rsidR="00B72279" w:rsidRPr="00544E6D" w:rsidRDefault="00B72279" w:rsidP="00544E6D">
            <w:pPr>
              <w:widowControl w:val="0"/>
              <w:jc w:val="center"/>
              <w:rPr>
                <w:sz w:val="18"/>
                <w:szCs w:val="18"/>
              </w:rPr>
            </w:pPr>
            <w:r w:rsidRPr="00544E6D">
              <w:rPr>
                <w:rFonts w:cs="Arial"/>
                <w:sz w:val="18"/>
                <w:szCs w:val="18"/>
              </w:rPr>
              <w:t>None</w:t>
            </w:r>
          </w:p>
        </w:tc>
      </w:tr>
      <w:tr w:rsidR="00B72279" w14:paraId="1C770374" w14:textId="77777777" w:rsidTr="00544E6D">
        <w:tc>
          <w:tcPr>
            <w:tcW w:w="1620" w:type="dxa"/>
            <w:vMerge/>
          </w:tcPr>
          <w:p w14:paraId="307BAC67" w14:textId="77777777" w:rsidR="00B72279" w:rsidRPr="00544E6D" w:rsidRDefault="00B72279" w:rsidP="00544E6D">
            <w:pPr>
              <w:widowControl w:val="0"/>
              <w:rPr>
                <w:rFonts w:cs="Arial"/>
                <w:b/>
                <w:sz w:val="20"/>
                <w:szCs w:val="20"/>
              </w:rPr>
            </w:pPr>
          </w:p>
        </w:tc>
        <w:tc>
          <w:tcPr>
            <w:tcW w:w="1620" w:type="dxa"/>
          </w:tcPr>
          <w:p w14:paraId="1391B1B4" w14:textId="77777777" w:rsidR="00B72279" w:rsidRPr="00544E6D" w:rsidRDefault="00B72279" w:rsidP="00AF79DD">
            <w:pPr>
              <w:widowControl w:val="0"/>
              <w:rPr>
                <w:rFonts w:cs="Arial"/>
                <w:sz w:val="18"/>
                <w:szCs w:val="18"/>
              </w:rPr>
            </w:pPr>
            <w:r w:rsidRPr="00544E6D">
              <w:rPr>
                <w:rFonts w:cs="Arial"/>
                <w:sz w:val="18"/>
                <w:szCs w:val="18"/>
              </w:rPr>
              <w:t xml:space="preserve">Wicks Law </w:t>
            </w:r>
          </w:p>
        </w:tc>
        <w:tc>
          <w:tcPr>
            <w:tcW w:w="1260" w:type="dxa"/>
          </w:tcPr>
          <w:p w14:paraId="575B0867" w14:textId="77777777" w:rsidR="00B72279" w:rsidRPr="00544E6D" w:rsidRDefault="00B72279" w:rsidP="00544E6D">
            <w:pPr>
              <w:widowControl w:val="0"/>
              <w:jc w:val="center"/>
              <w:rPr>
                <w:rFonts w:cs="Arial"/>
                <w:sz w:val="18"/>
                <w:szCs w:val="18"/>
              </w:rPr>
            </w:pPr>
            <w:r w:rsidRPr="00544E6D">
              <w:rPr>
                <w:rFonts w:cs="Arial"/>
                <w:sz w:val="18"/>
                <w:szCs w:val="18"/>
              </w:rPr>
              <w:t>Yes</w:t>
            </w:r>
          </w:p>
        </w:tc>
        <w:tc>
          <w:tcPr>
            <w:tcW w:w="1204" w:type="dxa"/>
          </w:tcPr>
          <w:p w14:paraId="5A5E323B" w14:textId="77777777" w:rsidR="00B72279" w:rsidRPr="00544E6D" w:rsidRDefault="00B72279" w:rsidP="00544E6D">
            <w:pPr>
              <w:widowControl w:val="0"/>
              <w:jc w:val="center"/>
              <w:rPr>
                <w:sz w:val="18"/>
                <w:szCs w:val="18"/>
              </w:rPr>
            </w:pPr>
            <w:r w:rsidRPr="00544E6D">
              <w:rPr>
                <w:rFonts w:cs="Arial"/>
                <w:sz w:val="18"/>
                <w:szCs w:val="18"/>
              </w:rPr>
              <w:t>Yes</w:t>
            </w:r>
          </w:p>
        </w:tc>
        <w:tc>
          <w:tcPr>
            <w:tcW w:w="1080" w:type="dxa"/>
          </w:tcPr>
          <w:p w14:paraId="6AB9E0F7" w14:textId="77777777" w:rsidR="00B72279" w:rsidRPr="00544E6D" w:rsidRDefault="00B72279" w:rsidP="00544E6D">
            <w:pPr>
              <w:widowControl w:val="0"/>
              <w:jc w:val="center"/>
              <w:rPr>
                <w:sz w:val="18"/>
                <w:szCs w:val="18"/>
              </w:rPr>
            </w:pPr>
            <w:r w:rsidRPr="00544E6D">
              <w:rPr>
                <w:rFonts w:cs="Arial"/>
                <w:sz w:val="18"/>
                <w:szCs w:val="18"/>
              </w:rPr>
              <w:t>Yes</w:t>
            </w:r>
          </w:p>
        </w:tc>
        <w:tc>
          <w:tcPr>
            <w:tcW w:w="1136" w:type="dxa"/>
          </w:tcPr>
          <w:p w14:paraId="77F85445" w14:textId="77777777" w:rsidR="00B72279" w:rsidRPr="00544E6D" w:rsidRDefault="00B72279" w:rsidP="00544E6D">
            <w:pPr>
              <w:widowControl w:val="0"/>
              <w:jc w:val="center"/>
              <w:rPr>
                <w:sz w:val="18"/>
                <w:szCs w:val="18"/>
              </w:rPr>
            </w:pPr>
            <w:r w:rsidRPr="00544E6D">
              <w:rPr>
                <w:rFonts w:cs="Arial"/>
                <w:sz w:val="18"/>
                <w:szCs w:val="18"/>
              </w:rPr>
              <w:t>Yes</w:t>
            </w:r>
          </w:p>
        </w:tc>
        <w:tc>
          <w:tcPr>
            <w:tcW w:w="1260" w:type="dxa"/>
          </w:tcPr>
          <w:p w14:paraId="0CC5D487" w14:textId="77777777" w:rsidR="00B72279" w:rsidRPr="00544E6D" w:rsidRDefault="00B72279" w:rsidP="00544E6D">
            <w:pPr>
              <w:widowControl w:val="0"/>
              <w:jc w:val="center"/>
              <w:rPr>
                <w:sz w:val="18"/>
                <w:szCs w:val="18"/>
              </w:rPr>
            </w:pPr>
            <w:r w:rsidRPr="00544E6D">
              <w:rPr>
                <w:rFonts w:cs="Arial"/>
                <w:sz w:val="18"/>
                <w:szCs w:val="18"/>
              </w:rPr>
              <w:t>Yes</w:t>
            </w:r>
          </w:p>
        </w:tc>
      </w:tr>
      <w:tr w:rsidR="00B72279" w:rsidRPr="00544E6D" w14:paraId="48B33B0F" w14:textId="77777777" w:rsidTr="00544E6D">
        <w:tc>
          <w:tcPr>
            <w:tcW w:w="3240" w:type="dxa"/>
            <w:gridSpan w:val="2"/>
          </w:tcPr>
          <w:p w14:paraId="1CCC4CC3" w14:textId="77777777" w:rsidR="00B72279" w:rsidRPr="00544E6D" w:rsidRDefault="00B72279" w:rsidP="00544E6D">
            <w:pPr>
              <w:widowControl w:val="0"/>
              <w:rPr>
                <w:rFonts w:cs="Arial"/>
                <w:b/>
                <w:sz w:val="20"/>
                <w:szCs w:val="20"/>
              </w:rPr>
            </w:pPr>
            <w:r w:rsidRPr="00544E6D">
              <w:rPr>
                <w:rFonts w:cs="Arial"/>
                <w:b/>
                <w:sz w:val="20"/>
                <w:szCs w:val="20"/>
              </w:rPr>
              <w:t>Contract Type</w:t>
            </w:r>
          </w:p>
        </w:tc>
        <w:tc>
          <w:tcPr>
            <w:tcW w:w="1260" w:type="dxa"/>
          </w:tcPr>
          <w:p w14:paraId="64A9A396" w14:textId="77777777" w:rsidR="00B72279" w:rsidRPr="00544E6D" w:rsidRDefault="00B72279" w:rsidP="00544E6D">
            <w:pPr>
              <w:widowControl w:val="0"/>
              <w:jc w:val="center"/>
              <w:rPr>
                <w:rFonts w:cs="Arial"/>
                <w:sz w:val="18"/>
                <w:szCs w:val="18"/>
              </w:rPr>
            </w:pPr>
            <w:r w:rsidRPr="00544E6D">
              <w:rPr>
                <w:rFonts w:cs="Arial"/>
                <w:sz w:val="18"/>
                <w:szCs w:val="18"/>
              </w:rPr>
              <w:t>Lump Sum</w:t>
            </w:r>
          </w:p>
          <w:p w14:paraId="5AF5AE06" w14:textId="77777777" w:rsidR="00B72279" w:rsidRPr="00544E6D" w:rsidRDefault="00B72279" w:rsidP="00544E6D">
            <w:pPr>
              <w:widowControl w:val="0"/>
              <w:jc w:val="center"/>
              <w:rPr>
                <w:rFonts w:cs="Arial"/>
                <w:sz w:val="18"/>
                <w:szCs w:val="18"/>
              </w:rPr>
            </w:pPr>
            <w:r w:rsidRPr="00544E6D">
              <w:rPr>
                <w:rFonts w:cs="Arial"/>
                <w:sz w:val="18"/>
                <w:szCs w:val="18"/>
              </w:rPr>
              <w:t>T&amp;M</w:t>
            </w:r>
          </w:p>
          <w:p w14:paraId="1E21F1AD" w14:textId="77777777" w:rsidR="00B72279" w:rsidRPr="00544E6D" w:rsidRDefault="00B72279" w:rsidP="00544E6D">
            <w:pPr>
              <w:widowControl w:val="0"/>
              <w:jc w:val="center"/>
              <w:rPr>
                <w:rFonts w:cs="Arial"/>
                <w:sz w:val="18"/>
                <w:szCs w:val="18"/>
              </w:rPr>
            </w:pPr>
            <w:r w:rsidRPr="00544E6D">
              <w:rPr>
                <w:rFonts w:cs="Arial"/>
                <w:sz w:val="18"/>
                <w:szCs w:val="18"/>
              </w:rPr>
              <w:t>Cost +</w:t>
            </w:r>
          </w:p>
        </w:tc>
        <w:tc>
          <w:tcPr>
            <w:tcW w:w="1204" w:type="dxa"/>
          </w:tcPr>
          <w:p w14:paraId="174136FE" w14:textId="77777777" w:rsidR="00B72279" w:rsidRPr="00544E6D" w:rsidRDefault="00B72279" w:rsidP="00544E6D">
            <w:pPr>
              <w:widowControl w:val="0"/>
              <w:jc w:val="center"/>
              <w:rPr>
                <w:rFonts w:cs="Arial"/>
                <w:sz w:val="18"/>
                <w:szCs w:val="18"/>
              </w:rPr>
            </w:pPr>
            <w:r w:rsidRPr="00544E6D">
              <w:rPr>
                <w:rFonts w:cs="Arial"/>
                <w:sz w:val="18"/>
                <w:szCs w:val="18"/>
              </w:rPr>
              <w:t>Lump Sum from Unit Pricing</w:t>
            </w:r>
          </w:p>
        </w:tc>
        <w:tc>
          <w:tcPr>
            <w:tcW w:w="1080" w:type="dxa"/>
          </w:tcPr>
          <w:p w14:paraId="3BE76A24" w14:textId="77777777" w:rsidR="00B72279" w:rsidRPr="00544E6D" w:rsidRDefault="00B72279" w:rsidP="00544E6D">
            <w:pPr>
              <w:widowControl w:val="0"/>
              <w:jc w:val="center"/>
              <w:rPr>
                <w:rFonts w:cs="Arial"/>
                <w:sz w:val="18"/>
                <w:szCs w:val="18"/>
              </w:rPr>
            </w:pPr>
            <w:r w:rsidRPr="00544E6D">
              <w:rPr>
                <w:rFonts w:cs="Arial"/>
                <w:sz w:val="18"/>
                <w:szCs w:val="18"/>
              </w:rPr>
              <w:t>Lump Sum</w:t>
            </w:r>
          </w:p>
        </w:tc>
        <w:tc>
          <w:tcPr>
            <w:tcW w:w="1136" w:type="dxa"/>
          </w:tcPr>
          <w:p w14:paraId="37DFC5F0" w14:textId="77777777" w:rsidR="00B72279" w:rsidRPr="00544E6D" w:rsidRDefault="00B72279" w:rsidP="00544E6D">
            <w:pPr>
              <w:widowControl w:val="0"/>
              <w:jc w:val="center"/>
              <w:rPr>
                <w:sz w:val="18"/>
                <w:szCs w:val="18"/>
              </w:rPr>
            </w:pPr>
            <w:r w:rsidRPr="00544E6D">
              <w:rPr>
                <w:rFonts w:cs="Arial"/>
                <w:sz w:val="18"/>
                <w:szCs w:val="18"/>
              </w:rPr>
              <w:t>Lump Sum</w:t>
            </w:r>
          </w:p>
        </w:tc>
        <w:tc>
          <w:tcPr>
            <w:tcW w:w="1260" w:type="dxa"/>
          </w:tcPr>
          <w:p w14:paraId="1EB96061" w14:textId="77777777" w:rsidR="00B72279" w:rsidRPr="00544E6D" w:rsidRDefault="00B72279" w:rsidP="00544E6D">
            <w:pPr>
              <w:widowControl w:val="0"/>
              <w:jc w:val="center"/>
              <w:rPr>
                <w:sz w:val="18"/>
                <w:szCs w:val="18"/>
              </w:rPr>
            </w:pPr>
            <w:r w:rsidRPr="00544E6D">
              <w:rPr>
                <w:rFonts w:cs="Arial"/>
                <w:sz w:val="18"/>
                <w:szCs w:val="18"/>
              </w:rPr>
              <w:t>Lump Sum</w:t>
            </w:r>
          </w:p>
        </w:tc>
      </w:tr>
      <w:tr w:rsidR="00B72279" w:rsidRPr="00544E6D" w14:paraId="6836903F" w14:textId="77777777" w:rsidTr="00544E6D">
        <w:tc>
          <w:tcPr>
            <w:tcW w:w="1620" w:type="dxa"/>
            <w:vMerge w:val="restart"/>
          </w:tcPr>
          <w:p w14:paraId="1EED95C7" w14:textId="77777777" w:rsidR="00B72279" w:rsidRPr="00544E6D" w:rsidRDefault="00B72279" w:rsidP="00544E6D">
            <w:pPr>
              <w:widowControl w:val="0"/>
              <w:rPr>
                <w:rFonts w:cs="Arial"/>
                <w:b/>
                <w:sz w:val="20"/>
                <w:szCs w:val="20"/>
              </w:rPr>
            </w:pPr>
            <w:r w:rsidRPr="00544E6D">
              <w:rPr>
                <w:rFonts w:cs="Arial"/>
                <w:b/>
                <w:sz w:val="20"/>
                <w:szCs w:val="20"/>
              </w:rPr>
              <w:t>Design Comparison</w:t>
            </w:r>
          </w:p>
        </w:tc>
        <w:tc>
          <w:tcPr>
            <w:tcW w:w="1620" w:type="dxa"/>
          </w:tcPr>
          <w:p w14:paraId="1B97B947" w14:textId="77777777" w:rsidR="00B72279" w:rsidRPr="00544E6D" w:rsidRDefault="00B72279" w:rsidP="00544E6D">
            <w:pPr>
              <w:widowControl w:val="0"/>
              <w:rPr>
                <w:rFonts w:cs="Arial"/>
                <w:sz w:val="18"/>
                <w:szCs w:val="18"/>
              </w:rPr>
            </w:pPr>
            <w:r w:rsidRPr="00544E6D">
              <w:rPr>
                <w:rFonts w:cs="Arial"/>
                <w:sz w:val="18"/>
                <w:szCs w:val="18"/>
              </w:rPr>
              <w:t>Design Time</w:t>
            </w:r>
          </w:p>
          <w:p w14:paraId="26ABA54C" w14:textId="77777777" w:rsidR="00B72279" w:rsidRPr="00544E6D" w:rsidRDefault="00B72279" w:rsidP="00544E6D">
            <w:pPr>
              <w:widowControl w:val="0"/>
              <w:rPr>
                <w:rFonts w:cs="Arial"/>
                <w:sz w:val="18"/>
                <w:szCs w:val="18"/>
              </w:rPr>
            </w:pPr>
            <w:r w:rsidRPr="00544E6D">
              <w:rPr>
                <w:rFonts w:cs="Arial"/>
                <w:sz w:val="18"/>
                <w:szCs w:val="18"/>
              </w:rPr>
              <w:t>(if required)</w:t>
            </w:r>
          </w:p>
        </w:tc>
        <w:tc>
          <w:tcPr>
            <w:tcW w:w="1260" w:type="dxa"/>
          </w:tcPr>
          <w:p w14:paraId="21F1198C" w14:textId="77777777" w:rsidR="00A77EB2" w:rsidRPr="00544E6D" w:rsidRDefault="00A77EB2" w:rsidP="00544E6D">
            <w:pPr>
              <w:widowControl w:val="0"/>
              <w:jc w:val="center"/>
              <w:rPr>
                <w:rFonts w:cs="Arial"/>
                <w:sz w:val="18"/>
                <w:szCs w:val="18"/>
              </w:rPr>
            </w:pPr>
            <w:r w:rsidRPr="00544E6D">
              <w:rPr>
                <w:rFonts w:cs="Arial"/>
                <w:sz w:val="18"/>
                <w:szCs w:val="18"/>
              </w:rPr>
              <w:t>0 -</w:t>
            </w:r>
            <w:r w:rsidR="00B72279" w:rsidRPr="00544E6D">
              <w:rPr>
                <w:rFonts w:cs="Arial"/>
                <w:sz w:val="18"/>
                <w:szCs w:val="18"/>
              </w:rPr>
              <w:t xml:space="preserve"> 2 </w:t>
            </w:r>
          </w:p>
          <w:p w14:paraId="396DC788" w14:textId="77777777" w:rsidR="00B72279" w:rsidRPr="00544E6D" w:rsidRDefault="00B72279" w:rsidP="00544E6D">
            <w:pPr>
              <w:widowControl w:val="0"/>
              <w:jc w:val="center"/>
              <w:rPr>
                <w:rFonts w:cs="Arial"/>
                <w:sz w:val="18"/>
                <w:szCs w:val="18"/>
              </w:rPr>
            </w:pPr>
            <w:r w:rsidRPr="00544E6D">
              <w:rPr>
                <w:rFonts w:cs="Arial"/>
                <w:sz w:val="18"/>
                <w:szCs w:val="18"/>
              </w:rPr>
              <w:t>weeks</w:t>
            </w:r>
          </w:p>
        </w:tc>
        <w:tc>
          <w:tcPr>
            <w:tcW w:w="1204" w:type="dxa"/>
          </w:tcPr>
          <w:p w14:paraId="438C84AC" w14:textId="77777777" w:rsidR="00A77EB2" w:rsidRPr="00544E6D" w:rsidRDefault="00B72279" w:rsidP="00544E6D">
            <w:pPr>
              <w:widowControl w:val="0"/>
              <w:jc w:val="center"/>
              <w:rPr>
                <w:rFonts w:cs="Arial"/>
                <w:sz w:val="18"/>
                <w:szCs w:val="18"/>
              </w:rPr>
            </w:pPr>
            <w:r w:rsidRPr="00544E6D">
              <w:rPr>
                <w:rFonts w:cs="Arial"/>
                <w:sz w:val="18"/>
                <w:szCs w:val="18"/>
              </w:rPr>
              <w:t>2</w:t>
            </w:r>
            <w:r w:rsidR="00CE3F99" w:rsidRPr="00544E6D">
              <w:rPr>
                <w:rFonts w:cs="Arial"/>
                <w:sz w:val="18"/>
                <w:szCs w:val="18"/>
              </w:rPr>
              <w:t xml:space="preserve"> </w:t>
            </w:r>
            <w:r w:rsidRPr="00544E6D">
              <w:rPr>
                <w:rFonts w:cs="Arial"/>
                <w:sz w:val="18"/>
                <w:szCs w:val="18"/>
              </w:rPr>
              <w:t>-</w:t>
            </w:r>
            <w:r w:rsidR="00CE3F99" w:rsidRPr="00544E6D">
              <w:rPr>
                <w:rFonts w:cs="Arial"/>
                <w:sz w:val="18"/>
                <w:szCs w:val="18"/>
              </w:rPr>
              <w:t xml:space="preserve"> </w:t>
            </w:r>
            <w:r w:rsidRPr="00544E6D">
              <w:rPr>
                <w:rFonts w:cs="Arial"/>
                <w:sz w:val="18"/>
                <w:szCs w:val="18"/>
              </w:rPr>
              <w:t xml:space="preserve">4 </w:t>
            </w:r>
          </w:p>
          <w:p w14:paraId="00CA9347" w14:textId="77777777" w:rsidR="00B72279" w:rsidRPr="00544E6D" w:rsidRDefault="00B72279" w:rsidP="00544E6D">
            <w:pPr>
              <w:widowControl w:val="0"/>
              <w:jc w:val="center"/>
              <w:rPr>
                <w:rFonts w:cs="Arial"/>
                <w:sz w:val="18"/>
                <w:szCs w:val="18"/>
              </w:rPr>
            </w:pPr>
            <w:r w:rsidRPr="00544E6D">
              <w:rPr>
                <w:rFonts w:cs="Arial"/>
                <w:sz w:val="18"/>
                <w:szCs w:val="18"/>
              </w:rPr>
              <w:t>weeks</w:t>
            </w:r>
          </w:p>
        </w:tc>
        <w:tc>
          <w:tcPr>
            <w:tcW w:w="1080" w:type="dxa"/>
          </w:tcPr>
          <w:p w14:paraId="7680C7A2" w14:textId="77777777" w:rsidR="00B72279" w:rsidRPr="00544E6D" w:rsidRDefault="00652581" w:rsidP="00544E6D">
            <w:pPr>
              <w:widowControl w:val="0"/>
              <w:jc w:val="center"/>
              <w:rPr>
                <w:rFonts w:cs="Arial"/>
                <w:sz w:val="18"/>
                <w:szCs w:val="18"/>
              </w:rPr>
            </w:pPr>
            <w:r>
              <w:rPr>
                <w:rFonts w:cs="Arial"/>
                <w:sz w:val="18"/>
                <w:szCs w:val="18"/>
              </w:rPr>
              <w:t>6</w:t>
            </w:r>
            <w:r w:rsidR="00CE3F99" w:rsidRPr="00544E6D">
              <w:rPr>
                <w:rFonts w:cs="Arial"/>
                <w:sz w:val="18"/>
                <w:szCs w:val="18"/>
              </w:rPr>
              <w:t xml:space="preserve"> </w:t>
            </w:r>
            <w:r w:rsidR="00B72279" w:rsidRPr="00544E6D">
              <w:rPr>
                <w:rFonts w:cs="Arial"/>
                <w:sz w:val="18"/>
                <w:szCs w:val="18"/>
              </w:rPr>
              <w:t>-</w:t>
            </w:r>
            <w:r w:rsidR="00CE3F99" w:rsidRPr="00544E6D">
              <w:rPr>
                <w:rFonts w:cs="Arial"/>
                <w:sz w:val="18"/>
                <w:szCs w:val="18"/>
              </w:rPr>
              <w:t xml:space="preserve"> </w:t>
            </w:r>
            <w:r w:rsidR="00B72279" w:rsidRPr="00544E6D">
              <w:rPr>
                <w:rFonts w:cs="Arial"/>
                <w:sz w:val="18"/>
                <w:szCs w:val="18"/>
              </w:rPr>
              <w:t>12 weeks</w:t>
            </w:r>
          </w:p>
        </w:tc>
        <w:tc>
          <w:tcPr>
            <w:tcW w:w="1136" w:type="dxa"/>
          </w:tcPr>
          <w:p w14:paraId="45777E93" w14:textId="77777777" w:rsidR="00B72279" w:rsidRPr="00544E6D" w:rsidRDefault="00B72279" w:rsidP="00544E6D">
            <w:pPr>
              <w:widowControl w:val="0"/>
              <w:jc w:val="center"/>
              <w:rPr>
                <w:rFonts w:cs="Arial"/>
                <w:sz w:val="18"/>
                <w:szCs w:val="18"/>
              </w:rPr>
            </w:pPr>
            <w:r w:rsidRPr="00544E6D">
              <w:rPr>
                <w:rFonts w:cs="Arial"/>
                <w:sz w:val="18"/>
                <w:szCs w:val="18"/>
              </w:rPr>
              <w:t>8</w:t>
            </w:r>
            <w:r w:rsidR="00CE3F99" w:rsidRPr="00544E6D">
              <w:rPr>
                <w:rFonts w:cs="Arial"/>
                <w:sz w:val="18"/>
                <w:szCs w:val="18"/>
              </w:rPr>
              <w:t xml:space="preserve"> </w:t>
            </w:r>
            <w:r w:rsidRPr="00544E6D">
              <w:rPr>
                <w:rFonts w:cs="Arial"/>
                <w:sz w:val="18"/>
                <w:szCs w:val="18"/>
              </w:rPr>
              <w:t>-</w:t>
            </w:r>
            <w:r w:rsidR="00CE3F99" w:rsidRPr="00544E6D">
              <w:rPr>
                <w:rFonts w:cs="Arial"/>
                <w:sz w:val="18"/>
                <w:szCs w:val="18"/>
              </w:rPr>
              <w:t xml:space="preserve"> </w:t>
            </w:r>
            <w:r w:rsidRPr="00544E6D">
              <w:rPr>
                <w:rFonts w:cs="Arial"/>
                <w:sz w:val="18"/>
                <w:szCs w:val="18"/>
              </w:rPr>
              <w:t>20 weeks</w:t>
            </w:r>
          </w:p>
        </w:tc>
        <w:tc>
          <w:tcPr>
            <w:tcW w:w="1260" w:type="dxa"/>
          </w:tcPr>
          <w:p w14:paraId="143FA200" w14:textId="77777777" w:rsidR="00B72279" w:rsidRPr="00544E6D" w:rsidRDefault="00A77EB2" w:rsidP="00544E6D">
            <w:pPr>
              <w:widowControl w:val="0"/>
              <w:jc w:val="center"/>
              <w:rPr>
                <w:rFonts w:cs="Arial"/>
                <w:sz w:val="18"/>
                <w:szCs w:val="18"/>
              </w:rPr>
            </w:pPr>
            <w:r w:rsidRPr="00544E6D">
              <w:rPr>
                <w:rFonts w:cs="Arial"/>
                <w:sz w:val="18"/>
                <w:szCs w:val="18"/>
              </w:rPr>
              <w:t xml:space="preserve">Over </w:t>
            </w:r>
            <w:r w:rsidR="00CE3F99" w:rsidRPr="00544E6D">
              <w:rPr>
                <w:rFonts w:cs="Arial"/>
                <w:sz w:val="18"/>
                <w:szCs w:val="18"/>
              </w:rPr>
              <w:t xml:space="preserve">16 </w:t>
            </w:r>
            <w:r w:rsidR="00B72279" w:rsidRPr="00544E6D">
              <w:rPr>
                <w:rFonts w:cs="Arial"/>
                <w:sz w:val="18"/>
                <w:szCs w:val="18"/>
              </w:rPr>
              <w:t xml:space="preserve">  weeks</w:t>
            </w:r>
          </w:p>
        </w:tc>
      </w:tr>
      <w:tr w:rsidR="00B72279" w:rsidRPr="00544E6D" w14:paraId="6C51171F" w14:textId="77777777" w:rsidTr="00544E6D">
        <w:tc>
          <w:tcPr>
            <w:tcW w:w="1620" w:type="dxa"/>
            <w:vMerge/>
          </w:tcPr>
          <w:p w14:paraId="1048AE36" w14:textId="77777777" w:rsidR="00B72279" w:rsidRPr="00544E6D" w:rsidRDefault="00B72279" w:rsidP="00544E6D">
            <w:pPr>
              <w:widowControl w:val="0"/>
              <w:rPr>
                <w:rFonts w:cs="Arial"/>
                <w:sz w:val="20"/>
                <w:szCs w:val="20"/>
              </w:rPr>
            </w:pPr>
          </w:p>
        </w:tc>
        <w:tc>
          <w:tcPr>
            <w:tcW w:w="1620" w:type="dxa"/>
          </w:tcPr>
          <w:p w14:paraId="4F50019E" w14:textId="77777777" w:rsidR="00B72279" w:rsidRPr="00544E6D" w:rsidRDefault="00B72279" w:rsidP="00544E6D">
            <w:pPr>
              <w:widowControl w:val="0"/>
              <w:rPr>
                <w:rFonts w:cs="Arial"/>
                <w:sz w:val="18"/>
                <w:szCs w:val="18"/>
              </w:rPr>
            </w:pPr>
            <w:r w:rsidRPr="00544E6D">
              <w:rPr>
                <w:rFonts w:cs="Arial"/>
                <w:sz w:val="18"/>
                <w:szCs w:val="18"/>
              </w:rPr>
              <w:t>Designer</w:t>
            </w:r>
          </w:p>
          <w:p w14:paraId="4B5AE67C" w14:textId="77777777" w:rsidR="00061BC1" w:rsidRPr="00544E6D" w:rsidRDefault="00061BC1" w:rsidP="00544E6D">
            <w:pPr>
              <w:widowControl w:val="0"/>
              <w:rPr>
                <w:rFonts w:cs="Arial"/>
                <w:sz w:val="14"/>
                <w:szCs w:val="14"/>
              </w:rPr>
            </w:pPr>
            <w:r w:rsidRPr="00544E6D">
              <w:rPr>
                <w:rFonts w:cs="Arial"/>
                <w:sz w:val="14"/>
                <w:szCs w:val="14"/>
              </w:rPr>
              <w:t>(NA = Not Applicable)</w:t>
            </w:r>
          </w:p>
        </w:tc>
        <w:tc>
          <w:tcPr>
            <w:tcW w:w="1260" w:type="dxa"/>
          </w:tcPr>
          <w:p w14:paraId="794905F3" w14:textId="77777777" w:rsidR="00422898" w:rsidRPr="00544E6D" w:rsidRDefault="00061BC1" w:rsidP="00544E6D">
            <w:pPr>
              <w:widowControl w:val="0"/>
              <w:jc w:val="center"/>
              <w:rPr>
                <w:rFonts w:cs="Arial"/>
                <w:sz w:val="18"/>
                <w:szCs w:val="18"/>
              </w:rPr>
            </w:pPr>
            <w:r w:rsidRPr="00544E6D">
              <w:rPr>
                <w:rFonts w:cs="Arial"/>
                <w:sz w:val="18"/>
                <w:szCs w:val="18"/>
              </w:rPr>
              <w:t>NA</w:t>
            </w:r>
            <w:r w:rsidR="00B72279" w:rsidRPr="00544E6D">
              <w:rPr>
                <w:rFonts w:cs="Arial"/>
                <w:sz w:val="18"/>
                <w:szCs w:val="18"/>
              </w:rPr>
              <w:t xml:space="preserve"> / </w:t>
            </w:r>
            <w:r w:rsidR="00422898" w:rsidRPr="00544E6D">
              <w:rPr>
                <w:rFonts w:cs="Arial"/>
                <w:sz w:val="18"/>
                <w:szCs w:val="18"/>
              </w:rPr>
              <w:t xml:space="preserve"> EIC /</w:t>
            </w:r>
          </w:p>
          <w:p w14:paraId="0176327E" w14:textId="77777777" w:rsidR="00B72279" w:rsidRPr="00472ACB" w:rsidRDefault="00B72279" w:rsidP="00544E6D">
            <w:pPr>
              <w:widowControl w:val="0"/>
              <w:jc w:val="center"/>
              <w:rPr>
                <w:rFonts w:cs="Arial"/>
                <w:sz w:val="18"/>
                <w:szCs w:val="18"/>
              </w:rPr>
            </w:pPr>
            <w:r w:rsidRPr="00544E6D">
              <w:rPr>
                <w:rFonts w:cs="Arial"/>
                <w:sz w:val="18"/>
                <w:szCs w:val="18"/>
              </w:rPr>
              <w:t>Consultant</w:t>
            </w:r>
            <w:r w:rsidR="00AF019A">
              <w:rPr>
                <w:rFonts w:cs="Arial"/>
                <w:sz w:val="18"/>
                <w:szCs w:val="18"/>
              </w:rPr>
              <w:t xml:space="preserve"> / </w:t>
            </w:r>
            <w:r w:rsidR="00AF019A" w:rsidRPr="00472ACB">
              <w:rPr>
                <w:rFonts w:cs="Arial"/>
                <w:sz w:val="18"/>
                <w:szCs w:val="18"/>
              </w:rPr>
              <w:t>In-house</w:t>
            </w:r>
          </w:p>
          <w:p w14:paraId="2E7BBEF3" w14:textId="77777777" w:rsidR="00E42A90" w:rsidRPr="00544E6D" w:rsidRDefault="00E42A90" w:rsidP="00544E6D">
            <w:pPr>
              <w:widowControl w:val="0"/>
              <w:jc w:val="center"/>
              <w:rPr>
                <w:rFonts w:cs="Arial"/>
                <w:sz w:val="18"/>
                <w:szCs w:val="18"/>
              </w:rPr>
            </w:pPr>
          </w:p>
        </w:tc>
        <w:tc>
          <w:tcPr>
            <w:tcW w:w="1204" w:type="dxa"/>
          </w:tcPr>
          <w:p w14:paraId="5C594C70" w14:textId="77777777" w:rsidR="00B72279" w:rsidRPr="00544E6D" w:rsidRDefault="00061BC1" w:rsidP="00544E6D">
            <w:pPr>
              <w:widowControl w:val="0"/>
              <w:jc w:val="center"/>
              <w:rPr>
                <w:rFonts w:cs="Arial"/>
                <w:sz w:val="18"/>
                <w:szCs w:val="18"/>
              </w:rPr>
            </w:pPr>
            <w:r w:rsidRPr="00544E6D">
              <w:rPr>
                <w:rFonts w:cs="Arial"/>
                <w:sz w:val="18"/>
                <w:szCs w:val="18"/>
              </w:rPr>
              <w:t>NA</w:t>
            </w:r>
            <w:r w:rsidR="00B72279" w:rsidRPr="00544E6D">
              <w:rPr>
                <w:rFonts w:cs="Arial"/>
                <w:sz w:val="18"/>
                <w:szCs w:val="18"/>
              </w:rPr>
              <w:t xml:space="preserve"> / EIC / Consultant / In-house</w:t>
            </w:r>
          </w:p>
        </w:tc>
        <w:tc>
          <w:tcPr>
            <w:tcW w:w="1080" w:type="dxa"/>
          </w:tcPr>
          <w:p w14:paraId="68D65A0F" w14:textId="77777777" w:rsidR="00B72279" w:rsidRPr="00544E6D" w:rsidRDefault="00B72279" w:rsidP="00544E6D">
            <w:pPr>
              <w:widowControl w:val="0"/>
              <w:jc w:val="center"/>
              <w:rPr>
                <w:rFonts w:cs="Arial"/>
                <w:sz w:val="18"/>
                <w:szCs w:val="18"/>
              </w:rPr>
            </w:pPr>
            <w:r w:rsidRPr="00544E6D">
              <w:rPr>
                <w:rFonts w:cs="Arial"/>
                <w:sz w:val="18"/>
                <w:szCs w:val="18"/>
              </w:rPr>
              <w:t xml:space="preserve">Consultant / Some </w:t>
            </w:r>
          </w:p>
          <w:p w14:paraId="0249F33B" w14:textId="77777777" w:rsidR="00B72279" w:rsidRPr="00544E6D" w:rsidRDefault="00B72279" w:rsidP="00544E6D">
            <w:pPr>
              <w:widowControl w:val="0"/>
              <w:jc w:val="center"/>
              <w:rPr>
                <w:rFonts w:cs="Arial"/>
                <w:sz w:val="18"/>
                <w:szCs w:val="18"/>
              </w:rPr>
            </w:pPr>
            <w:r w:rsidRPr="00544E6D">
              <w:rPr>
                <w:rFonts w:cs="Arial"/>
                <w:sz w:val="18"/>
                <w:szCs w:val="18"/>
              </w:rPr>
              <w:t>In-house</w:t>
            </w:r>
            <w:r w:rsidR="00A77EB2" w:rsidRPr="00544E6D">
              <w:rPr>
                <w:rFonts w:cs="Arial"/>
                <w:sz w:val="18"/>
                <w:szCs w:val="18"/>
              </w:rPr>
              <w:t xml:space="preserve"> assist</w:t>
            </w:r>
          </w:p>
        </w:tc>
        <w:tc>
          <w:tcPr>
            <w:tcW w:w="1136" w:type="dxa"/>
          </w:tcPr>
          <w:p w14:paraId="6A04C29F" w14:textId="77777777" w:rsidR="00B72279" w:rsidRPr="00544E6D" w:rsidRDefault="00B72279" w:rsidP="00544E6D">
            <w:pPr>
              <w:widowControl w:val="0"/>
              <w:jc w:val="center"/>
              <w:rPr>
                <w:rFonts w:cs="Arial"/>
                <w:sz w:val="18"/>
                <w:szCs w:val="18"/>
              </w:rPr>
            </w:pPr>
            <w:r w:rsidRPr="00544E6D">
              <w:rPr>
                <w:rFonts w:cs="Arial"/>
                <w:sz w:val="18"/>
                <w:szCs w:val="18"/>
              </w:rPr>
              <w:t>In-house / Consultant</w:t>
            </w:r>
          </w:p>
        </w:tc>
        <w:tc>
          <w:tcPr>
            <w:tcW w:w="1260" w:type="dxa"/>
          </w:tcPr>
          <w:p w14:paraId="53AB43B3" w14:textId="77777777" w:rsidR="00B72279" w:rsidRPr="00544E6D" w:rsidRDefault="00B72279" w:rsidP="00544E6D">
            <w:pPr>
              <w:widowControl w:val="0"/>
              <w:jc w:val="center"/>
              <w:rPr>
                <w:rFonts w:cs="Arial"/>
                <w:sz w:val="18"/>
                <w:szCs w:val="18"/>
              </w:rPr>
            </w:pPr>
            <w:r w:rsidRPr="00544E6D">
              <w:rPr>
                <w:rFonts w:cs="Arial"/>
                <w:sz w:val="18"/>
                <w:szCs w:val="18"/>
              </w:rPr>
              <w:t>In-house / Consultant</w:t>
            </w:r>
          </w:p>
        </w:tc>
      </w:tr>
      <w:tr w:rsidR="00B72279" w:rsidRPr="00544E6D" w14:paraId="4973A209" w14:textId="77777777" w:rsidTr="00544E6D">
        <w:tc>
          <w:tcPr>
            <w:tcW w:w="1620" w:type="dxa"/>
            <w:vMerge/>
          </w:tcPr>
          <w:p w14:paraId="7DF0EC15" w14:textId="77777777" w:rsidR="00B72279" w:rsidRPr="00544E6D" w:rsidRDefault="00B72279" w:rsidP="00544E6D">
            <w:pPr>
              <w:widowControl w:val="0"/>
              <w:rPr>
                <w:rFonts w:cs="Arial"/>
                <w:sz w:val="20"/>
                <w:szCs w:val="20"/>
              </w:rPr>
            </w:pPr>
          </w:p>
        </w:tc>
        <w:tc>
          <w:tcPr>
            <w:tcW w:w="1620" w:type="dxa"/>
          </w:tcPr>
          <w:p w14:paraId="1E9DCA28" w14:textId="77777777" w:rsidR="00B72279" w:rsidRPr="00544E6D" w:rsidRDefault="00B72279" w:rsidP="00544E6D">
            <w:pPr>
              <w:widowControl w:val="0"/>
              <w:rPr>
                <w:rFonts w:cs="Arial"/>
                <w:sz w:val="18"/>
                <w:szCs w:val="18"/>
              </w:rPr>
            </w:pPr>
            <w:r w:rsidRPr="00544E6D">
              <w:rPr>
                <w:rFonts w:cs="Arial"/>
                <w:sz w:val="18"/>
                <w:szCs w:val="18"/>
              </w:rPr>
              <w:t>Scope Definition</w:t>
            </w:r>
          </w:p>
        </w:tc>
        <w:tc>
          <w:tcPr>
            <w:tcW w:w="1260" w:type="dxa"/>
          </w:tcPr>
          <w:p w14:paraId="266122FF" w14:textId="77777777" w:rsidR="00B72279" w:rsidRPr="00544E6D" w:rsidRDefault="00B72279" w:rsidP="00544E6D">
            <w:pPr>
              <w:widowControl w:val="0"/>
              <w:jc w:val="center"/>
              <w:rPr>
                <w:rFonts w:cs="Arial"/>
                <w:sz w:val="18"/>
                <w:szCs w:val="18"/>
              </w:rPr>
            </w:pPr>
            <w:r w:rsidRPr="00544E6D">
              <w:rPr>
                <w:rFonts w:cs="Arial"/>
                <w:sz w:val="18"/>
                <w:szCs w:val="18"/>
              </w:rPr>
              <w:t>Yes</w:t>
            </w:r>
          </w:p>
        </w:tc>
        <w:tc>
          <w:tcPr>
            <w:tcW w:w="1204" w:type="dxa"/>
          </w:tcPr>
          <w:p w14:paraId="77884888" w14:textId="77777777" w:rsidR="00B72279" w:rsidRPr="00544E6D" w:rsidRDefault="00B72279" w:rsidP="00544E6D">
            <w:pPr>
              <w:widowControl w:val="0"/>
              <w:jc w:val="center"/>
              <w:rPr>
                <w:sz w:val="18"/>
                <w:szCs w:val="18"/>
              </w:rPr>
            </w:pPr>
            <w:r w:rsidRPr="00544E6D">
              <w:rPr>
                <w:rFonts w:cs="Arial"/>
                <w:sz w:val="18"/>
                <w:szCs w:val="18"/>
              </w:rPr>
              <w:t>Yes</w:t>
            </w:r>
          </w:p>
        </w:tc>
        <w:tc>
          <w:tcPr>
            <w:tcW w:w="1080" w:type="dxa"/>
          </w:tcPr>
          <w:p w14:paraId="42537694" w14:textId="77777777" w:rsidR="00B72279" w:rsidRPr="00544E6D" w:rsidRDefault="00B72279" w:rsidP="00544E6D">
            <w:pPr>
              <w:widowControl w:val="0"/>
              <w:jc w:val="center"/>
              <w:rPr>
                <w:sz w:val="18"/>
                <w:szCs w:val="18"/>
              </w:rPr>
            </w:pPr>
            <w:r w:rsidRPr="00544E6D">
              <w:rPr>
                <w:rFonts w:cs="Arial"/>
                <w:sz w:val="18"/>
                <w:szCs w:val="18"/>
              </w:rPr>
              <w:t>Yes</w:t>
            </w:r>
          </w:p>
        </w:tc>
        <w:tc>
          <w:tcPr>
            <w:tcW w:w="1136" w:type="dxa"/>
          </w:tcPr>
          <w:p w14:paraId="16F8D845" w14:textId="77777777" w:rsidR="00B72279" w:rsidRPr="00544E6D" w:rsidRDefault="00B72279" w:rsidP="00544E6D">
            <w:pPr>
              <w:widowControl w:val="0"/>
              <w:jc w:val="center"/>
              <w:rPr>
                <w:sz w:val="18"/>
                <w:szCs w:val="18"/>
              </w:rPr>
            </w:pPr>
            <w:r w:rsidRPr="00544E6D">
              <w:rPr>
                <w:rFonts w:cs="Arial"/>
                <w:sz w:val="18"/>
                <w:szCs w:val="18"/>
              </w:rPr>
              <w:t>Yes</w:t>
            </w:r>
          </w:p>
        </w:tc>
        <w:tc>
          <w:tcPr>
            <w:tcW w:w="1260" w:type="dxa"/>
          </w:tcPr>
          <w:p w14:paraId="638D9400" w14:textId="77777777" w:rsidR="00B72279" w:rsidRPr="00544E6D" w:rsidRDefault="00B72279" w:rsidP="00544E6D">
            <w:pPr>
              <w:widowControl w:val="0"/>
              <w:jc w:val="center"/>
              <w:rPr>
                <w:sz w:val="18"/>
                <w:szCs w:val="18"/>
              </w:rPr>
            </w:pPr>
            <w:r w:rsidRPr="00544E6D">
              <w:rPr>
                <w:rFonts w:cs="Arial"/>
                <w:sz w:val="18"/>
                <w:szCs w:val="18"/>
              </w:rPr>
              <w:t>Yes</w:t>
            </w:r>
          </w:p>
        </w:tc>
      </w:tr>
      <w:tr w:rsidR="00B72279" w:rsidRPr="00544E6D" w14:paraId="3C531FDF" w14:textId="77777777" w:rsidTr="00544E6D">
        <w:tc>
          <w:tcPr>
            <w:tcW w:w="1620" w:type="dxa"/>
            <w:vMerge/>
          </w:tcPr>
          <w:p w14:paraId="741C0B88" w14:textId="77777777" w:rsidR="00B72279" w:rsidRPr="00544E6D" w:rsidRDefault="00B72279" w:rsidP="00544E6D">
            <w:pPr>
              <w:widowControl w:val="0"/>
              <w:rPr>
                <w:rFonts w:cs="Arial"/>
                <w:sz w:val="20"/>
                <w:szCs w:val="20"/>
              </w:rPr>
            </w:pPr>
          </w:p>
        </w:tc>
        <w:tc>
          <w:tcPr>
            <w:tcW w:w="1620" w:type="dxa"/>
          </w:tcPr>
          <w:p w14:paraId="72F35F8F" w14:textId="77777777" w:rsidR="00B72279" w:rsidRPr="00544E6D" w:rsidRDefault="00B72279" w:rsidP="00544E6D">
            <w:pPr>
              <w:widowControl w:val="0"/>
              <w:rPr>
                <w:rFonts w:cs="Arial"/>
                <w:sz w:val="18"/>
                <w:szCs w:val="18"/>
              </w:rPr>
            </w:pPr>
            <w:r w:rsidRPr="00544E6D">
              <w:rPr>
                <w:rFonts w:cs="Arial"/>
                <w:sz w:val="18"/>
                <w:szCs w:val="18"/>
              </w:rPr>
              <w:t>Program Report and Approval</w:t>
            </w:r>
          </w:p>
        </w:tc>
        <w:tc>
          <w:tcPr>
            <w:tcW w:w="1260" w:type="dxa"/>
          </w:tcPr>
          <w:p w14:paraId="7DA5D43A" w14:textId="77777777" w:rsidR="00B72279" w:rsidRPr="00544E6D" w:rsidRDefault="00B72279" w:rsidP="00544E6D">
            <w:pPr>
              <w:widowControl w:val="0"/>
              <w:jc w:val="center"/>
              <w:rPr>
                <w:rFonts w:cs="Arial"/>
                <w:sz w:val="18"/>
                <w:szCs w:val="18"/>
              </w:rPr>
            </w:pPr>
            <w:r w:rsidRPr="00544E6D">
              <w:rPr>
                <w:rFonts w:cs="Arial"/>
                <w:sz w:val="18"/>
                <w:szCs w:val="18"/>
              </w:rPr>
              <w:t>No</w:t>
            </w:r>
          </w:p>
        </w:tc>
        <w:tc>
          <w:tcPr>
            <w:tcW w:w="1204" w:type="dxa"/>
          </w:tcPr>
          <w:p w14:paraId="5DCBA8D5" w14:textId="77777777" w:rsidR="00B72279" w:rsidRPr="00544E6D" w:rsidRDefault="00B72279" w:rsidP="00544E6D">
            <w:pPr>
              <w:widowControl w:val="0"/>
              <w:jc w:val="center"/>
              <w:rPr>
                <w:rFonts w:cs="Arial"/>
                <w:sz w:val="18"/>
                <w:szCs w:val="18"/>
              </w:rPr>
            </w:pPr>
            <w:r w:rsidRPr="00544E6D">
              <w:rPr>
                <w:rFonts w:cs="Arial"/>
                <w:sz w:val="18"/>
                <w:szCs w:val="18"/>
              </w:rPr>
              <w:t>No</w:t>
            </w:r>
          </w:p>
        </w:tc>
        <w:tc>
          <w:tcPr>
            <w:tcW w:w="1080" w:type="dxa"/>
          </w:tcPr>
          <w:p w14:paraId="6918E5A4" w14:textId="77777777" w:rsidR="00B72279" w:rsidRPr="00544E6D" w:rsidRDefault="00652581" w:rsidP="00544E6D">
            <w:pPr>
              <w:widowControl w:val="0"/>
              <w:jc w:val="center"/>
              <w:rPr>
                <w:rFonts w:cs="Arial"/>
                <w:sz w:val="18"/>
                <w:szCs w:val="18"/>
              </w:rPr>
            </w:pPr>
            <w:r>
              <w:rPr>
                <w:rFonts w:cs="Arial"/>
                <w:sz w:val="18"/>
                <w:szCs w:val="18"/>
              </w:rPr>
              <w:t>Optional</w:t>
            </w:r>
          </w:p>
        </w:tc>
        <w:tc>
          <w:tcPr>
            <w:tcW w:w="1136" w:type="dxa"/>
          </w:tcPr>
          <w:p w14:paraId="7B2EC4DA" w14:textId="77777777" w:rsidR="00B72279" w:rsidRPr="00544E6D" w:rsidRDefault="00A77EB2" w:rsidP="00544E6D">
            <w:pPr>
              <w:widowControl w:val="0"/>
              <w:jc w:val="center"/>
              <w:rPr>
                <w:rFonts w:cs="Arial"/>
                <w:sz w:val="18"/>
                <w:szCs w:val="18"/>
              </w:rPr>
            </w:pPr>
            <w:r w:rsidRPr="00544E6D">
              <w:rPr>
                <w:rFonts w:cs="Arial"/>
                <w:sz w:val="18"/>
                <w:szCs w:val="18"/>
              </w:rPr>
              <w:t>Optional</w:t>
            </w:r>
          </w:p>
        </w:tc>
        <w:tc>
          <w:tcPr>
            <w:tcW w:w="1260" w:type="dxa"/>
          </w:tcPr>
          <w:p w14:paraId="4C42DE33" w14:textId="77777777" w:rsidR="00B72279" w:rsidRPr="00544E6D" w:rsidRDefault="00B72279" w:rsidP="00544E6D">
            <w:pPr>
              <w:widowControl w:val="0"/>
              <w:jc w:val="center"/>
              <w:rPr>
                <w:rFonts w:cs="Arial"/>
                <w:sz w:val="18"/>
                <w:szCs w:val="18"/>
              </w:rPr>
            </w:pPr>
            <w:r w:rsidRPr="00544E6D">
              <w:rPr>
                <w:rFonts w:cs="Arial"/>
                <w:sz w:val="18"/>
                <w:szCs w:val="18"/>
              </w:rPr>
              <w:t>Yes</w:t>
            </w:r>
          </w:p>
        </w:tc>
      </w:tr>
      <w:tr w:rsidR="00B72279" w:rsidRPr="00544E6D" w14:paraId="55EC17AC" w14:textId="77777777" w:rsidTr="00544E6D">
        <w:tc>
          <w:tcPr>
            <w:tcW w:w="1620" w:type="dxa"/>
            <w:vMerge/>
          </w:tcPr>
          <w:p w14:paraId="5BFA8394" w14:textId="77777777" w:rsidR="00B72279" w:rsidRPr="00544E6D" w:rsidRDefault="00B72279" w:rsidP="00544E6D">
            <w:pPr>
              <w:widowControl w:val="0"/>
              <w:rPr>
                <w:rFonts w:cs="Arial"/>
                <w:sz w:val="20"/>
                <w:szCs w:val="20"/>
              </w:rPr>
            </w:pPr>
          </w:p>
        </w:tc>
        <w:tc>
          <w:tcPr>
            <w:tcW w:w="1620" w:type="dxa"/>
          </w:tcPr>
          <w:p w14:paraId="3496AF3D" w14:textId="77777777" w:rsidR="00B72279" w:rsidRPr="00544E6D" w:rsidRDefault="00A77EB2" w:rsidP="00544E6D">
            <w:pPr>
              <w:widowControl w:val="0"/>
              <w:rPr>
                <w:rFonts w:cs="Arial"/>
                <w:sz w:val="18"/>
                <w:szCs w:val="18"/>
              </w:rPr>
            </w:pPr>
            <w:r w:rsidRPr="00544E6D">
              <w:rPr>
                <w:rFonts w:cs="Arial"/>
                <w:sz w:val="18"/>
                <w:szCs w:val="18"/>
              </w:rPr>
              <w:t>SD &amp; DD</w:t>
            </w:r>
            <w:r w:rsidR="005F3013" w:rsidRPr="00544E6D">
              <w:rPr>
                <w:rFonts w:cs="Arial"/>
                <w:sz w:val="18"/>
                <w:szCs w:val="18"/>
              </w:rPr>
              <w:t xml:space="preserve"> Phases</w:t>
            </w:r>
          </w:p>
        </w:tc>
        <w:tc>
          <w:tcPr>
            <w:tcW w:w="1260" w:type="dxa"/>
          </w:tcPr>
          <w:p w14:paraId="13CD9546" w14:textId="77777777" w:rsidR="00B72279" w:rsidRPr="00544E6D" w:rsidRDefault="00B72279" w:rsidP="00544E6D">
            <w:pPr>
              <w:widowControl w:val="0"/>
              <w:jc w:val="center"/>
              <w:rPr>
                <w:rFonts w:cs="Arial"/>
                <w:sz w:val="18"/>
                <w:szCs w:val="18"/>
              </w:rPr>
            </w:pPr>
            <w:r w:rsidRPr="00544E6D">
              <w:rPr>
                <w:rFonts w:cs="Arial"/>
                <w:sz w:val="18"/>
                <w:szCs w:val="18"/>
              </w:rPr>
              <w:t>No</w:t>
            </w:r>
          </w:p>
        </w:tc>
        <w:tc>
          <w:tcPr>
            <w:tcW w:w="1204" w:type="dxa"/>
          </w:tcPr>
          <w:p w14:paraId="50E4574D" w14:textId="77777777" w:rsidR="00B72279" w:rsidRPr="00544E6D" w:rsidRDefault="00B72279" w:rsidP="00544E6D">
            <w:pPr>
              <w:widowControl w:val="0"/>
              <w:jc w:val="center"/>
              <w:rPr>
                <w:rFonts w:cs="Arial"/>
                <w:sz w:val="18"/>
                <w:szCs w:val="18"/>
              </w:rPr>
            </w:pPr>
            <w:r w:rsidRPr="00544E6D">
              <w:rPr>
                <w:rFonts w:cs="Arial"/>
                <w:sz w:val="18"/>
                <w:szCs w:val="18"/>
              </w:rPr>
              <w:t>No</w:t>
            </w:r>
          </w:p>
        </w:tc>
        <w:tc>
          <w:tcPr>
            <w:tcW w:w="1080" w:type="dxa"/>
          </w:tcPr>
          <w:p w14:paraId="62F5F9A4" w14:textId="77777777" w:rsidR="00B72279" w:rsidRPr="00544E6D" w:rsidRDefault="00B72279" w:rsidP="00544E6D">
            <w:pPr>
              <w:widowControl w:val="0"/>
              <w:jc w:val="center"/>
              <w:rPr>
                <w:rFonts w:cs="Arial"/>
                <w:sz w:val="18"/>
                <w:szCs w:val="18"/>
              </w:rPr>
            </w:pPr>
            <w:r w:rsidRPr="00544E6D">
              <w:rPr>
                <w:rFonts w:cs="Arial"/>
                <w:sz w:val="18"/>
                <w:szCs w:val="18"/>
              </w:rPr>
              <w:t>No</w:t>
            </w:r>
          </w:p>
        </w:tc>
        <w:tc>
          <w:tcPr>
            <w:tcW w:w="1136" w:type="dxa"/>
          </w:tcPr>
          <w:p w14:paraId="1176EC29" w14:textId="77777777" w:rsidR="00B72279" w:rsidRPr="00544E6D" w:rsidRDefault="00B72279" w:rsidP="00544E6D">
            <w:pPr>
              <w:widowControl w:val="0"/>
              <w:jc w:val="center"/>
              <w:rPr>
                <w:rFonts w:cs="Arial"/>
                <w:sz w:val="18"/>
                <w:szCs w:val="18"/>
              </w:rPr>
            </w:pPr>
            <w:r w:rsidRPr="00544E6D">
              <w:rPr>
                <w:rFonts w:cs="Arial"/>
                <w:sz w:val="18"/>
                <w:szCs w:val="18"/>
              </w:rPr>
              <w:t>Optional</w:t>
            </w:r>
          </w:p>
        </w:tc>
        <w:tc>
          <w:tcPr>
            <w:tcW w:w="1260" w:type="dxa"/>
          </w:tcPr>
          <w:p w14:paraId="1A4EA3BC" w14:textId="77777777" w:rsidR="00B72279" w:rsidRPr="00544E6D" w:rsidRDefault="00B72279" w:rsidP="00544E6D">
            <w:pPr>
              <w:widowControl w:val="0"/>
              <w:jc w:val="center"/>
              <w:rPr>
                <w:rFonts w:cs="Arial"/>
                <w:sz w:val="18"/>
                <w:szCs w:val="18"/>
              </w:rPr>
            </w:pPr>
            <w:r w:rsidRPr="00544E6D">
              <w:rPr>
                <w:rFonts w:cs="Arial"/>
                <w:sz w:val="18"/>
                <w:szCs w:val="18"/>
              </w:rPr>
              <w:t>Optional</w:t>
            </w:r>
          </w:p>
        </w:tc>
      </w:tr>
      <w:tr w:rsidR="005F3013" w:rsidRPr="00544E6D" w14:paraId="33EFCC65" w14:textId="77777777" w:rsidTr="00544E6D">
        <w:tc>
          <w:tcPr>
            <w:tcW w:w="1620" w:type="dxa"/>
            <w:vMerge/>
          </w:tcPr>
          <w:p w14:paraId="5D54FA0C" w14:textId="77777777" w:rsidR="005F3013" w:rsidRPr="00544E6D" w:rsidRDefault="005F3013" w:rsidP="00544E6D">
            <w:pPr>
              <w:widowControl w:val="0"/>
              <w:rPr>
                <w:rFonts w:cs="Arial"/>
                <w:sz w:val="20"/>
                <w:szCs w:val="20"/>
              </w:rPr>
            </w:pPr>
          </w:p>
        </w:tc>
        <w:tc>
          <w:tcPr>
            <w:tcW w:w="1620" w:type="dxa"/>
          </w:tcPr>
          <w:p w14:paraId="20099306" w14:textId="77777777" w:rsidR="005F3013" w:rsidRPr="00544E6D" w:rsidRDefault="005F3013" w:rsidP="00544E6D">
            <w:pPr>
              <w:widowControl w:val="0"/>
              <w:rPr>
                <w:rFonts w:cs="Arial"/>
                <w:sz w:val="18"/>
                <w:szCs w:val="18"/>
              </w:rPr>
            </w:pPr>
            <w:r w:rsidRPr="00544E6D">
              <w:rPr>
                <w:rFonts w:cs="Arial"/>
                <w:sz w:val="18"/>
                <w:szCs w:val="18"/>
              </w:rPr>
              <w:t>100% Sub Phase</w:t>
            </w:r>
          </w:p>
        </w:tc>
        <w:tc>
          <w:tcPr>
            <w:tcW w:w="1260" w:type="dxa"/>
          </w:tcPr>
          <w:p w14:paraId="2A5A1FE7" w14:textId="77777777" w:rsidR="005F3013" w:rsidRPr="00544E6D" w:rsidRDefault="005F3013" w:rsidP="00544E6D">
            <w:pPr>
              <w:widowControl w:val="0"/>
              <w:jc w:val="center"/>
              <w:rPr>
                <w:rFonts w:cs="Arial"/>
                <w:sz w:val="18"/>
                <w:szCs w:val="18"/>
              </w:rPr>
            </w:pPr>
            <w:r w:rsidRPr="00544E6D">
              <w:rPr>
                <w:rFonts w:cs="Arial"/>
                <w:sz w:val="18"/>
                <w:szCs w:val="18"/>
              </w:rPr>
              <w:t>No</w:t>
            </w:r>
          </w:p>
        </w:tc>
        <w:tc>
          <w:tcPr>
            <w:tcW w:w="1204" w:type="dxa"/>
          </w:tcPr>
          <w:p w14:paraId="5E86A8C6" w14:textId="77777777" w:rsidR="005F3013" w:rsidRPr="00544E6D" w:rsidRDefault="005F3013" w:rsidP="00544E6D">
            <w:pPr>
              <w:widowControl w:val="0"/>
              <w:jc w:val="center"/>
              <w:rPr>
                <w:rFonts w:cs="Arial"/>
                <w:sz w:val="18"/>
                <w:szCs w:val="18"/>
              </w:rPr>
            </w:pPr>
            <w:r w:rsidRPr="00544E6D">
              <w:rPr>
                <w:rFonts w:cs="Arial"/>
                <w:sz w:val="18"/>
                <w:szCs w:val="18"/>
              </w:rPr>
              <w:t>No</w:t>
            </w:r>
          </w:p>
        </w:tc>
        <w:tc>
          <w:tcPr>
            <w:tcW w:w="1080" w:type="dxa"/>
          </w:tcPr>
          <w:p w14:paraId="6F05952F" w14:textId="77777777" w:rsidR="005F3013" w:rsidRPr="00544E6D" w:rsidRDefault="00652581" w:rsidP="00544E6D">
            <w:pPr>
              <w:widowControl w:val="0"/>
              <w:jc w:val="center"/>
              <w:rPr>
                <w:rFonts w:cs="Arial"/>
                <w:sz w:val="18"/>
                <w:szCs w:val="18"/>
              </w:rPr>
            </w:pPr>
            <w:r>
              <w:rPr>
                <w:rFonts w:cs="Arial"/>
                <w:sz w:val="18"/>
                <w:szCs w:val="18"/>
              </w:rPr>
              <w:t>Yes</w:t>
            </w:r>
          </w:p>
        </w:tc>
        <w:tc>
          <w:tcPr>
            <w:tcW w:w="1136" w:type="dxa"/>
          </w:tcPr>
          <w:p w14:paraId="4439236F" w14:textId="77777777" w:rsidR="005F3013" w:rsidRPr="00544E6D" w:rsidRDefault="005F3013" w:rsidP="00544E6D">
            <w:pPr>
              <w:widowControl w:val="0"/>
              <w:jc w:val="center"/>
              <w:rPr>
                <w:rFonts w:cs="Arial"/>
                <w:sz w:val="18"/>
                <w:szCs w:val="18"/>
              </w:rPr>
            </w:pPr>
            <w:r w:rsidRPr="00544E6D">
              <w:rPr>
                <w:rFonts w:cs="Arial"/>
                <w:sz w:val="18"/>
                <w:szCs w:val="18"/>
              </w:rPr>
              <w:t>Optional</w:t>
            </w:r>
          </w:p>
        </w:tc>
        <w:tc>
          <w:tcPr>
            <w:tcW w:w="1260" w:type="dxa"/>
          </w:tcPr>
          <w:p w14:paraId="5F1140CC" w14:textId="77777777" w:rsidR="005F3013" w:rsidRPr="00544E6D" w:rsidRDefault="005F3013" w:rsidP="00544E6D">
            <w:pPr>
              <w:widowControl w:val="0"/>
              <w:jc w:val="center"/>
              <w:rPr>
                <w:rFonts w:cs="Arial"/>
                <w:sz w:val="18"/>
                <w:szCs w:val="18"/>
              </w:rPr>
            </w:pPr>
            <w:r w:rsidRPr="00544E6D">
              <w:rPr>
                <w:rFonts w:cs="Arial"/>
                <w:sz w:val="18"/>
                <w:szCs w:val="18"/>
              </w:rPr>
              <w:t>Yes</w:t>
            </w:r>
          </w:p>
        </w:tc>
      </w:tr>
      <w:tr w:rsidR="00B72279" w:rsidRPr="00544E6D" w14:paraId="28BFE879" w14:textId="77777777" w:rsidTr="00544E6D">
        <w:tc>
          <w:tcPr>
            <w:tcW w:w="1620" w:type="dxa"/>
            <w:vMerge/>
          </w:tcPr>
          <w:p w14:paraId="118102F4" w14:textId="77777777" w:rsidR="00B72279" w:rsidRPr="00544E6D" w:rsidRDefault="00B72279" w:rsidP="00544E6D">
            <w:pPr>
              <w:widowControl w:val="0"/>
              <w:rPr>
                <w:rFonts w:cs="Arial"/>
                <w:sz w:val="20"/>
                <w:szCs w:val="20"/>
              </w:rPr>
            </w:pPr>
          </w:p>
        </w:tc>
        <w:tc>
          <w:tcPr>
            <w:tcW w:w="1620" w:type="dxa"/>
          </w:tcPr>
          <w:p w14:paraId="1D5B1054" w14:textId="77777777" w:rsidR="00B72279" w:rsidRPr="00544E6D" w:rsidRDefault="00B72279" w:rsidP="00544E6D">
            <w:pPr>
              <w:widowControl w:val="0"/>
              <w:rPr>
                <w:rFonts w:cs="Arial"/>
                <w:sz w:val="18"/>
                <w:szCs w:val="18"/>
              </w:rPr>
            </w:pPr>
            <w:r w:rsidRPr="00544E6D">
              <w:rPr>
                <w:rFonts w:cs="Arial"/>
                <w:sz w:val="18"/>
                <w:szCs w:val="18"/>
              </w:rPr>
              <w:t>Final Documents</w:t>
            </w:r>
          </w:p>
        </w:tc>
        <w:tc>
          <w:tcPr>
            <w:tcW w:w="1260" w:type="dxa"/>
          </w:tcPr>
          <w:p w14:paraId="498E1725" w14:textId="77777777" w:rsidR="00B72279" w:rsidRPr="00544E6D" w:rsidRDefault="00B72279" w:rsidP="00544E6D">
            <w:pPr>
              <w:widowControl w:val="0"/>
              <w:jc w:val="center"/>
              <w:rPr>
                <w:rFonts w:cs="Arial"/>
                <w:sz w:val="18"/>
                <w:szCs w:val="18"/>
              </w:rPr>
            </w:pPr>
            <w:r w:rsidRPr="00544E6D">
              <w:rPr>
                <w:rFonts w:cs="Arial"/>
                <w:sz w:val="18"/>
                <w:szCs w:val="18"/>
              </w:rPr>
              <w:t>Yes / No / Partial</w:t>
            </w:r>
          </w:p>
        </w:tc>
        <w:tc>
          <w:tcPr>
            <w:tcW w:w="1204" w:type="dxa"/>
          </w:tcPr>
          <w:p w14:paraId="6B1ABBDB" w14:textId="77777777" w:rsidR="00B72279" w:rsidRPr="00544E6D" w:rsidRDefault="00B72279" w:rsidP="00544E6D">
            <w:pPr>
              <w:widowControl w:val="0"/>
              <w:jc w:val="center"/>
              <w:rPr>
                <w:rFonts w:cs="Arial"/>
                <w:sz w:val="18"/>
                <w:szCs w:val="18"/>
              </w:rPr>
            </w:pPr>
            <w:r w:rsidRPr="00544E6D">
              <w:rPr>
                <w:rFonts w:cs="Arial"/>
                <w:sz w:val="18"/>
                <w:szCs w:val="18"/>
              </w:rPr>
              <w:t>Yes / No / Partial</w:t>
            </w:r>
          </w:p>
        </w:tc>
        <w:tc>
          <w:tcPr>
            <w:tcW w:w="1080" w:type="dxa"/>
          </w:tcPr>
          <w:p w14:paraId="7BA5C374" w14:textId="77777777" w:rsidR="00B72279" w:rsidRPr="00544E6D" w:rsidRDefault="00B72279" w:rsidP="00544E6D">
            <w:pPr>
              <w:widowControl w:val="0"/>
              <w:jc w:val="center"/>
              <w:rPr>
                <w:rFonts w:cs="Arial"/>
                <w:sz w:val="18"/>
                <w:szCs w:val="18"/>
              </w:rPr>
            </w:pPr>
            <w:r w:rsidRPr="00544E6D">
              <w:rPr>
                <w:rFonts w:cs="Arial"/>
                <w:sz w:val="18"/>
                <w:szCs w:val="18"/>
              </w:rPr>
              <w:t>Yes</w:t>
            </w:r>
          </w:p>
        </w:tc>
        <w:tc>
          <w:tcPr>
            <w:tcW w:w="1136" w:type="dxa"/>
          </w:tcPr>
          <w:p w14:paraId="214845EF" w14:textId="77777777" w:rsidR="00B72279" w:rsidRPr="00544E6D" w:rsidRDefault="00B72279" w:rsidP="00544E6D">
            <w:pPr>
              <w:widowControl w:val="0"/>
              <w:jc w:val="center"/>
              <w:rPr>
                <w:rFonts w:cs="Arial"/>
                <w:sz w:val="18"/>
                <w:szCs w:val="18"/>
              </w:rPr>
            </w:pPr>
            <w:r w:rsidRPr="00544E6D">
              <w:rPr>
                <w:rFonts w:cs="Arial"/>
                <w:sz w:val="18"/>
                <w:szCs w:val="18"/>
              </w:rPr>
              <w:t>Yes</w:t>
            </w:r>
          </w:p>
        </w:tc>
        <w:tc>
          <w:tcPr>
            <w:tcW w:w="1260" w:type="dxa"/>
          </w:tcPr>
          <w:p w14:paraId="6CAFA0FD" w14:textId="77777777" w:rsidR="00B72279" w:rsidRPr="00544E6D" w:rsidRDefault="00B72279" w:rsidP="00544E6D">
            <w:pPr>
              <w:widowControl w:val="0"/>
              <w:jc w:val="center"/>
              <w:rPr>
                <w:rFonts w:cs="Arial"/>
                <w:sz w:val="18"/>
                <w:szCs w:val="18"/>
              </w:rPr>
            </w:pPr>
            <w:r w:rsidRPr="00544E6D">
              <w:rPr>
                <w:rFonts w:cs="Arial"/>
                <w:sz w:val="18"/>
                <w:szCs w:val="18"/>
              </w:rPr>
              <w:t>Yes</w:t>
            </w:r>
          </w:p>
        </w:tc>
      </w:tr>
      <w:tr w:rsidR="00B72279" w:rsidRPr="00544E6D" w14:paraId="3CA87AE7" w14:textId="77777777" w:rsidTr="00544E6D">
        <w:tc>
          <w:tcPr>
            <w:tcW w:w="1620" w:type="dxa"/>
            <w:vMerge/>
          </w:tcPr>
          <w:p w14:paraId="6546266C" w14:textId="77777777" w:rsidR="00B72279" w:rsidRPr="00544E6D" w:rsidRDefault="00B72279" w:rsidP="00544E6D">
            <w:pPr>
              <w:widowControl w:val="0"/>
              <w:rPr>
                <w:rFonts w:cs="Arial"/>
                <w:sz w:val="20"/>
                <w:szCs w:val="20"/>
              </w:rPr>
            </w:pPr>
          </w:p>
        </w:tc>
        <w:tc>
          <w:tcPr>
            <w:tcW w:w="1620" w:type="dxa"/>
          </w:tcPr>
          <w:p w14:paraId="4F3CED7A" w14:textId="77777777" w:rsidR="00B72279" w:rsidRPr="00544E6D" w:rsidRDefault="00B72279" w:rsidP="004D5C1F">
            <w:pPr>
              <w:widowControl w:val="0"/>
              <w:rPr>
                <w:rFonts w:cs="Arial"/>
                <w:sz w:val="18"/>
                <w:szCs w:val="18"/>
              </w:rPr>
            </w:pPr>
            <w:r w:rsidRPr="00544E6D">
              <w:rPr>
                <w:rFonts w:cs="Arial"/>
                <w:sz w:val="18"/>
                <w:szCs w:val="18"/>
              </w:rPr>
              <w:t>Final D</w:t>
            </w:r>
            <w:r w:rsidR="004D5C1F">
              <w:rPr>
                <w:rFonts w:cs="Arial"/>
                <w:sz w:val="18"/>
                <w:szCs w:val="18"/>
              </w:rPr>
              <w:t>OCCS</w:t>
            </w:r>
            <w:r w:rsidRPr="00544E6D">
              <w:rPr>
                <w:rFonts w:cs="Arial"/>
                <w:sz w:val="18"/>
                <w:szCs w:val="18"/>
              </w:rPr>
              <w:t xml:space="preserve"> - Client Approval</w:t>
            </w:r>
          </w:p>
        </w:tc>
        <w:tc>
          <w:tcPr>
            <w:tcW w:w="1260" w:type="dxa"/>
          </w:tcPr>
          <w:p w14:paraId="6F6F3EE7" w14:textId="77777777" w:rsidR="00B72279" w:rsidRPr="00544E6D" w:rsidRDefault="00B72279" w:rsidP="00544E6D">
            <w:pPr>
              <w:widowControl w:val="0"/>
              <w:jc w:val="center"/>
              <w:rPr>
                <w:rFonts w:cs="Arial"/>
                <w:sz w:val="18"/>
                <w:szCs w:val="18"/>
              </w:rPr>
            </w:pPr>
            <w:r w:rsidRPr="00544E6D">
              <w:rPr>
                <w:rFonts w:cs="Arial"/>
                <w:sz w:val="18"/>
                <w:szCs w:val="18"/>
              </w:rPr>
              <w:t>No</w:t>
            </w:r>
          </w:p>
        </w:tc>
        <w:tc>
          <w:tcPr>
            <w:tcW w:w="1204" w:type="dxa"/>
          </w:tcPr>
          <w:p w14:paraId="19CD1F1A" w14:textId="77777777" w:rsidR="00B72279" w:rsidRPr="00544E6D" w:rsidRDefault="00B72279" w:rsidP="00544E6D">
            <w:pPr>
              <w:widowControl w:val="0"/>
              <w:jc w:val="center"/>
              <w:rPr>
                <w:rFonts w:cs="Arial"/>
                <w:sz w:val="18"/>
                <w:szCs w:val="18"/>
              </w:rPr>
            </w:pPr>
            <w:r w:rsidRPr="00544E6D">
              <w:rPr>
                <w:rFonts w:cs="Arial"/>
                <w:sz w:val="18"/>
                <w:szCs w:val="18"/>
              </w:rPr>
              <w:t>No</w:t>
            </w:r>
          </w:p>
        </w:tc>
        <w:tc>
          <w:tcPr>
            <w:tcW w:w="1080" w:type="dxa"/>
          </w:tcPr>
          <w:p w14:paraId="6D2EF399" w14:textId="77777777" w:rsidR="00B72279" w:rsidRPr="00544E6D" w:rsidRDefault="00B72279" w:rsidP="00544E6D">
            <w:pPr>
              <w:widowControl w:val="0"/>
              <w:jc w:val="center"/>
              <w:rPr>
                <w:rFonts w:cs="Arial"/>
                <w:sz w:val="18"/>
                <w:szCs w:val="18"/>
              </w:rPr>
            </w:pPr>
            <w:r w:rsidRPr="00544E6D">
              <w:rPr>
                <w:rFonts w:cs="Arial"/>
                <w:sz w:val="18"/>
                <w:szCs w:val="18"/>
              </w:rPr>
              <w:t>No</w:t>
            </w:r>
          </w:p>
        </w:tc>
        <w:tc>
          <w:tcPr>
            <w:tcW w:w="1136" w:type="dxa"/>
          </w:tcPr>
          <w:p w14:paraId="3D44158A" w14:textId="77777777" w:rsidR="00B72279" w:rsidRPr="00544E6D" w:rsidRDefault="00206218" w:rsidP="00544E6D">
            <w:pPr>
              <w:widowControl w:val="0"/>
              <w:jc w:val="center"/>
              <w:rPr>
                <w:rFonts w:cs="Arial"/>
                <w:sz w:val="18"/>
                <w:szCs w:val="18"/>
              </w:rPr>
            </w:pPr>
            <w:r w:rsidRPr="00544E6D">
              <w:rPr>
                <w:rFonts w:cs="Arial"/>
                <w:sz w:val="18"/>
                <w:szCs w:val="18"/>
              </w:rPr>
              <w:t>BDC 153</w:t>
            </w:r>
          </w:p>
          <w:p w14:paraId="77FB2AC4" w14:textId="77777777" w:rsidR="00206218" w:rsidRPr="00544E6D" w:rsidRDefault="00206218" w:rsidP="00544E6D">
            <w:pPr>
              <w:widowControl w:val="0"/>
              <w:jc w:val="center"/>
              <w:rPr>
                <w:rFonts w:cs="Arial"/>
                <w:sz w:val="14"/>
                <w:szCs w:val="14"/>
              </w:rPr>
            </w:pPr>
            <w:r w:rsidRPr="00544E6D">
              <w:rPr>
                <w:rFonts w:cs="Arial"/>
                <w:sz w:val="14"/>
                <w:szCs w:val="14"/>
              </w:rPr>
              <w:t>Pre-approved</w:t>
            </w:r>
          </w:p>
        </w:tc>
        <w:tc>
          <w:tcPr>
            <w:tcW w:w="1260" w:type="dxa"/>
          </w:tcPr>
          <w:p w14:paraId="79A4A706" w14:textId="77777777" w:rsidR="00B72279" w:rsidRPr="00544E6D" w:rsidRDefault="00B72279" w:rsidP="00544E6D">
            <w:pPr>
              <w:widowControl w:val="0"/>
              <w:jc w:val="center"/>
              <w:rPr>
                <w:rFonts w:cs="Arial"/>
                <w:sz w:val="18"/>
                <w:szCs w:val="18"/>
              </w:rPr>
            </w:pPr>
            <w:r w:rsidRPr="00544E6D">
              <w:rPr>
                <w:rFonts w:cs="Arial"/>
                <w:sz w:val="18"/>
                <w:szCs w:val="18"/>
              </w:rPr>
              <w:t>Yes</w:t>
            </w:r>
          </w:p>
        </w:tc>
      </w:tr>
      <w:tr w:rsidR="00B72279" w:rsidRPr="00544E6D" w14:paraId="75FD44A1" w14:textId="77777777" w:rsidTr="00544E6D">
        <w:tc>
          <w:tcPr>
            <w:tcW w:w="1620" w:type="dxa"/>
            <w:vMerge/>
          </w:tcPr>
          <w:p w14:paraId="267FD526" w14:textId="77777777" w:rsidR="00B72279" w:rsidRPr="00544E6D" w:rsidRDefault="00B72279" w:rsidP="00544E6D">
            <w:pPr>
              <w:widowControl w:val="0"/>
              <w:rPr>
                <w:rFonts w:cs="Arial"/>
                <w:sz w:val="20"/>
                <w:szCs w:val="20"/>
              </w:rPr>
            </w:pPr>
          </w:p>
        </w:tc>
        <w:tc>
          <w:tcPr>
            <w:tcW w:w="1620" w:type="dxa"/>
          </w:tcPr>
          <w:p w14:paraId="1120D57E" w14:textId="77777777" w:rsidR="00B72279" w:rsidRPr="00544E6D" w:rsidRDefault="00B72279" w:rsidP="00544E6D">
            <w:pPr>
              <w:widowControl w:val="0"/>
              <w:rPr>
                <w:rFonts w:cs="Arial"/>
                <w:sz w:val="18"/>
                <w:szCs w:val="18"/>
              </w:rPr>
            </w:pPr>
            <w:r w:rsidRPr="00544E6D">
              <w:rPr>
                <w:rFonts w:cs="Arial"/>
                <w:sz w:val="18"/>
                <w:szCs w:val="18"/>
              </w:rPr>
              <w:t>QA/QC Review</w:t>
            </w:r>
          </w:p>
        </w:tc>
        <w:tc>
          <w:tcPr>
            <w:tcW w:w="1260" w:type="dxa"/>
          </w:tcPr>
          <w:p w14:paraId="33AB0F93" w14:textId="77777777" w:rsidR="00B72279" w:rsidRPr="00544E6D" w:rsidRDefault="00B72279" w:rsidP="00544E6D">
            <w:pPr>
              <w:widowControl w:val="0"/>
              <w:jc w:val="center"/>
              <w:rPr>
                <w:rFonts w:cs="Arial"/>
                <w:sz w:val="18"/>
                <w:szCs w:val="18"/>
              </w:rPr>
            </w:pPr>
            <w:r w:rsidRPr="00544E6D">
              <w:rPr>
                <w:rFonts w:cs="Arial"/>
                <w:sz w:val="18"/>
                <w:szCs w:val="18"/>
              </w:rPr>
              <w:t>No</w:t>
            </w:r>
          </w:p>
        </w:tc>
        <w:tc>
          <w:tcPr>
            <w:tcW w:w="1204" w:type="dxa"/>
          </w:tcPr>
          <w:p w14:paraId="44815B36" w14:textId="77777777" w:rsidR="00B72279" w:rsidRPr="00544E6D" w:rsidRDefault="00B72279" w:rsidP="00544E6D">
            <w:pPr>
              <w:widowControl w:val="0"/>
              <w:jc w:val="center"/>
              <w:rPr>
                <w:rFonts w:cs="Arial"/>
                <w:sz w:val="18"/>
                <w:szCs w:val="18"/>
              </w:rPr>
            </w:pPr>
            <w:r w:rsidRPr="00544E6D">
              <w:rPr>
                <w:rFonts w:cs="Arial"/>
                <w:sz w:val="18"/>
                <w:szCs w:val="18"/>
              </w:rPr>
              <w:t>No</w:t>
            </w:r>
          </w:p>
        </w:tc>
        <w:tc>
          <w:tcPr>
            <w:tcW w:w="1080" w:type="dxa"/>
          </w:tcPr>
          <w:p w14:paraId="3194F42B" w14:textId="77777777" w:rsidR="00B72279" w:rsidRPr="00544E6D" w:rsidRDefault="00B72279" w:rsidP="00544E6D">
            <w:pPr>
              <w:widowControl w:val="0"/>
              <w:jc w:val="center"/>
              <w:rPr>
                <w:rFonts w:cs="Arial"/>
                <w:sz w:val="18"/>
                <w:szCs w:val="18"/>
              </w:rPr>
            </w:pPr>
            <w:r w:rsidRPr="00544E6D">
              <w:rPr>
                <w:rFonts w:cs="Arial"/>
                <w:sz w:val="18"/>
                <w:szCs w:val="18"/>
              </w:rPr>
              <w:t>During Bid</w:t>
            </w:r>
          </w:p>
        </w:tc>
        <w:tc>
          <w:tcPr>
            <w:tcW w:w="1136" w:type="dxa"/>
          </w:tcPr>
          <w:p w14:paraId="3A67EF63" w14:textId="77777777" w:rsidR="00B72279" w:rsidRPr="00544E6D" w:rsidRDefault="00B72279" w:rsidP="00544E6D">
            <w:pPr>
              <w:widowControl w:val="0"/>
              <w:jc w:val="center"/>
              <w:rPr>
                <w:rFonts w:cs="Arial"/>
                <w:sz w:val="18"/>
                <w:szCs w:val="18"/>
              </w:rPr>
            </w:pPr>
            <w:r w:rsidRPr="00544E6D">
              <w:rPr>
                <w:rFonts w:cs="Arial"/>
                <w:sz w:val="18"/>
                <w:szCs w:val="18"/>
              </w:rPr>
              <w:t>Yes</w:t>
            </w:r>
          </w:p>
        </w:tc>
        <w:tc>
          <w:tcPr>
            <w:tcW w:w="1260" w:type="dxa"/>
          </w:tcPr>
          <w:p w14:paraId="405773AB" w14:textId="77777777" w:rsidR="00B72279" w:rsidRPr="00544E6D" w:rsidRDefault="00B72279" w:rsidP="00544E6D">
            <w:pPr>
              <w:widowControl w:val="0"/>
              <w:jc w:val="center"/>
              <w:rPr>
                <w:rFonts w:cs="Arial"/>
                <w:sz w:val="18"/>
                <w:szCs w:val="18"/>
              </w:rPr>
            </w:pPr>
            <w:r w:rsidRPr="00544E6D">
              <w:rPr>
                <w:rFonts w:cs="Arial"/>
                <w:sz w:val="18"/>
                <w:szCs w:val="18"/>
              </w:rPr>
              <w:t>Yes</w:t>
            </w:r>
          </w:p>
        </w:tc>
      </w:tr>
      <w:tr w:rsidR="00B72279" w:rsidRPr="00544E6D" w14:paraId="2B6D60D6" w14:textId="77777777" w:rsidTr="00544E6D">
        <w:tc>
          <w:tcPr>
            <w:tcW w:w="1620" w:type="dxa"/>
            <w:vMerge w:val="restart"/>
          </w:tcPr>
          <w:p w14:paraId="103EC8B5" w14:textId="77777777" w:rsidR="00B72279" w:rsidRPr="00544E6D" w:rsidRDefault="00B72279" w:rsidP="00544E6D">
            <w:pPr>
              <w:widowControl w:val="0"/>
              <w:rPr>
                <w:rFonts w:cs="Arial"/>
                <w:b/>
                <w:sz w:val="20"/>
                <w:szCs w:val="20"/>
              </w:rPr>
            </w:pPr>
            <w:r w:rsidRPr="00544E6D">
              <w:rPr>
                <w:rFonts w:cs="Arial"/>
                <w:b/>
                <w:sz w:val="20"/>
                <w:szCs w:val="20"/>
              </w:rPr>
              <w:t>Bidding Comparison</w:t>
            </w:r>
          </w:p>
        </w:tc>
        <w:tc>
          <w:tcPr>
            <w:tcW w:w="1620" w:type="dxa"/>
          </w:tcPr>
          <w:p w14:paraId="53A670BD" w14:textId="77777777" w:rsidR="00B72279" w:rsidRPr="00544E6D" w:rsidRDefault="00B72279" w:rsidP="00544E6D">
            <w:pPr>
              <w:widowControl w:val="0"/>
              <w:rPr>
                <w:rFonts w:cs="Arial"/>
                <w:sz w:val="18"/>
                <w:szCs w:val="18"/>
              </w:rPr>
            </w:pPr>
            <w:r w:rsidRPr="00544E6D">
              <w:rPr>
                <w:rFonts w:cs="Arial"/>
                <w:sz w:val="18"/>
                <w:szCs w:val="18"/>
              </w:rPr>
              <w:t>Bid Process</w:t>
            </w:r>
          </w:p>
        </w:tc>
        <w:tc>
          <w:tcPr>
            <w:tcW w:w="1260" w:type="dxa"/>
          </w:tcPr>
          <w:p w14:paraId="333FEA36" w14:textId="77777777" w:rsidR="00B72279" w:rsidRPr="00544E6D" w:rsidRDefault="00B72279" w:rsidP="00544E6D">
            <w:pPr>
              <w:widowControl w:val="0"/>
              <w:jc w:val="center"/>
              <w:rPr>
                <w:rFonts w:cs="Arial"/>
                <w:sz w:val="18"/>
                <w:szCs w:val="18"/>
              </w:rPr>
            </w:pPr>
            <w:r w:rsidRPr="00544E6D">
              <w:rPr>
                <w:rFonts w:cs="Arial"/>
                <w:sz w:val="18"/>
                <w:szCs w:val="18"/>
              </w:rPr>
              <w:t>Qualification Based List</w:t>
            </w:r>
          </w:p>
        </w:tc>
        <w:tc>
          <w:tcPr>
            <w:tcW w:w="1204" w:type="dxa"/>
          </w:tcPr>
          <w:p w14:paraId="3608F482" w14:textId="77777777" w:rsidR="00F569EE" w:rsidRPr="00544E6D" w:rsidRDefault="00B72279" w:rsidP="00544E6D">
            <w:pPr>
              <w:widowControl w:val="0"/>
              <w:jc w:val="center"/>
              <w:rPr>
                <w:rFonts w:cs="Arial"/>
                <w:sz w:val="18"/>
                <w:szCs w:val="18"/>
              </w:rPr>
            </w:pPr>
            <w:r w:rsidRPr="00544E6D">
              <w:rPr>
                <w:rFonts w:cs="Arial"/>
                <w:sz w:val="18"/>
                <w:szCs w:val="18"/>
              </w:rPr>
              <w:t xml:space="preserve">WO to </w:t>
            </w:r>
          </w:p>
          <w:p w14:paraId="1098DF5E" w14:textId="77777777" w:rsidR="00B72279" w:rsidRPr="00544E6D" w:rsidRDefault="00B72279" w:rsidP="00544E6D">
            <w:pPr>
              <w:widowControl w:val="0"/>
              <w:jc w:val="center"/>
              <w:rPr>
                <w:rFonts w:cs="Arial"/>
                <w:sz w:val="18"/>
                <w:szCs w:val="18"/>
              </w:rPr>
            </w:pPr>
            <w:r w:rsidRPr="00544E6D">
              <w:rPr>
                <w:rFonts w:cs="Arial"/>
                <w:sz w:val="18"/>
                <w:szCs w:val="18"/>
              </w:rPr>
              <w:t>On-Call Contractor</w:t>
            </w:r>
          </w:p>
        </w:tc>
        <w:tc>
          <w:tcPr>
            <w:tcW w:w="1080" w:type="dxa"/>
          </w:tcPr>
          <w:p w14:paraId="53BDDF35" w14:textId="77777777" w:rsidR="00B72279" w:rsidRPr="00544E6D" w:rsidRDefault="00B72279" w:rsidP="00544E6D">
            <w:pPr>
              <w:widowControl w:val="0"/>
              <w:jc w:val="center"/>
              <w:rPr>
                <w:rFonts w:cs="Arial"/>
                <w:sz w:val="18"/>
                <w:szCs w:val="18"/>
              </w:rPr>
            </w:pPr>
            <w:r w:rsidRPr="00544E6D">
              <w:rPr>
                <w:rFonts w:cs="Arial"/>
                <w:sz w:val="18"/>
                <w:szCs w:val="18"/>
              </w:rPr>
              <w:t>Publicly Bid</w:t>
            </w:r>
          </w:p>
        </w:tc>
        <w:tc>
          <w:tcPr>
            <w:tcW w:w="1136" w:type="dxa"/>
          </w:tcPr>
          <w:p w14:paraId="3628C7BA" w14:textId="77777777" w:rsidR="00B72279" w:rsidRPr="00544E6D" w:rsidRDefault="00B72279" w:rsidP="00544E6D">
            <w:pPr>
              <w:widowControl w:val="0"/>
              <w:jc w:val="center"/>
              <w:rPr>
                <w:rFonts w:cs="Arial"/>
                <w:sz w:val="18"/>
                <w:szCs w:val="18"/>
              </w:rPr>
            </w:pPr>
            <w:r w:rsidRPr="00544E6D">
              <w:rPr>
                <w:rFonts w:cs="Arial"/>
                <w:sz w:val="18"/>
                <w:szCs w:val="18"/>
              </w:rPr>
              <w:t>Publicly Bid</w:t>
            </w:r>
          </w:p>
        </w:tc>
        <w:tc>
          <w:tcPr>
            <w:tcW w:w="1260" w:type="dxa"/>
          </w:tcPr>
          <w:p w14:paraId="5582EB62" w14:textId="77777777" w:rsidR="00BC56F9" w:rsidRPr="00544E6D" w:rsidRDefault="00B72279" w:rsidP="00544E6D">
            <w:pPr>
              <w:widowControl w:val="0"/>
              <w:jc w:val="center"/>
              <w:rPr>
                <w:rFonts w:cs="Arial"/>
                <w:sz w:val="18"/>
                <w:szCs w:val="18"/>
              </w:rPr>
            </w:pPr>
            <w:r w:rsidRPr="00544E6D">
              <w:rPr>
                <w:rFonts w:cs="Arial"/>
                <w:sz w:val="18"/>
                <w:szCs w:val="18"/>
              </w:rPr>
              <w:t xml:space="preserve">Publicly </w:t>
            </w:r>
          </w:p>
          <w:p w14:paraId="1A8CED04" w14:textId="77777777" w:rsidR="00B72279" w:rsidRPr="00544E6D" w:rsidRDefault="00B72279" w:rsidP="00544E6D">
            <w:pPr>
              <w:widowControl w:val="0"/>
              <w:jc w:val="center"/>
              <w:rPr>
                <w:rFonts w:cs="Arial"/>
                <w:sz w:val="18"/>
                <w:szCs w:val="18"/>
              </w:rPr>
            </w:pPr>
            <w:r w:rsidRPr="00544E6D">
              <w:rPr>
                <w:rFonts w:cs="Arial"/>
                <w:sz w:val="18"/>
                <w:szCs w:val="18"/>
              </w:rPr>
              <w:t>Bid</w:t>
            </w:r>
          </w:p>
        </w:tc>
      </w:tr>
      <w:tr w:rsidR="00B72279" w:rsidRPr="00544E6D" w14:paraId="5835F50E" w14:textId="77777777" w:rsidTr="00544E6D">
        <w:tc>
          <w:tcPr>
            <w:tcW w:w="1620" w:type="dxa"/>
            <w:vMerge/>
          </w:tcPr>
          <w:p w14:paraId="1E28B5EE" w14:textId="77777777" w:rsidR="00B72279" w:rsidRPr="00544E6D" w:rsidRDefault="00B72279" w:rsidP="00544E6D">
            <w:pPr>
              <w:widowControl w:val="0"/>
              <w:rPr>
                <w:rFonts w:cs="Arial"/>
                <w:sz w:val="20"/>
                <w:szCs w:val="20"/>
              </w:rPr>
            </w:pPr>
          </w:p>
        </w:tc>
        <w:tc>
          <w:tcPr>
            <w:tcW w:w="1620" w:type="dxa"/>
          </w:tcPr>
          <w:p w14:paraId="1AD82A2E" w14:textId="77777777" w:rsidR="00B72279" w:rsidRPr="00544E6D" w:rsidRDefault="00B72279" w:rsidP="00544E6D">
            <w:pPr>
              <w:widowControl w:val="0"/>
              <w:rPr>
                <w:rFonts w:cs="Arial"/>
                <w:sz w:val="18"/>
                <w:szCs w:val="18"/>
              </w:rPr>
            </w:pPr>
            <w:r w:rsidRPr="00544E6D">
              <w:rPr>
                <w:rFonts w:cs="Arial"/>
                <w:sz w:val="18"/>
                <w:szCs w:val="18"/>
              </w:rPr>
              <w:t>Print / Advertise Time</w:t>
            </w:r>
          </w:p>
        </w:tc>
        <w:tc>
          <w:tcPr>
            <w:tcW w:w="1260" w:type="dxa"/>
          </w:tcPr>
          <w:p w14:paraId="71D6DB75" w14:textId="77777777" w:rsidR="00B72279" w:rsidRPr="00544E6D" w:rsidRDefault="00B72279" w:rsidP="00544E6D">
            <w:pPr>
              <w:widowControl w:val="0"/>
              <w:jc w:val="center"/>
              <w:rPr>
                <w:rFonts w:cs="Arial"/>
                <w:sz w:val="18"/>
                <w:szCs w:val="18"/>
              </w:rPr>
            </w:pPr>
            <w:r w:rsidRPr="00544E6D">
              <w:rPr>
                <w:rFonts w:cs="Arial"/>
                <w:sz w:val="18"/>
                <w:szCs w:val="18"/>
              </w:rPr>
              <w:t>None</w:t>
            </w:r>
          </w:p>
        </w:tc>
        <w:tc>
          <w:tcPr>
            <w:tcW w:w="1204" w:type="dxa"/>
          </w:tcPr>
          <w:p w14:paraId="5AAE12E9" w14:textId="77777777" w:rsidR="00B72279" w:rsidRPr="00544E6D" w:rsidRDefault="00B72279" w:rsidP="00544E6D">
            <w:pPr>
              <w:widowControl w:val="0"/>
              <w:jc w:val="center"/>
              <w:rPr>
                <w:rFonts w:cs="Arial"/>
                <w:sz w:val="18"/>
                <w:szCs w:val="18"/>
              </w:rPr>
            </w:pPr>
            <w:r w:rsidRPr="00544E6D">
              <w:rPr>
                <w:rFonts w:cs="Arial"/>
                <w:sz w:val="18"/>
                <w:szCs w:val="18"/>
              </w:rPr>
              <w:t>None</w:t>
            </w:r>
          </w:p>
        </w:tc>
        <w:tc>
          <w:tcPr>
            <w:tcW w:w="1080" w:type="dxa"/>
          </w:tcPr>
          <w:p w14:paraId="631854C7" w14:textId="77777777" w:rsidR="00B72279" w:rsidRPr="00544E6D" w:rsidRDefault="00B72279" w:rsidP="00544E6D">
            <w:pPr>
              <w:widowControl w:val="0"/>
              <w:jc w:val="center"/>
              <w:rPr>
                <w:rFonts w:cs="Arial"/>
                <w:sz w:val="18"/>
                <w:szCs w:val="18"/>
              </w:rPr>
            </w:pPr>
            <w:r w:rsidRPr="00544E6D">
              <w:rPr>
                <w:rFonts w:cs="Arial"/>
                <w:sz w:val="18"/>
                <w:szCs w:val="18"/>
              </w:rPr>
              <w:t>1</w:t>
            </w:r>
            <w:r w:rsidR="00CE3F99" w:rsidRPr="00544E6D">
              <w:rPr>
                <w:rFonts w:cs="Arial"/>
                <w:sz w:val="18"/>
                <w:szCs w:val="18"/>
              </w:rPr>
              <w:t xml:space="preserve"> </w:t>
            </w:r>
            <w:r w:rsidRPr="00544E6D">
              <w:rPr>
                <w:rFonts w:cs="Arial"/>
                <w:sz w:val="18"/>
                <w:szCs w:val="18"/>
              </w:rPr>
              <w:t>-</w:t>
            </w:r>
            <w:r w:rsidR="00CE3F99" w:rsidRPr="00544E6D">
              <w:rPr>
                <w:rFonts w:cs="Arial"/>
                <w:sz w:val="18"/>
                <w:szCs w:val="18"/>
              </w:rPr>
              <w:t xml:space="preserve"> </w:t>
            </w:r>
            <w:r w:rsidRPr="00544E6D">
              <w:rPr>
                <w:rFonts w:cs="Arial"/>
                <w:sz w:val="18"/>
                <w:szCs w:val="18"/>
              </w:rPr>
              <w:t xml:space="preserve">2 </w:t>
            </w:r>
            <w:r w:rsidR="00CE3F99" w:rsidRPr="00544E6D">
              <w:rPr>
                <w:rFonts w:cs="Arial"/>
                <w:sz w:val="18"/>
                <w:szCs w:val="18"/>
              </w:rPr>
              <w:t>w</w:t>
            </w:r>
            <w:r w:rsidRPr="00544E6D">
              <w:rPr>
                <w:rFonts w:cs="Arial"/>
                <w:sz w:val="18"/>
                <w:szCs w:val="18"/>
              </w:rPr>
              <w:t>eeks</w:t>
            </w:r>
          </w:p>
        </w:tc>
        <w:tc>
          <w:tcPr>
            <w:tcW w:w="1136" w:type="dxa"/>
          </w:tcPr>
          <w:p w14:paraId="377931DB" w14:textId="77777777" w:rsidR="00B72279" w:rsidRPr="00544E6D" w:rsidRDefault="00B72279" w:rsidP="00544E6D">
            <w:pPr>
              <w:widowControl w:val="0"/>
              <w:jc w:val="center"/>
              <w:rPr>
                <w:rFonts w:cs="Arial"/>
                <w:sz w:val="18"/>
                <w:szCs w:val="18"/>
              </w:rPr>
            </w:pPr>
            <w:r w:rsidRPr="00544E6D">
              <w:rPr>
                <w:rFonts w:cs="Arial"/>
                <w:sz w:val="18"/>
                <w:szCs w:val="18"/>
              </w:rPr>
              <w:t xml:space="preserve">3 </w:t>
            </w:r>
            <w:r w:rsidR="00CE3F99" w:rsidRPr="00544E6D">
              <w:rPr>
                <w:rFonts w:cs="Arial"/>
                <w:sz w:val="18"/>
                <w:szCs w:val="18"/>
              </w:rPr>
              <w:t>w</w:t>
            </w:r>
            <w:r w:rsidRPr="00544E6D">
              <w:rPr>
                <w:rFonts w:cs="Arial"/>
                <w:sz w:val="18"/>
                <w:szCs w:val="18"/>
              </w:rPr>
              <w:t>eeks</w:t>
            </w:r>
          </w:p>
        </w:tc>
        <w:tc>
          <w:tcPr>
            <w:tcW w:w="1260" w:type="dxa"/>
          </w:tcPr>
          <w:p w14:paraId="3F7A770D" w14:textId="77777777" w:rsidR="00B72279" w:rsidRPr="00544E6D" w:rsidRDefault="00B72279" w:rsidP="00544E6D">
            <w:pPr>
              <w:widowControl w:val="0"/>
              <w:jc w:val="center"/>
              <w:rPr>
                <w:rFonts w:cs="Arial"/>
                <w:sz w:val="18"/>
                <w:szCs w:val="18"/>
              </w:rPr>
            </w:pPr>
            <w:r w:rsidRPr="00544E6D">
              <w:rPr>
                <w:rFonts w:cs="Arial"/>
                <w:sz w:val="18"/>
                <w:szCs w:val="18"/>
              </w:rPr>
              <w:t xml:space="preserve">3 </w:t>
            </w:r>
            <w:r w:rsidR="00CE3F99" w:rsidRPr="00544E6D">
              <w:rPr>
                <w:rFonts w:cs="Arial"/>
                <w:sz w:val="18"/>
                <w:szCs w:val="18"/>
              </w:rPr>
              <w:t>w</w:t>
            </w:r>
            <w:r w:rsidRPr="00544E6D">
              <w:rPr>
                <w:rFonts w:cs="Arial"/>
                <w:sz w:val="18"/>
                <w:szCs w:val="18"/>
              </w:rPr>
              <w:t>eeks</w:t>
            </w:r>
          </w:p>
        </w:tc>
      </w:tr>
      <w:tr w:rsidR="00B72279" w:rsidRPr="00544E6D" w14:paraId="088326FE" w14:textId="77777777" w:rsidTr="00544E6D">
        <w:tc>
          <w:tcPr>
            <w:tcW w:w="1620" w:type="dxa"/>
            <w:vMerge/>
          </w:tcPr>
          <w:p w14:paraId="2906F0EE" w14:textId="77777777" w:rsidR="00B72279" w:rsidRPr="00544E6D" w:rsidRDefault="00B72279" w:rsidP="00544E6D">
            <w:pPr>
              <w:widowControl w:val="0"/>
              <w:rPr>
                <w:rFonts w:cs="Arial"/>
                <w:sz w:val="20"/>
                <w:szCs w:val="20"/>
              </w:rPr>
            </w:pPr>
          </w:p>
        </w:tc>
        <w:tc>
          <w:tcPr>
            <w:tcW w:w="1620" w:type="dxa"/>
          </w:tcPr>
          <w:p w14:paraId="0A55A1F2" w14:textId="77777777" w:rsidR="00B72279" w:rsidRPr="00544E6D" w:rsidRDefault="00B72279" w:rsidP="00544E6D">
            <w:pPr>
              <w:widowControl w:val="0"/>
              <w:rPr>
                <w:rFonts w:cs="Arial"/>
                <w:sz w:val="18"/>
                <w:szCs w:val="18"/>
              </w:rPr>
            </w:pPr>
            <w:r w:rsidRPr="00544E6D">
              <w:rPr>
                <w:rFonts w:cs="Arial"/>
                <w:sz w:val="18"/>
                <w:szCs w:val="18"/>
              </w:rPr>
              <w:t>Bid Time</w:t>
            </w:r>
          </w:p>
        </w:tc>
        <w:tc>
          <w:tcPr>
            <w:tcW w:w="1260" w:type="dxa"/>
          </w:tcPr>
          <w:p w14:paraId="12327F55" w14:textId="77777777" w:rsidR="00BC56F9" w:rsidRPr="00544E6D" w:rsidRDefault="00BC56F9" w:rsidP="00544E6D">
            <w:pPr>
              <w:widowControl w:val="0"/>
              <w:jc w:val="center"/>
              <w:rPr>
                <w:rFonts w:cs="Arial"/>
                <w:sz w:val="18"/>
                <w:szCs w:val="18"/>
              </w:rPr>
            </w:pPr>
            <w:r w:rsidRPr="00544E6D">
              <w:rPr>
                <w:rFonts w:cs="Arial"/>
                <w:sz w:val="18"/>
                <w:szCs w:val="18"/>
              </w:rPr>
              <w:t>0 -</w:t>
            </w:r>
            <w:r w:rsidR="00CE3F99" w:rsidRPr="00544E6D">
              <w:rPr>
                <w:rFonts w:cs="Arial"/>
                <w:sz w:val="18"/>
                <w:szCs w:val="18"/>
              </w:rPr>
              <w:t xml:space="preserve"> </w:t>
            </w:r>
            <w:r w:rsidR="00B72279" w:rsidRPr="00544E6D">
              <w:rPr>
                <w:rFonts w:cs="Arial"/>
                <w:sz w:val="18"/>
                <w:szCs w:val="18"/>
              </w:rPr>
              <w:t xml:space="preserve">2 </w:t>
            </w:r>
          </w:p>
          <w:p w14:paraId="364B9F1F" w14:textId="77777777" w:rsidR="00B72279" w:rsidRPr="00544E6D" w:rsidRDefault="00CE3F99" w:rsidP="00544E6D">
            <w:pPr>
              <w:widowControl w:val="0"/>
              <w:jc w:val="center"/>
              <w:rPr>
                <w:rFonts w:cs="Arial"/>
                <w:sz w:val="18"/>
                <w:szCs w:val="18"/>
              </w:rPr>
            </w:pPr>
            <w:r w:rsidRPr="00544E6D">
              <w:rPr>
                <w:rFonts w:cs="Arial"/>
                <w:sz w:val="18"/>
                <w:szCs w:val="18"/>
              </w:rPr>
              <w:t>w</w:t>
            </w:r>
            <w:r w:rsidR="00B72279" w:rsidRPr="00544E6D">
              <w:rPr>
                <w:rFonts w:cs="Arial"/>
                <w:sz w:val="18"/>
                <w:szCs w:val="18"/>
              </w:rPr>
              <w:t>eeks</w:t>
            </w:r>
          </w:p>
        </w:tc>
        <w:tc>
          <w:tcPr>
            <w:tcW w:w="1204" w:type="dxa"/>
          </w:tcPr>
          <w:p w14:paraId="0E24276E" w14:textId="77777777" w:rsidR="00B72279" w:rsidRPr="00544E6D" w:rsidRDefault="00B72279" w:rsidP="00544E6D">
            <w:pPr>
              <w:widowControl w:val="0"/>
              <w:jc w:val="center"/>
              <w:rPr>
                <w:rFonts w:cs="Arial"/>
                <w:sz w:val="18"/>
                <w:szCs w:val="18"/>
              </w:rPr>
            </w:pPr>
            <w:r w:rsidRPr="00544E6D">
              <w:rPr>
                <w:rFonts w:cs="Arial"/>
                <w:sz w:val="18"/>
                <w:szCs w:val="18"/>
              </w:rPr>
              <w:t>2</w:t>
            </w:r>
            <w:r w:rsidR="00CE3F99" w:rsidRPr="00544E6D">
              <w:rPr>
                <w:rFonts w:cs="Arial"/>
                <w:sz w:val="18"/>
                <w:szCs w:val="18"/>
              </w:rPr>
              <w:t xml:space="preserve"> </w:t>
            </w:r>
            <w:r w:rsidRPr="00544E6D">
              <w:rPr>
                <w:rFonts w:cs="Arial"/>
                <w:sz w:val="18"/>
                <w:szCs w:val="18"/>
              </w:rPr>
              <w:t>-</w:t>
            </w:r>
            <w:r w:rsidR="00CE3F99" w:rsidRPr="00544E6D">
              <w:rPr>
                <w:rFonts w:cs="Arial"/>
                <w:sz w:val="18"/>
                <w:szCs w:val="18"/>
              </w:rPr>
              <w:t xml:space="preserve"> </w:t>
            </w:r>
            <w:r w:rsidRPr="00544E6D">
              <w:rPr>
                <w:rFonts w:cs="Arial"/>
                <w:sz w:val="18"/>
                <w:szCs w:val="18"/>
              </w:rPr>
              <w:t xml:space="preserve">4 </w:t>
            </w:r>
            <w:r w:rsidR="00CE3F99" w:rsidRPr="00544E6D">
              <w:rPr>
                <w:rFonts w:cs="Arial"/>
                <w:sz w:val="18"/>
                <w:szCs w:val="18"/>
              </w:rPr>
              <w:t>w</w:t>
            </w:r>
            <w:r w:rsidRPr="00544E6D">
              <w:rPr>
                <w:rFonts w:cs="Arial"/>
                <w:sz w:val="18"/>
                <w:szCs w:val="18"/>
              </w:rPr>
              <w:t>eeks (</w:t>
            </w:r>
            <w:r w:rsidR="00A77EB2" w:rsidRPr="00544E6D">
              <w:rPr>
                <w:rFonts w:cs="Arial"/>
                <w:sz w:val="18"/>
                <w:szCs w:val="18"/>
              </w:rPr>
              <w:t>p</w:t>
            </w:r>
            <w:r w:rsidRPr="00544E6D">
              <w:rPr>
                <w:rFonts w:cs="Arial"/>
                <w:sz w:val="18"/>
                <w:szCs w:val="18"/>
              </w:rPr>
              <w:t>roposal)</w:t>
            </w:r>
          </w:p>
        </w:tc>
        <w:tc>
          <w:tcPr>
            <w:tcW w:w="1080" w:type="dxa"/>
          </w:tcPr>
          <w:p w14:paraId="1C095F29" w14:textId="77777777" w:rsidR="00735A35" w:rsidRPr="00544E6D" w:rsidRDefault="00735A35" w:rsidP="00544E6D">
            <w:pPr>
              <w:widowControl w:val="0"/>
              <w:jc w:val="center"/>
              <w:rPr>
                <w:rFonts w:cs="Arial"/>
                <w:sz w:val="18"/>
                <w:szCs w:val="18"/>
              </w:rPr>
            </w:pPr>
            <w:r w:rsidRPr="00544E6D">
              <w:rPr>
                <w:rFonts w:cs="Arial"/>
                <w:sz w:val="18"/>
                <w:szCs w:val="18"/>
              </w:rPr>
              <w:t>3 - 4</w:t>
            </w:r>
          </w:p>
          <w:p w14:paraId="2E946437" w14:textId="77777777" w:rsidR="00B72279" w:rsidRPr="00544E6D" w:rsidRDefault="00B72279" w:rsidP="00544E6D">
            <w:pPr>
              <w:widowControl w:val="0"/>
              <w:jc w:val="center"/>
              <w:rPr>
                <w:rFonts w:cs="Arial"/>
                <w:sz w:val="18"/>
                <w:szCs w:val="18"/>
              </w:rPr>
            </w:pPr>
            <w:r w:rsidRPr="00544E6D">
              <w:rPr>
                <w:rFonts w:cs="Arial"/>
                <w:sz w:val="18"/>
                <w:szCs w:val="18"/>
              </w:rPr>
              <w:t xml:space="preserve"> </w:t>
            </w:r>
            <w:r w:rsidR="00CE3F99" w:rsidRPr="00544E6D">
              <w:rPr>
                <w:rFonts w:cs="Arial"/>
                <w:sz w:val="18"/>
                <w:szCs w:val="18"/>
              </w:rPr>
              <w:t>w</w:t>
            </w:r>
            <w:r w:rsidRPr="00544E6D">
              <w:rPr>
                <w:rFonts w:cs="Arial"/>
                <w:sz w:val="18"/>
                <w:szCs w:val="18"/>
              </w:rPr>
              <w:t>eeks</w:t>
            </w:r>
          </w:p>
        </w:tc>
        <w:tc>
          <w:tcPr>
            <w:tcW w:w="1136" w:type="dxa"/>
          </w:tcPr>
          <w:p w14:paraId="0DD54DED" w14:textId="77777777" w:rsidR="00CE3F99" w:rsidRPr="00544E6D" w:rsidRDefault="00B72279" w:rsidP="00544E6D">
            <w:pPr>
              <w:widowControl w:val="0"/>
              <w:jc w:val="center"/>
              <w:rPr>
                <w:rFonts w:cs="Arial"/>
                <w:sz w:val="18"/>
                <w:szCs w:val="18"/>
              </w:rPr>
            </w:pPr>
            <w:r w:rsidRPr="00544E6D">
              <w:rPr>
                <w:rFonts w:cs="Arial"/>
                <w:sz w:val="18"/>
                <w:szCs w:val="18"/>
              </w:rPr>
              <w:t>3</w:t>
            </w:r>
            <w:r w:rsidR="00CE3F99" w:rsidRPr="00544E6D">
              <w:rPr>
                <w:rFonts w:cs="Arial"/>
                <w:sz w:val="18"/>
                <w:szCs w:val="18"/>
              </w:rPr>
              <w:t xml:space="preserve"> </w:t>
            </w:r>
            <w:r w:rsidRPr="00544E6D">
              <w:rPr>
                <w:rFonts w:cs="Arial"/>
                <w:sz w:val="18"/>
                <w:szCs w:val="18"/>
              </w:rPr>
              <w:t>-</w:t>
            </w:r>
            <w:r w:rsidR="00CE3F99" w:rsidRPr="00544E6D">
              <w:rPr>
                <w:rFonts w:cs="Arial"/>
                <w:sz w:val="18"/>
                <w:szCs w:val="18"/>
              </w:rPr>
              <w:t xml:space="preserve"> </w:t>
            </w:r>
            <w:r w:rsidRPr="00544E6D">
              <w:rPr>
                <w:rFonts w:cs="Arial"/>
                <w:sz w:val="18"/>
                <w:szCs w:val="18"/>
              </w:rPr>
              <w:t xml:space="preserve">4 </w:t>
            </w:r>
          </w:p>
          <w:p w14:paraId="4B1B3C90" w14:textId="77777777" w:rsidR="00B72279" w:rsidRPr="00544E6D" w:rsidRDefault="00CE3F99" w:rsidP="00544E6D">
            <w:pPr>
              <w:widowControl w:val="0"/>
              <w:jc w:val="center"/>
              <w:rPr>
                <w:rFonts w:cs="Arial"/>
                <w:sz w:val="18"/>
                <w:szCs w:val="18"/>
              </w:rPr>
            </w:pPr>
            <w:r w:rsidRPr="00544E6D">
              <w:rPr>
                <w:rFonts w:cs="Arial"/>
                <w:sz w:val="18"/>
                <w:szCs w:val="18"/>
              </w:rPr>
              <w:t>w</w:t>
            </w:r>
            <w:r w:rsidR="00B72279" w:rsidRPr="00544E6D">
              <w:rPr>
                <w:rFonts w:cs="Arial"/>
                <w:sz w:val="18"/>
                <w:szCs w:val="18"/>
              </w:rPr>
              <w:t>eeks</w:t>
            </w:r>
          </w:p>
        </w:tc>
        <w:tc>
          <w:tcPr>
            <w:tcW w:w="1260" w:type="dxa"/>
          </w:tcPr>
          <w:p w14:paraId="6EEF3461" w14:textId="77777777" w:rsidR="00CE3F99" w:rsidRPr="00544E6D" w:rsidRDefault="00B72279" w:rsidP="00544E6D">
            <w:pPr>
              <w:widowControl w:val="0"/>
              <w:jc w:val="center"/>
              <w:rPr>
                <w:rFonts w:cs="Arial"/>
                <w:sz w:val="18"/>
                <w:szCs w:val="18"/>
              </w:rPr>
            </w:pPr>
            <w:r w:rsidRPr="00544E6D">
              <w:rPr>
                <w:rFonts w:cs="Arial"/>
                <w:sz w:val="18"/>
                <w:szCs w:val="18"/>
              </w:rPr>
              <w:t>4</w:t>
            </w:r>
            <w:r w:rsidR="00CE3F99" w:rsidRPr="00544E6D">
              <w:rPr>
                <w:rFonts w:cs="Arial"/>
                <w:sz w:val="18"/>
                <w:szCs w:val="18"/>
              </w:rPr>
              <w:t xml:space="preserve"> </w:t>
            </w:r>
            <w:r w:rsidRPr="00544E6D">
              <w:rPr>
                <w:rFonts w:cs="Arial"/>
                <w:sz w:val="18"/>
                <w:szCs w:val="18"/>
              </w:rPr>
              <w:t xml:space="preserve">+ </w:t>
            </w:r>
          </w:p>
          <w:p w14:paraId="69B965CC" w14:textId="77777777" w:rsidR="00B72279" w:rsidRPr="00544E6D" w:rsidRDefault="00CE3F99" w:rsidP="00544E6D">
            <w:pPr>
              <w:widowControl w:val="0"/>
              <w:jc w:val="center"/>
              <w:rPr>
                <w:rFonts w:cs="Arial"/>
                <w:sz w:val="18"/>
                <w:szCs w:val="18"/>
              </w:rPr>
            </w:pPr>
            <w:r w:rsidRPr="00544E6D">
              <w:rPr>
                <w:rFonts w:cs="Arial"/>
                <w:sz w:val="18"/>
                <w:szCs w:val="18"/>
              </w:rPr>
              <w:t>w</w:t>
            </w:r>
            <w:r w:rsidR="00B72279" w:rsidRPr="00544E6D">
              <w:rPr>
                <w:rFonts w:cs="Arial"/>
                <w:sz w:val="18"/>
                <w:szCs w:val="18"/>
              </w:rPr>
              <w:t>eeks</w:t>
            </w:r>
          </w:p>
        </w:tc>
      </w:tr>
      <w:tr w:rsidR="00B72279" w:rsidRPr="00544E6D" w14:paraId="390D6A54" w14:textId="77777777" w:rsidTr="00544E6D">
        <w:tc>
          <w:tcPr>
            <w:tcW w:w="1620" w:type="dxa"/>
            <w:vMerge/>
          </w:tcPr>
          <w:p w14:paraId="2A7B969F" w14:textId="77777777" w:rsidR="00B72279" w:rsidRPr="00544E6D" w:rsidRDefault="00B72279" w:rsidP="00544E6D">
            <w:pPr>
              <w:widowControl w:val="0"/>
              <w:rPr>
                <w:rFonts w:cs="Arial"/>
                <w:sz w:val="20"/>
                <w:szCs w:val="20"/>
              </w:rPr>
            </w:pPr>
          </w:p>
        </w:tc>
        <w:tc>
          <w:tcPr>
            <w:tcW w:w="1620" w:type="dxa"/>
          </w:tcPr>
          <w:p w14:paraId="624E1C04" w14:textId="77777777" w:rsidR="00B72279" w:rsidRPr="00544E6D" w:rsidRDefault="00B72279" w:rsidP="00544E6D">
            <w:pPr>
              <w:widowControl w:val="0"/>
              <w:rPr>
                <w:rFonts w:cs="Arial"/>
                <w:sz w:val="18"/>
                <w:szCs w:val="18"/>
              </w:rPr>
            </w:pPr>
            <w:r w:rsidRPr="00544E6D">
              <w:rPr>
                <w:rFonts w:cs="Arial"/>
                <w:sz w:val="18"/>
                <w:szCs w:val="18"/>
              </w:rPr>
              <w:t>Award Time</w:t>
            </w:r>
          </w:p>
        </w:tc>
        <w:tc>
          <w:tcPr>
            <w:tcW w:w="1260" w:type="dxa"/>
          </w:tcPr>
          <w:p w14:paraId="69959F84" w14:textId="77777777" w:rsidR="00B72279" w:rsidRPr="00544E6D" w:rsidRDefault="00B72279" w:rsidP="00544E6D">
            <w:pPr>
              <w:widowControl w:val="0"/>
              <w:jc w:val="center"/>
              <w:rPr>
                <w:rFonts w:cs="Arial"/>
                <w:sz w:val="18"/>
                <w:szCs w:val="18"/>
              </w:rPr>
            </w:pPr>
            <w:r w:rsidRPr="00544E6D">
              <w:rPr>
                <w:rFonts w:cs="Arial"/>
                <w:sz w:val="18"/>
                <w:szCs w:val="18"/>
              </w:rPr>
              <w:t>Notice to Proceed</w:t>
            </w:r>
          </w:p>
        </w:tc>
        <w:tc>
          <w:tcPr>
            <w:tcW w:w="1204" w:type="dxa"/>
          </w:tcPr>
          <w:p w14:paraId="2C157188" w14:textId="77777777" w:rsidR="00B72279" w:rsidRPr="00544E6D" w:rsidRDefault="00B72279" w:rsidP="00544E6D">
            <w:pPr>
              <w:widowControl w:val="0"/>
              <w:jc w:val="center"/>
              <w:rPr>
                <w:rFonts w:cs="Arial"/>
                <w:sz w:val="18"/>
                <w:szCs w:val="18"/>
              </w:rPr>
            </w:pPr>
            <w:r w:rsidRPr="00544E6D">
              <w:rPr>
                <w:rFonts w:cs="Arial"/>
                <w:sz w:val="18"/>
                <w:szCs w:val="18"/>
              </w:rPr>
              <w:t>Notice to Proceed</w:t>
            </w:r>
          </w:p>
        </w:tc>
        <w:tc>
          <w:tcPr>
            <w:tcW w:w="1080" w:type="dxa"/>
          </w:tcPr>
          <w:p w14:paraId="4DB13B6F" w14:textId="77777777" w:rsidR="00B72279" w:rsidRPr="00544E6D" w:rsidRDefault="00B72279" w:rsidP="00544E6D">
            <w:pPr>
              <w:widowControl w:val="0"/>
              <w:jc w:val="center"/>
              <w:rPr>
                <w:rFonts w:cs="Arial"/>
                <w:sz w:val="18"/>
                <w:szCs w:val="18"/>
              </w:rPr>
            </w:pPr>
            <w:r w:rsidRPr="00544E6D">
              <w:rPr>
                <w:rFonts w:cs="Arial"/>
                <w:sz w:val="18"/>
                <w:szCs w:val="18"/>
              </w:rPr>
              <w:t>2</w:t>
            </w:r>
            <w:r w:rsidR="00CE3F99" w:rsidRPr="00544E6D">
              <w:rPr>
                <w:rFonts w:cs="Arial"/>
                <w:sz w:val="18"/>
                <w:szCs w:val="18"/>
              </w:rPr>
              <w:t xml:space="preserve"> - </w:t>
            </w:r>
            <w:r w:rsidR="00652581">
              <w:rPr>
                <w:rFonts w:cs="Arial"/>
                <w:sz w:val="18"/>
                <w:szCs w:val="18"/>
              </w:rPr>
              <w:t>4</w:t>
            </w:r>
            <w:r w:rsidR="00CE3F99" w:rsidRPr="00544E6D">
              <w:rPr>
                <w:rFonts w:cs="Arial"/>
                <w:sz w:val="18"/>
                <w:szCs w:val="18"/>
              </w:rPr>
              <w:t xml:space="preserve"> w</w:t>
            </w:r>
            <w:r w:rsidRPr="00544E6D">
              <w:rPr>
                <w:rFonts w:cs="Arial"/>
                <w:sz w:val="18"/>
                <w:szCs w:val="18"/>
              </w:rPr>
              <w:t>eeks</w:t>
            </w:r>
          </w:p>
        </w:tc>
        <w:tc>
          <w:tcPr>
            <w:tcW w:w="1136" w:type="dxa"/>
          </w:tcPr>
          <w:p w14:paraId="2341E0AD" w14:textId="77777777" w:rsidR="00CE3F99" w:rsidRPr="00544E6D" w:rsidRDefault="00B72279" w:rsidP="00544E6D">
            <w:pPr>
              <w:widowControl w:val="0"/>
              <w:jc w:val="center"/>
              <w:rPr>
                <w:rFonts w:cs="Arial"/>
                <w:sz w:val="18"/>
                <w:szCs w:val="18"/>
              </w:rPr>
            </w:pPr>
            <w:r w:rsidRPr="00544E6D">
              <w:rPr>
                <w:rFonts w:cs="Arial"/>
                <w:sz w:val="18"/>
                <w:szCs w:val="18"/>
              </w:rPr>
              <w:t>3</w:t>
            </w:r>
            <w:r w:rsidR="00CE3F99" w:rsidRPr="00544E6D">
              <w:rPr>
                <w:rFonts w:cs="Arial"/>
                <w:sz w:val="18"/>
                <w:szCs w:val="18"/>
              </w:rPr>
              <w:t xml:space="preserve"> </w:t>
            </w:r>
            <w:r w:rsidRPr="00544E6D">
              <w:rPr>
                <w:rFonts w:cs="Arial"/>
                <w:sz w:val="18"/>
                <w:szCs w:val="18"/>
              </w:rPr>
              <w:t>-</w:t>
            </w:r>
            <w:r w:rsidR="00CE3F99" w:rsidRPr="00544E6D">
              <w:rPr>
                <w:rFonts w:cs="Arial"/>
                <w:sz w:val="18"/>
                <w:szCs w:val="18"/>
              </w:rPr>
              <w:t xml:space="preserve"> </w:t>
            </w:r>
            <w:r w:rsidRPr="00544E6D">
              <w:rPr>
                <w:rFonts w:cs="Arial"/>
                <w:sz w:val="18"/>
                <w:szCs w:val="18"/>
              </w:rPr>
              <w:t xml:space="preserve">6 </w:t>
            </w:r>
          </w:p>
          <w:p w14:paraId="31550E09" w14:textId="77777777" w:rsidR="00B72279" w:rsidRPr="00544E6D" w:rsidRDefault="00CE3F99" w:rsidP="00544E6D">
            <w:pPr>
              <w:widowControl w:val="0"/>
              <w:jc w:val="center"/>
              <w:rPr>
                <w:rFonts w:cs="Arial"/>
                <w:sz w:val="18"/>
                <w:szCs w:val="18"/>
              </w:rPr>
            </w:pPr>
            <w:r w:rsidRPr="00544E6D">
              <w:rPr>
                <w:rFonts w:cs="Arial"/>
                <w:sz w:val="18"/>
                <w:szCs w:val="18"/>
              </w:rPr>
              <w:t>w</w:t>
            </w:r>
            <w:r w:rsidR="00B72279" w:rsidRPr="00544E6D">
              <w:rPr>
                <w:rFonts w:cs="Arial"/>
                <w:sz w:val="18"/>
                <w:szCs w:val="18"/>
              </w:rPr>
              <w:t>eeks</w:t>
            </w:r>
          </w:p>
        </w:tc>
        <w:tc>
          <w:tcPr>
            <w:tcW w:w="1260" w:type="dxa"/>
          </w:tcPr>
          <w:p w14:paraId="27084A29" w14:textId="77777777" w:rsidR="00A77EB2" w:rsidRPr="00544E6D" w:rsidRDefault="00B72279" w:rsidP="00544E6D">
            <w:pPr>
              <w:widowControl w:val="0"/>
              <w:jc w:val="center"/>
              <w:rPr>
                <w:rFonts w:cs="Arial"/>
                <w:sz w:val="18"/>
                <w:szCs w:val="18"/>
              </w:rPr>
            </w:pPr>
            <w:r w:rsidRPr="00544E6D">
              <w:rPr>
                <w:rFonts w:cs="Arial"/>
                <w:sz w:val="18"/>
                <w:szCs w:val="18"/>
              </w:rPr>
              <w:t>3</w:t>
            </w:r>
            <w:r w:rsidR="00CE3F99" w:rsidRPr="00544E6D">
              <w:rPr>
                <w:rFonts w:cs="Arial"/>
                <w:sz w:val="18"/>
                <w:szCs w:val="18"/>
              </w:rPr>
              <w:t xml:space="preserve"> </w:t>
            </w:r>
            <w:r w:rsidRPr="00544E6D">
              <w:rPr>
                <w:rFonts w:cs="Arial"/>
                <w:sz w:val="18"/>
                <w:szCs w:val="18"/>
              </w:rPr>
              <w:t>-</w:t>
            </w:r>
            <w:r w:rsidR="00CE3F99" w:rsidRPr="00544E6D">
              <w:rPr>
                <w:rFonts w:cs="Arial"/>
                <w:sz w:val="18"/>
                <w:szCs w:val="18"/>
              </w:rPr>
              <w:t xml:space="preserve"> </w:t>
            </w:r>
            <w:r w:rsidRPr="00544E6D">
              <w:rPr>
                <w:rFonts w:cs="Arial"/>
                <w:sz w:val="18"/>
                <w:szCs w:val="18"/>
              </w:rPr>
              <w:t xml:space="preserve">6 </w:t>
            </w:r>
          </w:p>
          <w:p w14:paraId="0411C70A" w14:textId="77777777" w:rsidR="00B72279" w:rsidRPr="00544E6D" w:rsidRDefault="00CE3F99" w:rsidP="00544E6D">
            <w:pPr>
              <w:widowControl w:val="0"/>
              <w:jc w:val="center"/>
              <w:rPr>
                <w:rFonts w:cs="Arial"/>
                <w:sz w:val="18"/>
                <w:szCs w:val="18"/>
              </w:rPr>
            </w:pPr>
            <w:r w:rsidRPr="00544E6D">
              <w:rPr>
                <w:rFonts w:cs="Arial"/>
                <w:sz w:val="18"/>
                <w:szCs w:val="18"/>
              </w:rPr>
              <w:t>w</w:t>
            </w:r>
            <w:r w:rsidR="00B72279" w:rsidRPr="00544E6D">
              <w:rPr>
                <w:rFonts w:cs="Arial"/>
                <w:sz w:val="18"/>
                <w:szCs w:val="18"/>
              </w:rPr>
              <w:t>eeks</w:t>
            </w:r>
          </w:p>
        </w:tc>
      </w:tr>
      <w:tr w:rsidR="00B72279" w14:paraId="4261E7A8" w14:textId="77777777" w:rsidTr="00544E6D">
        <w:tc>
          <w:tcPr>
            <w:tcW w:w="1620" w:type="dxa"/>
            <w:vMerge w:val="restart"/>
          </w:tcPr>
          <w:p w14:paraId="52B4EBFC" w14:textId="77777777" w:rsidR="00B72279" w:rsidRPr="00544E6D" w:rsidRDefault="00B72279" w:rsidP="00544E6D">
            <w:pPr>
              <w:widowControl w:val="0"/>
              <w:rPr>
                <w:rFonts w:cs="Arial"/>
                <w:b/>
                <w:sz w:val="20"/>
                <w:szCs w:val="20"/>
              </w:rPr>
            </w:pPr>
            <w:r w:rsidRPr="00544E6D">
              <w:rPr>
                <w:rFonts w:cs="Arial"/>
                <w:b/>
                <w:sz w:val="20"/>
                <w:szCs w:val="20"/>
              </w:rPr>
              <w:t>Construction Comparison</w:t>
            </w:r>
          </w:p>
        </w:tc>
        <w:tc>
          <w:tcPr>
            <w:tcW w:w="1620" w:type="dxa"/>
          </w:tcPr>
          <w:p w14:paraId="01CE09BA" w14:textId="77777777" w:rsidR="00B72279" w:rsidRPr="00544E6D" w:rsidRDefault="00B72279" w:rsidP="00544E6D">
            <w:pPr>
              <w:widowControl w:val="0"/>
              <w:rPr>
                <w:rFonts w:cs="Arial"/>
                <w:sz w:val="18"/>
                <w:szCs w:val="18"/>
              </w:rPr>
            </w:pPr>
            <w:r w:rsidRPr="00544E6D">
              <w:rPr>
                <w:rFonts w:cs="Arial"/>
                <w:sz w:val="18"/>
                <w:szCs w:val="18"/>
              </w:rPr>
              <w:t>Construction</w:t>
            </w:r>
          </w:p>
        </w:tc>
        <w:tc>
          <w:tcPr>
            <w:tcW w:w="1260" w:type="dxa"/>
          </w:tcPr>
          <w:p w14:paraId="5857DC9E" w14:textId="77777777" w:rsidR="00B72279" w:rsidRPr="00544E6D" w:rsidRDefault="00B72279" w:rsidP="00544E6D">
            <w:pPr>
              <w:widowControl w:val="0"/>
              <w:jc w:val="center"/>
              <w:rPr>
                <w:rFonts w:cs="Arial"/>
                <w:sz w:val="18"/>
                <w:szCs w:val="18"/>
              </w:rPr>
            </w:pPr>
            <w:r w:rsidRPr="00544E6D">
              <w:rPr>
                <w:rFonts w:cs="Arial"/>
                <w:sz w:val="18"/>
                <w:szCs w:val="18"/>
              </w:rPr>
              <w:t>Typical</w:t>
            </w:r>
          </w:p>
        </w:tc>
        <w:tc>
          <w:tcPr>
            <w:tcW w:w="1204" w:type="dxa"/>
          </w:tcPr>
          <w:p w14:paraId="3DB76E25" w14:textId="77777777" w:rsidR="00B72279" w:rsidRPr="00544E6D" w:rsidRDefault="00B72279" w:rsidP="00544E6D">
            <w:pPr>
              <w:widowControl w:val="0"/>
              <w:jc w:val="center"/>
              <w:rPr>
                <w:sz w:val="18"/>
                <w:szCs w:val="18"/>
              </w:rPr>
            </w:pPr>
            <w:r w:rsidRPr="00544E6D">
              <w:rPr>
                <w:rFonts w:cs="Arial"/>
                <w:sz w:val="18"/>
                <w:szCs w:val="18"/>
              </w:rPr>
              <w:t>Typical</w:t>
            </w:r>
          </w:p>
        </w:tc>
        <w:tc>
          <w:tcPr>
            <w:tcW w:w="1080" w:type="dxa"/>
          </w:tcPr>
          <w:p w14:paraId="41095CA1" w14:textId="77777777" w:rsidR="00B72279" w:rsidRPr="00544E6D" w:rsidRDefault="00B72279" w:rsidP="00544E6D">
            <w:pPr>
              <w:widowControl w:val="0"/>
              <w:jc w:val="center"/>
              <w:rPr>
                <w:sz w:val="18"/>
                <w:szCs w:val="18"/>
              </w:rPr>
            </w:pPr>
            <w:r w:rsidRPr="00544E6D">
              <w:rPr>
                <w:rFonts w:cs="Arial"/>
                <w:sz w:val="18"/>
                <w:szCs w:val="18"/>
              </w:rPr>
              <w:t>Typical</w:t>
            </w:r>
          </w:p>
        </w:tc>
        <w:tc>
          <w:tcPr>
            <w:tcW w:w="1136" w:type="dxa"/>
          </w:tcPr>
          <w:p w14:paraId="1F336881" w14:textId="77777777" w:rsidR="00B72279" w:rsidRPr="00544E6D" w:rsidRDefault="00B72279" w:rsidP="00544E6D">
            <w:pPr>
              <w:widowControl w:val="0"/>
              <w:jc w:val="center"/>
              <w:rPr>
                <w:sz w:val="18"/>
                <w:szCs w:val="18"/>
              </w:rPr>
            </w:pPr>
            <w:r w:rsidRPr="00544E6D">
              <w:rPr>
                <w:rFonts w:cs="Arial"/>
                <w:sz w:val="18"/>
                <w:szCs w:val="18"/>
              </w:rPr>
              <w:t>Typical</w:t>
            </w:r>
          </w:p>
        </w:tc>
        <w:tc>
          <w:tcPr>
            <w:tcW w:w="1260" w:type="dxa"/>
          </w:tcPr>
          <w:p w14:paraId="123CD271" w14:textId="77777777" w:rsidR="00B72279" w:rsidRPr="00544E6D" w:rsidRDefault="00B72279" w:rsidP="00544E6D">
            <w:pPr>
              <w:widowControl w:val="0"/>
              <w:jc w:val="center"/>
              <w:rPr>
                <w:sz w:val="18"/>
                <w:szCs w:val="18"/>
              </w:rPr>
            </w:pPr>
            <w:r w:rsidRPr="00544E6D">
              <w:rPr>
                <w:rFonts w:cs="Arial"/>
                <w:sz w:val="18"/>
                <w:szCs w:val="18"/>
              </w:rPr>
              <w:t>Typical</w:t>
            </w:r>
          </w:p>
        </w:tc>
      </w:tr>
      <w:tr w:rsidR="00B72279" w:rsidRPr="00544E6D" w14:paraId="3F9FEF90" w14:textId="77777777" w:rsidTr="00544E6D">
        <w:tc>
          <w:tcPr>
            <w:tcW w:w="1620" w:type="dxa"/>
            <w:vMerge/>
          </w:tcPr>
          <w:p w14:paraId="4100F11F" w14:textId="77777777" w:rsidR="00B72279" w:rsidRPr="00544E6D" w:rsidRDefault="00B72279" w:rsidP="00544E6D">
            <w:pPr>
              <w:widowControl w:val="0"/>
              <w:rPr>
                <w:rFonts w:cs="Arial"/>
                <w:sz w:val="20"/>
                <w:szCs w:val="20"/>
              </w:rPr>
            </w:pPr>
          </w:p>
        </w:tc>
        <w:tc>
          <w:tcPr>
            <w:tcW w:w="1620" w:type="dxa"/>
          </w:tcPr>
          <w:p w14:paraId="5C2F0AFA" w14:textId="77777777" w:rsidR="00B72279" w:rsidRPr="00544E6D" w:rsidRDefault="00B72279" w:rsidP="00544E6D">
            <w:pPr>
              <w:widowControl w:val="0"/>
              <w:rPr>
                <w:rFonts w:cs="Arial"/>
                <w:sz w:val="18"/>
                <w:szCs w:val="18"/>
              </w:rPr>
            </w:pPr>
            <w:r w:rsidRPr="00544E6D">
              <w:rPr>
                <w:rFonts w:cs="Arial"/>
                <w:sz w:val="18"/>
                <w:szCs w:val="18"/>
              </w:rPr>
              <w:t>Scope Change</w:t>
            </w:r>
          </w:p>
        </w:tc>
        <w:tc>
          <w:tcPr>
            <w:tcW w:w="1260" w:type="dxa"/>
          </w:tcPr>
          <w:p w14:paraId="13C4F50F" w14:textId="77777777" w:rsidR="00B72279" w:rsidRPr="00544E6D" w:rsidRDefault="00B72279" w:rsidP="00544E6D">
            <w:pPr>
              <w:widowControl w:val="0"/>
              <w:jc w:val="center"/>
              <w:rPr>
                <w:rFonts w:cs="Arial"/>
                <w:sz w:val="18"/>
                <w:szCs w:val="18"/>
              </w:rPr>
            </w:pPr>
            <w:r w:rsidRPr="00544E6D">
              <w:rPr>
                <w:rFonts w:cs="Arial"/>
                <w:sz w:val="18"/>
                <w:szCs w:val="18"/>
              </w:rPr>
              <w:t>CO</w:t>
            </w:r>
          </w:p>
        </w:tc>
        <w:tc>
          <w:tcPr>
            <w:tcW w:w="1204" w:type="dxa"/>
          </w:tcPr>
          <w:p w14:paraId="05FA0AEF" w14:textId="77777777" w:rsidR="00096601" w:rsidRPr="00544E6D" w:rsidRDefault="00B72279" w:rsidP="00544E6D">
            <w:pPr>
              <w:widowControl w:val="0"/>
              <w:jc w:val="center"/>
              <w:rPr>
                <w:rFonts w:cs="Arial"/>
                <w:sz w:val="18"/>
                <w:szCs w:val="18"/>
              </w:rPr>
            </w:pPr>
            <w:r w:rsidRPr="00544E6D">
              <w:rPr>
                <w:rFonts w:cs="Arial"/>
                <w:sz w:val="18"/>
                <w:szCs w:val="18"/>
              </w:rPr>
              <w:t xml:space="preserve">WO </w:t>
            </w:r>
          </w:p>
          <w:p w14:paraId="64821511" w14:textId="77777777" w:rsidR="00B72279" w:rsidRPr="00544E6D" w:rsidRDefault="00A77EB2" w:rsidP="00544E6D">
            <w:pPr>
              <w:widowControl w:val="0"/>
              <w:jc w:val="center"/>
              <w:rPr>
                <w:rFonts w:cs="Arial"/>
                <w:sz w:val="18"/>
                <w:szCs w:val="18"/>
              </w:rPr>
            </w:pPr>
            <w:r w:rsidRPr="00544E6D">
              <w:rPr>
                <w:rFonts w:cs="Arial"/>
                <w:sz w:val="18"/>
                <w:szCs w:val="18"/>
              </w:rPr>
              <w:t>modif</w:t>
            </w:r>
            <w:r w:rsidR="00096601" w:rsidRPr="00544E6D">
              <w:rPr>
                <w:rFonts w:cs="Arial"/>
                <w:sz w:val="18"/>
                <w:szCs w:val="18"/>
              </w:rPr>
              <w:t>ication</w:t>
            </w:r>
          </w:p>
        </w:tc>
        <w:tc>
          <w:tcPr>
            <w:tcW w:w="1080" w:type="dxa"/>
          </w:tcPr>
          <w:p w14:paraId="6D6F0763" w14:textId="77777777" w:rsidR="00B72279" w:rsidRPr="00544E6D" w:rsidRDefault="00B72279" w:rsidP="00544E6D">
            <w:pPr>
              <w:widowControl w:val="0"/>
              <w:jc w:val="center"/>
              <w:rPr>
                <w:rFonts w:cs="Arial"/>
                <w:sz w:val="18"/>
                <w:szCs w:val="18"/>
              </w:rPr>
            </w:pPr>
            <w:r w:rsidRPr="00544E6D">
              <w:rPr>
                <w:rFonts w:cs="Arial"/>
                <w:sz w:val="18"/>
                <w:szCs w:val="18"/>
              </w:rPr>
              <w:t>CO</w:t>
            </w:r>
          </w:p>
        </w:tc>
        <w:tc>
          <w:tcPr>
            <w:tcW w:w="1136" w:type="dxa"/>
          </w:tcPr>
          <w:p w14:paraId="577B557A" w14:textId="77777777" w:rsidR="00B72279" w:rsidRPr="00544E6D" w:rsidRDefault="00B72279" w:rsidP="00544E6D">
            <w:pPr>
              <w:widowControl w:val="0"/>
              <w:jc w:val="center"/>
              <w:rPr>
                <w:rFonts w:cs="Arial"/>
                <w:sz w:val="18"/>
                <w:szCs w:val="18"/>
              </w:rPr>
            </w:pPr>
            <w:r w:rsidRPr="00544E6D">
              <w:rPr>
                <w:rFonts w:cs="Arial"/>
                <w:sz w:val="18"/>
                <w:szCs w:val="18"/>
              </w:rPr>
              <w:t>CO</w:t>
            </w:r>
          </w:p>
        </w:tc>
        <w:tc>
          <w:tcPr>
            <w:tcW w:w="1260" w:type="dxa"/>
          </w:tcPr>
          <w:p w14:paraId="318B148B" w14:textId="77777777" w:rsidR="00B72279" w:rsidRPr="00544E6D" w:rsidRDefault="00B72279" w:rsidP="00544E6D">
            <w:pPr>
              <w:widowControl w:val="0"/>
              <w:jc w:val="center"/>
              <w:rPr>
                <w:rFonts w:cs="Arial"/>
                <w:sz w:val="18"/>
                <w:szCs w:val="18"/>
              </w:rPr>
            </w:pPr>
            <w:r w:rsidRPr="00544E6D">
              <w:rPr>
                <w:rFonts w:cs="Arial"/>
                <w:sz w:val="18"/>
                <w:szCs w:val="18"/>
              </w:rPr>
              <w:t>CO</w:t>
            </w:r>
          </w:p>
        </w:tc>
      </w:tr>
      <w:tr w:rsidR="00B72279" w14:paraId="6DC13123" w14:textId="77777777" w:rsidTr="00544E6D">
        <w:tc>
          <w:tcPr>
            <w:tcW w:w="1620" w:type="dxa"/>
            <w:vMerge/>
          </w:tcPr>
          <w:p w14:paraId="75B643B2" w14:textId="77777777" w:rsidR="00B72279" w:rsidRPr="00544E6D" w:rsidRDefault="00B72279" w:rsidP="00544E6D">
            <w:pPr>
              <w:widowControl w:val="0"/>
              <w:rPr>
                <w:rFonts w:cs="Arial"/>
                <w:sz w:val="20"/>
                <w:szCs w:val="20"/>
              </w:rPr>
            </w:pPr>
          </w:p>
        </w:tc>
        <w:tc>
          <w:tcPr>
            <w:tcW w:w="1620" w:type="dxa"/>
          </w:tcPr>
          <w:p w14:paraId="6C500271" w14:textId="77777777" w:rsidR="00B72279" w:rsidRPr="00544E6D" w:rsidRDefault="00B72279" w:rsidP="00544E6D">
            <w:pPr>
              <w:widowControl w:val="0"/>
              <w:rPr>
                <w:rFonts w:cs="Arial"/>
                <w:sz w:val="18"/>
                <w:szCs w:val="18"/>
              </w:rPr>
            </w:pPr>
            <w:r w:rsidRPr="00544E6D">
              <w:rPr>
                <w:rFonts w:cs="Arial"/>
                <w:sz w:val="18"/>
                <w:szCs w:val="18"/>
              </w:rPr>
              <w:t>Payments</w:t>
            </w:r>
          </w:p>
        </w:tc>
        <w:tc>
          <w:tcPr>
            <w:tcW w:w="1260" w:type="dxa"/>
          </w:tcPr>
          <w:p w14:paraId="547A8FC7" w14:textId="77777777" w:rsidR="00B72279" w:rsidRPr="00544E6D" w:rsidRDefault="00B72279" w:rsidP="00544E6D">
            <w:pPr>
              <w:widowControl w:val="0"/>
              <w:jc w:val="center"/>
              <w:rPr>
                <w:rFonts w:cs="Arial"/>
                <w:sz w:val="18"/>
                <w:szCs w:val="18"/>
              </w:rPr>
            </w:pPr>
            <w:r w:rsidRPr="00544E6D">
              <w:rPr>
                <w:rFonts w:cs="Arial"/>
                <w:sz w:val="18"/>
                <w:szCs w:val="18"/>
              </w:rPr>
              <w:t>Typical</w:t>
            </w:r>
          </w:p>
        </w:tc>
        <w:tc>
          <w:tcPr>
            <w:tcW w:w="1204" w:type="dxa"/>
          </w:tcPr>
          <w:p w14:paraId="7CEAA054" w14:textId="77777777" w:rsidR="00B72279" w:rsidRPr="00544E6D" w:rsidRDefault="00B72279" w:rsidP="00544E6D">
            <w:pPr>
              <w:widowControl w:val="0"/>
              <w:jc w:val="center"/>
              <w:rPr>
                <w:rFonts w:cs="Arial"/>
                <w:sz w:val="18"/>
                <w:szCs w:val="18"/>
              </w:rPr>
            </w:pPr>
            <w:r w:rsidRPr="00544E6D">
              <w:rPr>
                <w:rFonts w:cs="Arial"/>
                <w:sz w:val="18"/>
                <w:szCs w:val="18"/>
              </w:rPr>
              <w:t>Typical (</w:t>
            </w:r>
            <w:r w:rsidR="00A77EB2" w:rsidRPr="00544E6D">
              <w:rPr>
                <w:rFonts w:cs="Arial"/>
                <w:sz w:val="18"/>
                <w:szCs w:val="18"/>
              </w:rPr>
              <w:t>s</w:t>
            </w:r>
            <w:r w:rsidRPr="00544E6D">
              <w:rPr>
                <w:rFonts w:cs="Arial"/>
                <w:sz w:val="18"/>
                <w:szCs w:val="18"/>
              </w:rPr>
              <w:t>ummary)</w:t>
            </w:r>
          </w:p>
        </w:tc>
        <w:tc>
          <w:tcPr>
            <w:tcW w:w="1080" w:type="dxa"/>
          </w:tcPr>
          <w:p w14:paraId="5015AAF4" w14:textId="77777777" w:rsidR="00B72279" w:rsidRPr="00544E6D" w:rsidRDefault="00B72279" w:rsidP="00544E6D">
            <w:pPr>
              <w:widowControl w:val="0"/>
              <w:jc w:val="center"/>
              <w:rPr>
                <w:rFonts w:cs="Arial"/>
                <w:sz w:val="18"/>
                <w:szCs w:val="18"/>
              </w:rPr>
            </w:pPr>
            <w:r w:rsidRPr="00544E6D">
              <w:rPr>
                <w:rFonts w:cs="Arial"/>
                <w:sz w:val="18"/>
                <w:szCs w:val="18"/>
              </w:rPr>
              <w:t>Typical</w:t>
            </w:r>
          </w:p>
        </w:tc>
        <w:tc>
          <w:tcPr>
            <w:tcW w:w="1136" w:type="dxa"/>
          </w:tcPr>
          <w:p w14:paraId="6A4C36F8" w14:textId="77777777" w:rsidR="00B72279" w:rsidRPr="00544E6D" w:rsidRDefault="00B72279" w:rsidP="00544E6D">
            <w:pPr>
              <w:widowControl w:val="0"/>
              <w:jc w:val="center"/>
              <w:rPr>
                <w:sz w:val="18"/>
                <w:szCs w:val="18"/>
              </w:rPr>
            </w:pPr>
            <w:r w:rsidRPr="00544E6D">
              <w:rPr>
                <w:rFonts w:cs="Arial"/>
                <w:sz w:val="18"/>
                <w:szCs w:val="18"/>
              </w:rPr>
              <w:t>Typical</w:t>
            </w:r>
          </w:p>
        </w:tc>
        <w:tc>
          <w:tcPr>
            <w:tcW w:w="1260" w:type="dxa"/>
          </w:tcPr>
          <w:p w14:paraId="08E5AA41" w14:textId="77777777" w:rsidR="00B72279" w:rsidRPr="00544E6D" w:rsidRDefault="00B72279" w:rsidP="00544E6D">
            <w:pPr>
              <w:widowControl w:val="0"/>
              <w:jc w:val="center"/>
              <w:rPr>
                <w:sz w:val="18"/>
                <w:szCs w:val="18"/>
              </w:rPr>
            </w:pPr>
            <w:r w:rsidRPr="00544E6D">
              <w:rPr>
                <w:rFonts w:cs="Arial"/>
                <w:sz w:val="18"/>
                <w:szCs w:val="18"/>
              </w:rPr>
              <w:t>Typical</w:t>
            </w:r>
          </w:p>
        </w:tc>
      </w:tr>
    </w:tbl>
    <w:p w14:paraId="27870E64" w14:textId="77777777" w:rsidR="00B544B9" w:rsidRDefault="00B544B9" w:rsidP="003B4C71">
      <w:pPr>
        <w:pStyle w:val="Heading5"/>
        <w:keepNext w:val="0"/>
        <w:widowControl w:val="0"/>
        <w:tabs>
          <w:tab w:val="clear" w:pos="720"/>
          <w:tab w:val="left" w:pos="540"/>
          <w:tab w:val="left" w:pos="1080"/>
        </w:tabs>
        <w:ind w:left="0" w:firstLine="0"/>
        <w:rPr>
          <w:sz w:val="24"/>
        </w:rPr>
      </w:pPr>
      <w:r>
        <w:rPr>
          <w:sz w:val="24"/>
        </w:rPr>
        <w:lastRenderedPageBreak/>
        <w:t>A.</w:t>
      </w:r>
      <w:r>
        <w:rPr>
          <w:sz w:val="24"/>
        </w:rPr>
        <w:tab/>
        <w:t>STANDARD CONTRACT</w:t>
      </w:r>
      <w:r w:rsidR="008F1531">
        <w:rPr>
          <w:sz w:val="24"/>
        </w:rPr>
        <w:t xml:space="preserve"> </w:t>
      </w:r>
    </w:p>
    <w:p w14:paraId="033FE3C7" w14:textId="77777777" w:rsidR="00B544B9" w:rsidRDefault="00B544B9" w:rsidP="003B4C71">
      <w:pPr>
        <w:pStyle w:val="Heading5"/>
        <w:keepNext w:val="0"/>
        <w:widowControl w:val="0"/>
        <w:tabs>
          <w:tab w:val="clear" w:pos="720"/>
          <w:tab w:val="left" w:pos="540"/>
          <w:tab w:val="left" w:pos="1080"/>
        </w:tabs>
        <w:ind w:left="0" w:firstLine="0"/>
        <w:rPr>
          <w:b w:val="0"/>
        </w:rPr>
      </w:pPr>
    </w:p>
    <w:p w14:paraId="45120DC7" w14:textId="77777777" w:rsidR="00B544B9" w:rsidRDefault="00B544B9" w:rsidP="003B4C71">
      <w:pPr>
        <w:pStyle w:val="Heading5"/>
        <w:keepNext w:val="0"/>
        <w:widowControl w:val="0"/>
        <w:tabs>
          <w:tab w:val="clear" w:pos="720"/>
          <w:tab w:val="left" w:pos="540"/>
          <w:tab w:val="left" w:pos="1080"/>
        </w:tabs>
        <w:ind w:left="1080" w:hanging="1080"/>
        <w:rPr>
          <w:b w:val="0"/>
        </w:rPr>
      </w:pPr>
      <w:r>
        <w:rPr>
          <w:b w:val="0"/>
        </w:rPr>
        <w:tab/>
      </w:r>
      <w:r>
        <w:rPr>
          <w:bCs w:val="0"/>
        </w:rPr>
        <w:t>1.</w:t>
      </w:r>
      <w:r>
        <w:rPr>
          <w:b w:val="0"/>
        </w:rPr>
        <w:tab/>
        <w:t>The Standard Contract is the type most commonly used by OGS D&amp;C.  They are fixed</w:t>
      </w:r>
      <w:r w:rsidR="001377BB">
        <w:rPr>
          <w:b w:val="0"/>
        </w:rPr>
        <w:t>-</w:t>
      </w:r>
      <w:r>
        <w:rPr>
          <w:b w:val="0"/>
        </w:rPr>
        <w:t>price contracts, meaning the contractor agrees to perform the work for one fixed price regardless of actual cost.  Standard Contracts are publicly advertised and competitively bid. They are usually awarded to the lowest responsible and reliable bidder</w:t>
      </w:r>
      <w:r w:rsidR="001377BB">
        <w:rPr>
          <w:b w:val="0"/>
        </w:rPr>
        <w:t>,</w:t>
      </w:r>
      <w:r>
        <w:rPr>
          <w:b w:val="0"/>
        </w:rPr>
        <w:t xml:space="preserve"> however, the state may choose to reject all bids and re-advertise for new bids.  The system for producing project manuals was designed around this type of contract. Additional documents were developed for other types of contracts and for modifications required by various Client Agencies.  Most modifications take place in the bidding and contracting requirement</w:t>
      </w:r>
      <w:r w:rsidR="001377BB">
        <w:rPr>
          <w:b w:val="0"/>
        </w:rPr>
        <w:t xml:space="preserve"> sections</w:t>
      </w:r>
      <w:r>
        <w:rPr>
          <w:b w:val="0"/>
        </w:rPr>
        <w:t xml:space="preserve"> rather than in the </w:t>
      </w:r>
      <w:r w:rsidR="001377BB">
        <w:rPr>
          <w:b w:val="0"/>
        </w:rPr>
        <w:t xml:space="preserve">technical </w:t>
      </w:r>
      <w:r>
        <w:rPr>
          <w:b w:val="0"/>
        </w:rPr>
        <w:t>specifications.</w:t>
      </w:r>
      <w:r w:rsidR="00792E80">
        <w:rPr>
          <w:b w:val="0"/>
        </w:rPr>
        <w:t xml:space="preserve">  Some points to remember while assembling documents for a Standard Contract are</w:t>
      </w:r>
      <w:r w:rsidR="00483AF3">
        <w:rPr>
          <w:b w:val="0"/>
        </w:rPr>
        <w:t xml:space="preserve"> the following</w:t>
      </w:r>
      <w:r w:rsidR="00792E80">
        <w:rPr>
          <w:b w:val="0"/>
        </w:rPr>
        <w:t>:</w:t>
      </w:r>
    </w:p>
    <w:p w14:paraId="60A765E2" w14:textId="77777777" w:rsidR="00792E80" w:rsidRPr="00D943CF" w:rsidRDefault="00792E80" w:rsidP="003B4C71">
      <w:pPr>
        <w:pStyle w:val="Heading5"/>
        <w:keepNext w:val="0"/>
        <w:widowControl w:val="0"/>
        <w:tabs>
          <w:tab w:val="clear" w:pos="720"/>
          <w:tab w:val="left" w:pos="540"/>
          <w:tab w:val="left" w:pos="1080"/>
          <w:tab w:val="left" w:pos="1620"/>
        </w:tabs>
        <w:ind w:left="1620" w:hanging="1620"/>
        <w:rPr>
          <w:b w:val="0"/>
        </w:rPr>
      </w:pPr>
      <w:r>
        <w:rPr>
          <w:b w:val="0"/>
        </w:rPr>
        <w:tab/>
      </w:r>
      <w:r>
        <w:rPr>
          <w:b w:val="0"/>
        </w:rPr>
        <w:tab/>
      </w:r>
      <w:r w:rsidRPr="00D943CF">
        <w:t>a</w:t>
      </w:r>
      <w:r w:rsidRPr="00D943CF">
        <w:rPr>
          <w:bCs w:val="0"/>
        </w:rPr>
        <w:t>.</w:t>
      </w:r>
      <w:r w:rsidRPr="00D943CF">
        <w:rPr>
          <w:b w:val="0"/>
        </w:rPr>
        <w:tab/>
        <w:t>Drawings and Specifications are separate documents.  Do not include specification items on the drawings.</w:t>
      </w:r>
    </w:p>
    <w:p w14:paraId="10FC70BC" w14:textId="77777777" w:rsidR="00792E80" w:rsidRPr="00D943CF" w:rsidRDefault="00792E80" w:rsidP="003B4C71">
      <w:pPr>
        <w:pStyle w:val="Heading5"/>
        <w:keepNext w:val="0"/>
        <w:widowControl w:val="0"/>
        <w:tabs>
          <w:tab w:val="clear" w:pos="720"/>
          <w:tab w:val="left" w:pos="540"/>
          <w:tab w:val="left" w:pos="1080"/>
          <w:tab w:val="left" w:pos="1620"/>
        </w:tabs>
        <w:ind w:left="1620" w:hanging="1620"/>
        <w:rPr>
          <w:b w:val="0"/>
        </w:rPr>
      </w:pPr>
      <w:r w:rsidRPr="00D943CF">
        <w:rPr>
          <w:b w:val="0"/>
        </w:rPr>
        <w:tab/>
      </w:r>
      <w:r w:rsidRPr="00D943CF">
        <w:rPr>
          <w:b w:val="0"/>
        </w:rPr>
        <w:tab/>
      </w:r>
      <w:r w:rsidRPr="00D943CF">
        <w:rPr>
          <w:bCs w:val="0"/>
        </w:rPr>
        <w:t>b.</w:t>
      </w:r>
      <w:r w:rsidRPr="00D943CF">
        <w:rPr>
          <w:b w:val="0"/>
        </w:rPr>
        <w:tab/>
        <w:t xml:space="preserve">The Wicks Law applies to </w:t>
      </w:r>
      <w:r w:rsidR="005D2A2A" w:rsidRPr="00342386">
        <w:rPr>
          <w:b w:val="0"/>
        </w:rPr>
        <w:t xml:space="preserve">most </w:t>
      </w:r>
      <w:r w:rsidRPr="00342386">
        <w:rPr>
          <w:b w:val="0"/>
        </w:rPr>
        <w:t>project</w:t>
      </w:r>
      <w:r w:rsidR="005D2A2A" w:rsidRPr="00342386">
        <w:rPr>
          <w:b w:val="0"/>
        </w:rPr>
        <w:t>s</w:t>
      </w:r>
      <w:r w:rsidR="00142DC0" w:rsidRPr="00342386">
        <w:rPr>
          <w:b w:val="0"/>
        </w:rPr>
        <w:t xml:space="preserve">. See </w:t>
      </w:r>
      <w:r w:rsidR="005D2A2A" w:rsidRPr="00342386">
        <w:rPr>
          <w:b w:val="0"/>
        </w:rPr>
        <w:t>item K in this chapter and</w:t>
      </w:r>
      <w:r w:rsidR="005D2A2A">
        <w:rPr>
          <w:b w:val="0"/>
        </w:rPr>
        <w:t xml:space="preserve"> </w:t>
      </w:r>
      <w:r w:rsidR="00142DC0">
        <w:rPr>
          <w:b w:val="0"/>
        </w:rPr>
        <w:t>Chapter 9.3 Multiple Prime Contracts Guide (Wicks Law) for specific requirements</w:t>
      </w:r>
      <w:r w:rsidR="001E7A38" w:rsidRPr="00D943CF">
        <w:rPr>
          <w:b w:val="0"/>
        </w:rPr>
        <w:t>.</w:t>
      </w:r>
    </w:p>
    <w:p w14:paraId="3F7DA9C6" w14:textId="77777777" w:rsidR="001E7A38" w:rsidRPr="00D943CF" w:rsidRDefault="001E7A38" w:rsidP="003B4C71">
      <w:pPr>
        <w:pStyle w:val="Heading5"/>
        <w:keepNext w:val="0"/>
        <w:widowControl w:val="0"/>
        <w:tabs>
          <w:tab w:val="clear" w:pos="720"/>
          <w:tab w:val="left" w:pos="540"/>
          <w:tab w:val="left" w:pos="1080"/>
          <w:tab w:val="left" w:pos="1620"/>
        </w:tabs>
        <w:ind w:left="1620" w:hanging="1620"/>
        <w:rPr>
          <w:b w:val="0"/>
        </w:rPr>
      </w:pPr>
      <w:r w:rsidRPr="00D943CF">
        <w:rPr>
          <w:b w:val="0"/>
        </w:rPr>
        <w:tab/>
      </w:r>
      <w:r w:rsidRPr="00D943CF">
        <w:rPr>
          <w:b w:val="0"/>
        </w:rPr>
        <w:tab/>
      </w:r>
      <w:r w:rsidRPr="00D943CF">
        <w:rPr>
          <w:bCs w:val="0"/>
        </w:rPr>
        <w:t>c.</w:t>
      </w:r>
      <w:r w:rsidRPr="00D943CF">
        <w:rPr>
          <w:b w:val="0"/>
        </w:rPr>
        <w:tab/>
        <w:t>As a general rule</w:t>
      </w:r>
      <w:r w:rsidR="00B44712" w:rsidRPr="00D943CF">
        <w:rPr>
          <w:b w:val="0"/>
        </w:rPr>
        <w:t>,</w:t>
      </w:r>
      <w:r w:rsidRPr="00D943CF">
        <w:rPr>
          <w:b w:val="0"/>
        </w:rPr>
        <w:t xml:space="preserve"> projects require a </w:t>
      </w:r>
      <w:r w:rsidR="00D943CF">
        <w:rPr>
          <w:b w:val="0"/>
        </w:rPr>
        <w:t>program report with an estimate and 1</w:t>
      </w:r>
      <w:r w:rsidRPr="00D943CF">
        <w:rPr>
          <w:b w:val="0"/>
        </w:rPr>
        <w:t xml:space="preserve">00% submission </w:t>
      </w:r>
      <w:r w:rsidR="00D943CF">
        <w:rPr>
          <w:b w:val="0"/>
        </w:rPr>
        <w:t>with</w:t>
      </w:r>
      <w:r w:rsidRPr="00D943CF">
        <w:rPr>
          <w:b w:val="0"/>
        </w:rPr>
        <w:t xml:space="preserve"> a fully </w:t>
      </w:r>
      <w:r w:rsidR="00D943CF">
        <w:rPr>
          <w:b w:val="0"/>
        </w:rPr>
        <w:t>detailed estimate for each trade</w:t>
      </w:r>
      <w:r w:rsidRPr="00D943CF">
        <w:rPr>
          <w:b w:val="0"/>
        </w:rPr>
        <w:t>.</w:t>
      </w:r>
    </w:p>
    <w:p w14:paraId="52E6E3BA" w14:textId="77777777" w:rsidR="001E7A38" w:rsidRPr="00805193" w:rsidRDefault="001E7A38" w:rsidP="003B4C71">
      <w:pPr>
        <w:pStyle w:val="Heading5"/>
        <w:keepNext w:val="0"/>
        <w:widowControl w:val="0"/>
        <w:tabs>
          <w:tab w:val="clear" w:pos="720"/>
          <w:tab w:val="left" w:pos="540"/>
          <w:tab w:val="left" w:pos="1080"/>
          <w:tab w:val="left" w:pos="1620"/>
        </w:tabs>
        <w:ind w:left="1620" w:hanging="1620"/>
        <w:rPr>
          <w:b w:val="0"/>
        </w:rPr>
      </w:pPr>
      <w:r w:rsidRPr="00D943CF">
        <w:rPr>
          <w:b w:val="0"/>
        </w:rPr>
        <w:tab/>
      </w:r>
      <w:r w:rsidRPr="00D943CF">
        <w:rPr>
          <w:b w:val="0"/>
        </w:rPr>
        <w:tab/>
      </w:r>
      <w:r w:rsidRPr="00805193">
        <w:rPr>
          <w:bCs w:val="0"/>
        </w:rPr>
        <w:t>d.</w:t>
      </w:r>
      <w:r w:rsidRPr="00805193">
        <w:rPr>
          <w:b w:val="0"/>
        </w:rPr>
        <w:tab/>
        <w:t>Drawing</w:t>
      </w:r>
      <w:r w:rsidR="0071558F" w:rsidRPr="00805193">
        <w:rPr>
          <w:b w:val="0"/>
        </w:rPr>
        <w:t xml:space="preserve"> size</w:t>
      </w:r>
      <w:r w:rsidRPr="00805193">
        <w:rPr>
          <w:b w:val="0"/>
        </w:rPr>
        <w:t xml:space="preserve"> will be the standard 24” x 36” format unless bound in the </w:t>
      </w:r>
      <w:r w:rsidR="001377BB" w:rsidRPr="00805193">
        <w:rPr>
          <w:b w:val="0"/>
        </w:rPr>
        <w:t>Project Manual</w:t>
      </w:r>
      <w:r w:rsidRPr="00805193">
        <w:rPr>
          <w:b w:val="0"/>
        </w:rPr>
        <w:t>.</w:t>
      </w:r>
    </w:p>
    <w:p w14:paraId="7EBB2564" w14:textId="77777777" w:rsidR="00282AE9" w:rsidRPr="00805193" w:rsidRDefault="00282AE9" w:rsidP="003B4C71">
      <w:pPr>
        <w:pStyle w:val="Heading5"/>
        <w:keepNext w:val="0"/>
        <w:widowControl w:val="0"/>
        <w:tabs>
          <w:tab w:val="clear" w:pos="720"/>
          <w:tab w:val="left" w:pos="540"/>
          <w:tab w:val="left" w:pos="1080"/>
          <w:tab w:val="left" w:pos="1620"/>
        </w:tabs>
        <w:ind w:left="1620" w:hanging="1620"/>
        <w:rPr>
          <w:b w:val="0"/>
        </w:rPr>
      </w:pPr>
      <w:r w:rsidRPr="00805193">
        <w:rPr>
          <w:b w:val="0"/>
        </w:rPr>
        <w:tab/>
      </w:r>
      <w:r w:rsidRPr="00805193">
        <w:rPr>
          <w:b w:val="0"/>
        </w:rPr>
        <w:tab/>
      </w:r>
      <w:r w:rsidRPr="00805193">
        <w:rPr>
          <w:bCs w:val="0"/>
        </w:rPr>
        <w:t>e.</w:t>
      </w:r>
      <w:r w:rsidRPr="00805193">
        <w:rPr>
          <w:b w:val="0"/>
        </w:rPr>
        <w:tab/>
        <w:t>For more detailed information on document requirements</w:t>
      </w:r>
      <w:r w:rsidR="00B44712" w:rsidRPr="00805193">
        <w:rPr>
          <w:b w:val="0"/>
        </w:rPr>
        <w:t>,</w:t>
      </w:r>
      <w:r w:rsidRPr="00805193">
        <w:rPr>
          <w:b w:val="0"/>
        </w:rPr>
        <w:t xml:space="preserve"> review the other chapters in this Design Procedures Manual.</w:t>
      </w:r>
    </w:p>
    <w:p w14:paraId="6C9670D3" w14:textId="77777777" w:rsidR="00282AE9" w:rsidRPr="00805193" w:rsidRDefault="00282AE9" w:rsidP="003B4C71">
      <w:pPr>
        <w:pStyle w:val="Heading5"/>
        <w:keepNext w:val="0"/>
        <w:widowControl w:val="0"/>
        <w:tabs>
          <w:tab w:val="clear" w:pos="720"/>
          <w:tab w:val="left" w:pos="540"/>
          <w:tab w:val="left" w:pos="1080"/>
          <w:tab w:val="left" w:pos="1620"/>
        </w:tabs>
        <w:ind w:left="1620" w:hanging="1620"/>
        <w:rPr>
          <w:b w:val="0"/>
        </w:rPr>
      </w:pPr>
      <w:r w:rsidRPr="00805193">
        <w:rPr>
          <w:b w:val="0"/>
        </w:rPr>
        <w:tab/>
      </w:r>
      <w:r w:rsidRPr="00805193">
        <w:rPr>
          <w:b w:val="0"/>
        </w:rPr>
        <w:tab/>
      </w:r>
      <w:r w:rsidRPr="00805193">
        <w:rPr>
          <w:bCs w:val="0"/>
        </w:rPr>
        <w:t>f.</w:t>
      </w:r>
      <w:r w:rsidRPr="00805193">
        <w:rPr>
          <w:b w:val="0"/>
        </w:rPr>
        <w:tab/>
      </w:r>
      <w:r w:rsidR="00B44712" w:rsidRPr="00805193">
        <w:rPr>
          <w:b w:val="0"/>
        </w:rPr>
        <w:t xml:space="preserve">Contact the project </w:t>
      </w:r>
      <w:r w:rsidR="00483AF3" w:rsidRPr="00805193">
        <w:rPr>
          <w:b w:val="0"/>
        </w:rPr>
        <w:t xml:space="preserve">OGS </w:t>
      </w:r>
      <w:r w:rsidR="00B44712" w:rsidRPr="00805193">
        <w:rPr>
          <w:b w:val="0"/>
        </w:rPr>
        <w:t>Team Leader</w:t>
      </w:r>
      <w:r w:rsidR="005D2A2A" w:rsidRPr="00805193">
        <w:rPr>
          <w:b w:val="0"/>
        </w:rPr>
        <w:t xml:space="preserve"> </w:t>
      </w:r>
      <w:r w:rsidR="00483AF3" w:rsidRPr="00805193">
        <w:rPr>
          <w:b w:val="0"/>
        </w:rPr>
        <w:t>(TL)</w:t>
      </w:r>
      <w:r w:rsidR="00B44712" w:rsidRPr="00805193">
        <w:rPr>
          <w:b w:val="0"/>
        </w:rPr>
        <w:t xml:space="preserve"> f</w:t>
      </w:r>
      <w:r w:rsidRPr="00805193">
        <w:rPr>
          <w:b w:val="0"/>
        </w:rPr>
        <w:t>or deviations from the</w:t>
      </w:r>
      <w:r w:rsidR="00B44712" w:rsidRPr="00805193">
        <w:rPr>
          <w:b w:val="0"/>
        </w:rPr>
        <w:t>se and other</w:t>
      </w:r>
      <w:r w:rsidRPr="00805193">
        <w:rPr>
          <w:b w:val="0"/>
        </w:rPr>
        <w:t xml:space="preserve"> </w:t>
      </w:r>
      <w:r w:rsidR="00B44712" w:rsidRPr="00805193">
        <w:rPr>
          <w:b w:val="0"/>
        </w:rPr>
        <w:t>standard</w:t>
      </w:r>
      <w:r w:rsidRPr="00805193">
        <w:rPr>
          <w:b w:val="0"/>
        </w:rPr>
        <w:t xml:space="preserve"> procedures</w:t>
      </w:r>
      <w:r w:rsidR="00B44712" w:rsidRPr="00805193">
        <w:rPr>
          <w:b w:val="0"/>
        </w:rPr>
        <w:t>.</w:t>
      </w:r>
    </w:p>
    <w:p w14:paraId="62734676" w14:textId="77777777" w:rsidR="0021024C" w:rsidRPr="00805193" w:rsidRDefault="0021024C" w:rsidP="0021024C">
      <w:pPr>
        <w:tabs>
          <w:tab w:val="left" w:pos="630"/>
        </w:tabs>
      </w:pPr>
      <w:r w:rsidRPr="00805193">
        <w:rPr>
          <w:b/>
        </w:rPr>
        <w:tab/>
      </w:r>
      <w:r w:rsidRPr="00805193">
        <w:rPr>
          <w:b/>
        </w:rPr>
        <w:tab/>
      </w:r>
      <w:r w:rsidRPr="00805193">
        <w:rPr>
          <w:b/>
        </w:rPr>
        <w:tab/>
        <w:t>g.</w:t>
      </w:r>
      <w:r w:rsidRPr="00805193">
        <w:tab/>
        <w:t xml:space="preserve">   Some variations of Standard Contracts can include Q and M projects. </w:t>
      </w:r>
    </w:p>
    <w:p w14:paraId="7B6307C9" w14:textId="77777777" w:rsidR="00282AE9" w:rsidRPr="00805193" w:rsidRDefault="00282AE9" w:rsidP="003B4C71">
      <w:pPr>
        <w:widowControl w:val="0"/>
      </w:pPr>
    </w:p>
    <w:p w14:paraId="212EB1F1" w14:textId="77777777" w:rsidR="00B544B9" w:rsidRDefault="00B544B9" w:rsidP="003B4C71">
      <w:pPr>
        <w:widowControl w:val="0"/>
        <w:tabs>
          <w:tab w:val="left" w:pos="-720"/>
        </w:tabs>
        <w:suppressAutoHyphens/>
        <w:spacing w:line="228" w:lineRule="auto"/>
        <w:ind w:left="720"/>
        <w:rPr>
          <w:spacing w:val="-3"/>
          <w:sz w:val="24"/>
        </w:rPr>
      </w:pPr>
    </w:p>
    <w:p w14:paraId="176D3136" w14:textId="77777777" w:rsidR="00B544B9" w:rsidRDefault="001D318E" w:rsidP="003B4C71">
      <w:pPr>
        <w:pStyle w:val="Heading5"/>
        <w:keepNext w:val="0"/>
        <w:widowControl w:val="0"/>
        <w:tabs>
          <w:tab w:val="clear" w:pos="720"/>
          <w:tab w:val="left" w:pos="540"/>
          <w:tab w:val="left" w:pos="1080"/>
        </w:tabs>
        <w:ind w:left="0" w:firstLine="0"/>
        <w:rPr>
          <w:sz w:val="24"/>
        </w:rPr>
      </w:pPr>
      <w:r>
        <w:rPr>
          <w:sz w:val="24"/>
        </w:rPr>
        <w:t>B</w:t>
      </w:r>
      <w:r w:rsidR="00B544B9">
        <w:rPr>
          <w:sz w:val="24"/>
        </w:rPr>
        <w:t>.</w:t>
      </w:r>
      <w:r w:rsidR="00B544B9">
        <w:rPr>
          <w:sz w:val="24"/>
        </w:rPr>
        <w:tab/>
        <w:t xml:space="preserve">Q PROGRAM </w:t>
      </w:r>
      <w:r w:rsidR="00B544B9" w:rsidRPr="00805193">
        <w:rPr>
          <w:sz w:val="24"/>
        </w:rPr>
        <w:t>CONTRACT (</w:t>
      </w:r>
      <w:r w:rsidR="001377BB" w:rsidRPr="00805193">
        <w:rPr>
          <w:sz w:val="24"/>
        </w:rPr>
        <w:t xml:space="preserve">primarily </w:t>
      </w:r>
      <w:r w:rsidR="00B544B9" w:rsidRPr="00805193">
        <w:rPr>
          <w:sz w:val="24"/>
        </w:rPr>
        <w:t>D</w:t>
      </w:r>
      <w:r w:rsidR="00483AF3" w:rsidRPr="00805193">
        <w:rPr>
          <w:sz w:val="24"/>
        </w:rPr>
        <w:t>OC</w:t>
      </w:r>
      <w:r w:rsidR="00B544B9" w:rsidRPr="00805193">
        <w:rPr>
          <w:sz w:val="24"/>
        </w:rPr>
        <w:t>CS</w:t>
      </w:r>
      <w:r w:rsidR="00B544B9">
        <w:rPr>
          <w:sz w:val="24"/>
        </w:rPr>
        <w:t>)</w:t>
      </w:r>
    </w:p>
    <w:p w14:paraId="5305A31B" w14:textId="77777777" w:rsidR="00B544B9" w:rsidRDefault="00B544B9" w:rsidP="003B4C71">
      <w:pPr>
        <w:pStyle w:val="Heading5"/>
        <w:keepNext w:val="0"/>
        <w:widowControl w:val="0"/>
        <w:tabs>
          <w:tab w:val="clear" w:pos="720"/>
          <w:tab w:val="left" w:pos="540"/>
          <w:tab w:val="left" w:pos="1080"/>
        </w:tabs>
        <w:ind w:left="0" w:firstLine="0"/>
      </w:pPr>
    </w:p>
    <w:p w14:paraId="1A4F2F62" w14:textId="77777777" w:rsidR="00B544B9" w:rsidRDefault="00B544B9" w:rsidP="003B4C71">
      <w:pPr>
        <w:pStyle w:val="Heading5"/>
        <w:keepNext w:val="0"/>
        <w:widowControl w:val="0"/>
        <w:tabs>
          <w:tab w:val="clear" w:pos="720"/>
          <w:tab w:val="left" w:pos="540"/>
          <w:tab w:val="left" w:pos="1080"/>
          <w:tab w:val="left" w:pos="1620"/>
        </w:tabs>
        <w:ind w:left="1080" w:hanging="1080"/>
        <w:rPr>
          <w:b w:val="0"/>
        </w:rPr>
      </w:pPr>
      <w:r>
        <w:rPr>
          <w:b w:val="0"/>
        </w:rPr>
        <w:tab/>
      </w:r>
      <w:r>
        <w:rPr>
          <w:bCs w:val="0"/>
        </w:rPr>
        <w:t>1.</w:t>
      </w:r>
      <w:r>
        <w:rPr>
          <w:b w:val="0"/>
        </w:rPr>
        <w:tab/>
        <w:t>Q projects are identified by a project number beginning with the letter Q (</w:t>
      </w:r>
      <w:r w:rsidR="002B7221">
        <w:rPr>
          <w:b w:val="0"/>
        </w:rPr>
        <w:t>e</w:t>
      </w:r>
      <w:r>
        <w:rPr>
          <w:b w:val="0"/>
        </w:rPr>
        <w:t>.</w:t>
      </w:r>
      <w:r w:rsidR="002B7221">
        <w:rPr>
          <w:b w:val="0"/>
        </w:rPr>
        <w:t>g</w:t>
      </w:r>
      <w:r>
        <w:rPr>
          <w:b w:val="0"/>
        </w:rPr>
        <w:t>. Q1234). They are intended for single trade with scope that is clear, straightforward and can be accomplished quickly. When D</w:t>
      </w:r>
      <w:r w:rsidR="00483AF3">
        <w:rPr>
          <w:b w:val="0"/>
        </w:rPr>
        <w:t>OC</w:t>
      </w:r>
      <w:r>
        <w:rPr>
          <w:b w:val="0"/>
        </w:rPr>
        <w:t xml:space="preserve">CS authorizes a Q project it is with the understanding that funding is in place and authorization has also been given to bid and award the work. </w:t>
      </w:r>
    </w:p>
    <w:p w14:paraId="6AD97DA5" w14:textId="77777777" w:rsidR="00B544B9" w:rsidRDefault="00B544B9" w:rsidP="003B4C71">
      <w:pPr>
        <w:widowControl w:val="0"/>
        <w:tabs>
          <w:tab w:val="left" w:pos="1080"/>
        </w:tabs>
        <w:ind w:left="1080" w:hanging="720"/>
        <w:jc w:val="both"/>
      </w:pPr>
    </w:p>
    <w:p w14:paraId="34B601E0" w14:textId="77777777" w:rsidR="00B544B9" w:rsidRDefault="00B544B9" w:rsidP="00FB0099">
      <w:pPr>
        <w:widowControl w:val="0"/>
        <w:tabs>
          <w:tab w:val="left" w:pos="540"/>
          <w:tab w:val="left" w:pos="1080"/>
        </w:tabs>
        <w:ind w:left="1080" w:hanging="720"/>
      </w:pPr>
      <w:r>
        <w:tab/>
      </w:r>
      <w:r>
        <w:rPr>
          <w:b/>
          <w:bCs/>
        </w:rPr>
        <w:t>2.</w:t>
      </w:r>
      <w:r>
        <w:tab/>
        <w:t>Due to the straightforward nature of a Q project most project milestones are not applicable. Although a Field Trip is usually necessary, neither the Program Report nor 100% Submission milestones are required. The Division of Construction Constructability Review Group should be provided a copy of the contract documents as soon as they are progressed to a point that will allow for review. The project should not be delayed while waiting for a response.</w:t>
      </w:r>
    </w:p>
    <w:p w14:paraId="4572CD9C" w14:textId="77777777" w:rsidR="00B544B9" w:rsidRDefault="00B544B9" w:rsidP="003B4C71">
      <w:pPr>
        <w:widowControl w:val="0"/>
        <w:tabs>
          <w:tab w:val="left" w:pos="540"/>
          <w:tab w:val="left" w:pos="1080"/>
        </w:tabs>
        <w:ind w:left="1080" w:hanging="720"/>
        <w:jc w:val="both"/>
      </w:pPr>
    </w:p>
    <w:p w14:paraId="6046AE57" w14:textId="77777777" w:rsidR="00B544B9" w:rsidRDefault="00B544B9" w:rsidP="00FB0099">
      <w:pPr>
        <w:widowControl w:val="0"/>
        <w:tabs>
          <w:tab w:val="left" w:pos="540"/>
          <w:tab w:val="left" w:pos="1080"/>
        </w:tabs>
        <w:ind w:left="1080" w:hanging="720"/>
      </w:pPr>
      <w:r>
        <w:rPr>
          <w:b/>
          <w:bCs/>
        </w:rPr>
        <w:tab/>
        <w:t>3.</w:t>
      </w:r>
      <w:r>
        <w:tab/>
        <w:t xml:space="preserve">On rare occasions, Q projects can have a Program Submission and/or 100% Submission if deemed necessary by the </w:t>
      </w:r>
      <w:r w:rsidR="00483AF3">
        <w:t>TL</w:t>
      </w:r>
      <w:r>
        <w:t>. If a project requires both, it should be changed to a 40,000 series project.</w:t>
      </w:r>
    </w:p>
    <w:p w14:paraId="129B2330" w14:textId="77777777" w:rsidR="00B544B9" w:rsidRDefault="00B544B9" w:rsidP="003B4C71">
      <w:pPr>
        <w:widowControl w:val="0"/>
        <w:tabs>
          <w:tab w:val="left" w:pos="540"/>
          <w:tab w:val="left" w:pos="1080"/>
        </w:tabs>
        <w:ind w:left="1080" w:hanging="720"/>
        <w:jc w:val="both"/>
        <w:rPr>
          <w:b/>
          <w:bCs/>
        </w:rPr>
      </w:pPr>
      <w:r>
        <w:rPr>
          <w:b/>
          <w:bCs/>
        </w:rPr>
        <w:tab/>
      </w:r>
    </w:p>
    <w:p w14:paraId="64A1AB46" w14:textId="77777777" w:rsidR="00B544B9" w:rsidRDefault="00B544B9" w:rsidP="00FB0099">
      <w:pPr>
        <w:widowControl w:val="0"/>
        <w:tabs>
          <w:tab w:val="left" w:pos="540"/>
          <w:tab w:val="left" w:pos="1080"/>
        </w:tabs>
        <w:ind w:left="1080" w:hanging="720"/>
      </w:pPr>
      <w:r>
        <w:tab/>
      </w:r>
      <w:r>
        <w:rPr>
          <w:b/>
        </w:rPr>
        <w:t>4.</w:t>
      </w:r>
      <w:r>
        <w:tab/>
        <w:t>Q projects do not have a higher priority than other D</w:t>
      </w:r>
      <w:r w:rsidR="00483AF3">
        <w:t>OC</w:t>
      </w:r>
      <w:r>
        <w:t xml:space="preserve">CS work. </w:t>
      </w:r>
    </w:p>
    <w:p w14:paraId="2934772B" w14:textId="77777777" w:rsidR="00B544B9" w:rsidRDefault="00B544B9" w:rsidP="003B4C71">
      <w:pPr>
        <w:widowControl w:val="0"/>
        <w:tabs>
          <w:tab w:val="left" w:pos="540"/>
          <w:tab w:val="left" w:pos="1080"/>
        </w:tabs>
        <w:ind w:left="1080" w:hanging="720"/>
        <w:jc w:val="both"/>
        <w:rPr>
          <w:sz w:val="24"/>
        </w:rPr>
      </w:pPr>
    </w:p>
    <w:p w14:paraId="5CCC852F" w14:textId="77777777" w:rsidR="003B4C71" w:rsidRPr="00E00F62" w:rsidRDefault="001D318E" w:rsidP="003B4C71">
      <w:pPr>
        <w:widowControl w:val="0"/>
        <w:tabs>
          <w:tab w:val="left" w:pos="540"/>
          <w:tab w:val="left" w:pos="1080"/>
        </w:tabs>
        <w:ind w:left="540" w:hanging="540"/>
        <w:jc w:val="both"/>
        <w:rPr>
          <w:b/>
          <w:bCs/>
          <w:sz w:val="24"/>
        </w:rPr>
      </w:pPr>
      <w:bookmarkStart w:id="0" w:name="_D._M_PROGRAM_CONTRACT_(administered"/>
      <w:bookmarkEnd w:id="0"/>
      <w:r>
        <w:rPr>
          <w:b/>
          <w:bCs/>
          <w:sz w:val="24"/>
        </w:rPr>
        <w:t>C</w:t>
      </w:r>
      <w:r w:rsidR="003B4C71" w:rsidRPr="00E00F62">
        <w:rPr>
          <w:b/>
          <w:bCs/>
          <w:sz w:val="24"/>
        </w:rPr>
        <w:t>.</w:t>
      </w:r>
      <w:r w:rsidR="003B4C71" w:rsidRPr="00E00F62">
        <w:rPr>
          <w:b/>
          <w:bCs/>
          <w:sz w:val="24"/>
        </w:rPr>
        <w:tab/>
        <w:t>EMERGENCY CONTRACT</w:t>
      </w:r>
      <w:r w:rsidR="003B4C71" w:rsidRPr="00E00F62">
        <w:rPr>
          <w:b/>
          <w:sz w:val="24"/>
        </w:rPr>
        <w:t xml:space="preserve"> </w:t>
      </w:r>
      <w:r w:rsidR="003B4C71" w:rsidRPr="00E00F62">
        <w:rPr>
          <w:b/>
          <w:bCs/>
          <w:sz w:val="24"/>
        </w:rPr>
        <w:t>(administered by the Division of Construction)</w:t>
      </w:r>
    </w:p>
    <w:p w14:paraId="2D1E50BD" w14:textId="77777777" w:rsidR="003B4C71" w:rsidRDefault="003B4C71" w:rsidP="003B4C71">
      <w:pPr>
        <w:widowControl w:val="0"/>
        <w:tabs>
          <w:tab w:val="left" w:pos="540"/>
          <w:tab w:val="left" w:pos="1080"/>
        </w:tabs>
        <w:ind w:left="540" w:hanging="540"/>
        <w:jc w:val="both"/>
        <w:rPr>
          <w:bCs/>
          <w:sz w:val="24"/>
        </w:rPr>
      </w:pPr>
    </w:p>
    <w:p w14:paraId="7F0C3561" w14:textId="77777777" w:rsidR="003B4C71" w:rsidRDefault="003B4C71" w:rsidP="00FB0099">
      <w:pPr>
        <w:widowControl w:val="0"/>
        <w:tabs>
          <w:tab w:val="left" w:pos="540"/>
          <w:tab w:val="left" w:pos="1080"/>
        </w:tabs>
        <w:ind w:left="1080" w:hanging="1080"/>
      </w:pPr>
      <w:r>
        <w:rPr>
          <w:bCs/>
        </w:rPr>
        <w:tab/>
      </w:r>
      <w:r w:rsidRPr="00E00F62">
        <w:rPr>
          <w:b/>
          <w:bCs/>
        </w:rPr>
        <w:t>1.</w:t>
      </w:r>
      <w:r>
        <w:tab/>
        <w:t xml:space="preserve">An emergency contract is usually bid on a lump sum or cost-plus/percentage fee basis, and is given priority over ordinary work except when instructions are received to the contrary.  Most emergency contracts are prepared by Design and </w:t>
      </w:r>
      <w:r w:rsidRPr="00805193">
        <w:t xml:space="preserve">Construction’s Division of Construction Field Staff because of the urgent need </w:t>
      </w:r>
      <w:r w:rsidRPr="00805193">
        <w:rPr>
          <w:rFonts w:cs="Arial"/>
        </w:rPr>
        <w:t xml:space="preserve">to </w:t>
      </w:r>
      <w:r w:rsidR="002B7221" w:rsidRPr="00805193">
        <w:rPr>
          <w:rFonts w:cs="Arial"/>
        </w:rPr>
        <w:t>resolve a life safety or critical function risk</w:t>
      </w:r>
      <w:r w:rsidRPr="00805193">
        <w:t xml:space="preserve">.  </w:t>
      </w:r>
      <w:r w:rsidRPr="00805193">
        <w:rPr>
          <w:rFonts w:cs="Arial"/>
        </w:rPr>
        <w:t xml:space="preserve">Usually, there is time to investigate the circumstances, arrange for written or telephone bids and assign the work to a low bidder. </w:t>
      </w:r>
      <w:r w:rsidRPr="00805193">
        <w:t>When design expertise</w:t>
      </w:r>
      <w:r>
        <w:t xml:space="preserve"> is required, a </w:t>
      </w:r>
      <w:r w:rsidR="00483AF3">
        <w:t>Consultant/</w:t>
      </w:r>
      <w:r>
        <w:t>Designer may be asked to prepare the documents (tech specs and/or drawings only).  In this case, the Director of Division of Construction should always be consulted regarding preparation of the Front-End Documents.</w:t>
      </w:r>
    </w:p>
    <w:p w14:paraId="1268B876" w14:textId="77777777" w:rsidR="003B4C71" w:rsidRDefault="003B4C71" w:rsidP="003B4C71">
      <w:pPr>
        <w:widowControl w:val="0"/>
        <w:tabs>
          <w:tab w:val="left" w:pos="540"/>
          <w:tab w:val="left" w:pos="1080"/>
        </w:tabs>
        <w:ind w:left="1080" w:hanging="1080"/>
        <w:jc w:val="both"/>
      </w:pPr>
    </w:p>
    <w:p w14:paraId="567941D6" w14:textId="77777777" w:rsidR="003B4C71" w:rsidRDefault="003B4C71" w:rsidP="003B4C71">
      <w:pPr>
        <w:widowControl w:val="0"/>
        <w:tabs>
          <w:tab w:val="left" w:pos="540"/>
          <w:tab w:val="left" w:pos="1080"/>
        </w:tabs>
        <w:ind w:left="1080" w:hanging="1080"/>
        <w:jc w:val="both"/>
      </w:pPr>
      <w:r>
        <w:tab/>
      </w:r>
      <w:r w:rsidRPr="00E00F62">
        <w:rPr>
          <w:b/>
          <w:bCs/>
        </w:rPr>
        <w:t>2.</w:t>
      </w:r>
      <w:r w:rsidRPr="00E00F62">
        <w:tab/>
        <w:t xml:space="preserve">The documents for an emergency contract </w:t>
      </w:r>
      <w:r w:rsidR="002B7221">
        <w:t xml:space="preserve">may be </w:t>
      </w:r>
      <w:r w:rsidRPr="00E00F62">
        <w:t>similar to a standard contract with the following exceptions:</w:t>
      </w:r>
    </w:p>
    <w:p w14:paraId="04DF86B6" w14:textId="77777777" w:rsidR="003B4C71" w:rsidRDefault="003B4C71" w:rsidP="003B4C71">
      <w:pPr>
        <w:widowControl w:val="0"/>
        <w:tabs>
          <w:tab w:val="left" w:pos="540"/>
          <w:tab w:val="left" w:pos="1080"/>
          <w:tab w:val="left" w:pos="1620"/>
        </w:tabs>
        <w:ind w:left="1080" w:hanging="1080"/>
        <w:jc w:val="both"/>
      </w:pPr>
      <w:r>
        <w:rPr>
          <w:bCs/>
        </w:rPr>
        <w:tab/>
      </w:r>
      <w:r>
        <w:rPr>
          <w:bCs/>
        </w:rPr>
        <w:tab/>
      </w:r>
      <w:r w:rsidRPr="00E00F62">
        <w:rPr>
          <w:b/>
        </w:rPr>
        <w:t>a.</w:t>
      </w:r>
      <w:r w:rsidRPr="00E00F62">
        <w:tab/>
        <w:t>Advertisement for Bids is not required.</w:t>
      </w:r>
    </w:p>
    <w:p w14:paraId="0E3FB10A" w14:textId="77777777" w:rsidR="003B4C71" w:rsidRDefault="003B4C71" w:rsidP="003B4C71">
      <w:pPr>
        <w:widowControl w:val="0"/>
        <w:tabs>
          <w:tab w:val="left" w:pos="540"/>
          <w:tab w:val="left" w:pos="1080"/>
          <w:tab w:val="left" w:pos="1620"/>
        </w:tabs>
        <w:ind w:left="1080" w:hanging="1080"/>
        <w:jc w:val="both"/>
      </w:pPr>
      <w:r>
        <w:tab/>
      </w:r>
      <w:r>
        <w:tab/>
      </w:r>
      <w:r w:rsidRPr="00E00F62">
        <w:rPr>
          <w:b/>
        </w:rPr>
        <w:t>b.</w:t>
      </w:r>
      <w:r>
        <w:tab/>
        <w:t xml:space="preserve">Instructions to Bidders </w:t>
      </w:r>
      <w:r w:rsidR="002B7221">
        <w:t>is</w:t>
      </w:r>
      <w:r>
        <w:t xml:space="preserve"> not required.</w:t>
      </w:r>
    </w:p>
    <w:p w14:paraId="3C777399" w14:textId="77777777" w:rsidR="003B4C71" w:rsidRDefault="003B4C71" w:rsidP="003B4C71">
      <w:pPr>
        <w:widowControl w:val="0"/>
        <w:tabs>
          <w:tab w:val="left" w:pos="540"/>
          <w:tab w:val="left" w:pos="1080"/>
          <w:tab w:val="left" w:pos="1620"/>
        </w:tabs>
        <w:ind w:left="1080" w:hanging="1080"/>
        <w:jc w:val="both"/>
      </w:pPr>
      <w:r>
        <w:tab/>
      </w:r>
      <w:r>
        <w:tab/>
      </w:r>
      <w:r w:rsidRPr="00E00F62">
        <w:rPr>
          <w:b/>
        </w:rPr>
        <w:t>c.</w:t>
      </w:r>
      <w:r>
        <w:tab/>
        <w:t>Bid security is not generally required.</w:t>
      </w:r>
    </w:p>
    <w:p w14:paraId="4D9A7971" w14:textId="77777777" w:rsidR="003B4C71" w:rsidRDefault="003B4C71" w:rsidP="003B4C71">
      <w:pPr>
        <w:widowControl w:val="0"/>
        <w:tabs>
          <w:tab w:val="left" w:pos="540"/>
          <w:tab w:val="left" w:pos="1080"/>
          <w:tab w:val="left" w:pos="1620"/>
        </w:tabs>
        <w:ind w:left="1080" w:hanging="1080"/>
        <w:jc w:val="both"/>
      </w:pPr>
      <w:r>
        <w:tab/>
      </w:r>
      <w:r>
        <w:tab/>
      </w:r>
      <w:r w:rsidRPr="00E00F62">
        <w:rPr>
          <w:b/>
        </w:rPr>
        <w:t>d.</w:t>
      </w:r>
      <w:r>
        <w:tab/>
        <w:t>Neither performance bonds nor labor and material bonds are required.</w:t>
      </w:r>
    </w:p>
    <w:p w14:paraId="3A31BB1E" w14:textId="77777777" w:rsidR="003B4C71" w:rsidRPr="00FB0099" w:rsidRDefault="003B4C71" w:rsidP="003B4C71">
      <w:pPr>
        <w:widowControl w:val="0"/>
        <w:tabs>
          <w:tab w:val="left" w:pos="540"/>
          <w:tab w:val="left" w:pos="1080"/>
          <w:tab w:val="left" w:pos="1620"/>
        </w:tabs>
        <w:ind w:left="1080" w:hanging="1080"/>
        <w:jc w:val="both"/>
      </w:pPr>
      <w:r>
        <w:rPr>
          <w:b/>
        </w:rPr>
        <w:tab/>
      </w:r>
      <w:r>
        <w:rPr>
          <w:b/>
        </w:rPr>
        <w:tab/>
      </w:r>
      <w:r w:rsidRPr="00E00F62">
        <w:rPr>
          <w:b/>
        </w:rPr>
        <w:t>e.</w:t>
      </w:r>
      <w:r>
        <w:rPr>
          <w:b/>
        </w:rPr>
        <w:tab/>
      </w:r>
      <w:r w:rsidRPr="00FB0099">
        <w:t>Liquidated damages are not required.</w:t>
      </w:r>
    </w:p>
    <w:p w14:paraId="20E44A4A" w14:textId="77777777" w:rsidR="003B4C71" w:rsidRDefault="003B4C71" w:rsidP="003B4C71">
      <w:pPr>
        <w:pStyle w:val="Heading5"/>
        <w:keepNext w:val="0"/>
        <w:widowControl w:val="0"/>
        <w:tabs>
          <w:tab w:val="clear" w:pos="720"/>
          <w:tab w:val="left" w:pos="540"/>
          <w:tab w:val="left" w:pos="1080"/>
        </w:tabs>
        <w:ind w:left="1080" w:hanging="1080"/>
        <w:rPr>
          <w:b w:val="0"/>
        </w:rPr>
      </w:pPr>
    </w:p>
    <w:p w14:paraId="7102AAEF" w14:textId="77777777" w:rsidR="003B4C71" w:rsidRDefault="003B4C71" w:rsidP="003B4C71">
      <w:pPr>
        <w:pStyle w:val="Heading5"/>
        <w:keepNext w:val="0"/>
        <w:widowControl w:val="0"/>
        <w:tabs>
          <w:tab w:val="clear" w:pos="720"/>
          <w:tab w:val="left" w:pos="540"/>
          <w:tab w:val="left" w:pos="1080"/>
        </w:tabs>
        <w:ind w:left="1080" w:hanging="1080"/>
        <w:rPr>
          <w:b w:val="0"/>
        </w:rPr>
      </w:pPr>
      <w:r>
        <w:rPr>
          <w:b w:val="0"/>
        </w:rPr>
        <w:tab/>
      </w:r>
      <w:r>
        <w:rPr>
          <w:bCs w:val="0"/>
        </w:rPr>
        <w:t>3.</w:t>
      </w:r>
      <w:r>
        <w:rPr>
          <w:b w:val="0"/>
        </w:rPr>
        <w:tab/>
        <w:t xml:space="preserve">As soon as the </w:t>
      </w:r>
      <w:r w:rsidR="00483AF3">
        <w:rPr>
          <w:b w:val="0"/>
        </w:rPr>
        <w:t>PM</w:t>
      </w:r>
      <w:r>
        <w:rPr>
          <w:b w:val="0"/>
        </w:rPr>
        <w:t xml:space="preserve"> is aware that an emergency may be declared they should contact the Division of Construction immediately and notify the Regional Supervisor.</w:t>
      </w:r>
    </w:p>
    <w:p w14:paraId="0E64798E" w14:textId="77777777" w:rsidR="005D2A2A" w:rsidRPr="00FB0099" w:rsidRDefault="005D2A2A" w:rsidP="00FB0099"/>
    <w:p w14:paraId="3F97F143" w14:textId="77777777" w:rsidR="003B4C71" w:rsidRDefault="003B4C71" w:rsidP="003B4C71">
      <w:pPr>
        <w:pStyle w:val="Heading5"/>
        <w:keepNext w:val="0"/>
        <w:widowControl w:val="0"/>
        <w:tabs>
          <w:tab w:val="clear" w:pos="720"/>
          <w:tab w:val="left" w:pos="540"/>
          <w:tab w:val="left" w:pos="1080"/>
        </w:tabs>
        <w:ind w:left="1080" w:hanging="1080"/>
        <w:rPr>
          <w:b w:val="0"/>
        </w:rPr>
      </w:pPr>
      <w:r>
        <w:rPr>
          <w:b w:val="0"/>
        </w:rPr>
        <w:tab/>
      </w:r>
      <w:r>
        <w:rPr>
          <w:bCs w:val="0"/>
        </w:rPr>
        <w:t>4.</w:t>
      </w:r>
      <w:r>
        <w:rPr>
          <w:b w:val="0"/>
        </w:rPr>
        <w:tab/>
        <w:t xml:space="preserve">All emergency declarations are distributed to the appropriate Business Units.  If the </w:t>
      </w:r>
      <w:r w:rsidR="00483AF3">
        <w:rPr>
          <w:b w:val="0"/>
        </w:rPr>
        <w:t>TL</w:t>
      </w:r>
      <w:r>
        <w:rPr>
          <w:b w:val="0"/>
        </w:rPr>
        <w:t xml:space="preserve"> or the </w:t>
      </w:r>
      <w:r w:rsidR="00483AF3">
        <w:rPr>
          <w:b w:val="0"/>
        </w:rPr>
        <w:t>PM</w:t>
      </w:r>
      <w:r>
        <w:rPr>
          <w:b w:val="0"/>
        </w:rPr>
        <w:t xml:space="preserve"> has any knowledge of ongoing studies, Design of Scope or has met with the Client, that individual should contact or email the Division of Construction.</w:t>
      </w:r>
    </w:p>
    <w:p w14:paraId="430F656A" w14:textId="77777777" w:rsidR="004D5C1F" w:rsidRPr="00EF5BB3" w:rsidRDefault="004D5C1F" w:rsidP="00777F80"/>
    <w:p w14:paraId="40B277B0" w14:textId="7B00EF32" w:rsidR="004D5C1F" w:rsidRPr="00EF5BB3" w:rsidRDefault="004D5C1F" w:rsidP="00777F80">
      <w:pPr>
        <w:ind w:left="1080" w:hanging="540"/>
      </w:pPr>
      <w:r w:rsidRPr="00EF5BB3">
        <w:rPr>
          <w:b/>
        </w:rPr>
        <w:t>5.</w:t>
      </w:r>
      <w:r w:rsidRPr="00EF5BB3">
        <w:tab/>
        <w:t xml:space="preserve">The contract value limit for emergency contracts </w:t>
      </w:r>
      <w:r w:rsidR="004766D4">
        <w:t>is</w:t>
      </w:r>
      <w:r w:rsidRPr="00EF5BB3">
        <w:t xml:space="preserve"> $600,000.</w:t>
      </w:r>
    </w:p>
    <w:p w14:paraId="19A66F29" w14:textId="77777777" w:rsidR="003B4C71" w:rsidRPr="00EF5BB3" w:rsidRDefault="003B4C71" w:rsidP="003B4C71">
      <w:pPr>
        <w:widowControl w:val="0"/>
        <w:tabs>
          <w:tab w:val="left" w:pos="1080"/>
          <w:tab w:val="left" w:pos="1620"/>
        </w:tabs>
        <w:ind w:left="1080" w:hanging="720"/>
      </w:pPr>
    </w:p>
    <w:p w14:paraId="210331AB" w14:textId="77777777" w:rsidR="007A0BB7" w:rsidRDefault="003B4C71" w:rsidP="003B4C71">
      <w:pPr>
        <w:widowControl w:val="0"/>
        <w:tabs>
          <w:tab w:val="left" w:pos="1080"/>
          <w:tab w:val="left" w:pos="1620"/>
        </w:tabs>
        <w:ind w:left="1080" w:hanging="720"/>
      </w:pPr>
      <w:r>
        <w:tab/>
      </w:r>
      <w:r w:rsidR="007A0BB7">
        <w:t>Division of Construction contacts:</w:t>
      </w:r>
    </w:p>
    <w:p w14:paraId="12952253" w14:textId="18F4C3F4" w:rsidR="003B4C71" w:rsidRPr="003F17A1" w:rsidRDefault="007A0BB7" w:rsidP="003B4C71">
      <w:pPr>
        <w:widowControl w:val="0"/>
        <w:tabs>
          <w:tab w:val="left" w:pos="1080"/>
          <w:tab w:val="left" w:pos="1620"/>
        </w:tabs>
        <w:ind w:left="1080" w:hanging="720"/>
      </w:pPr>
      <w:r w:rsidRPr="00805193">
        <w:tab/>
      </w:r>
      <w:r w:rsidR="003F17A1" w:rsidRPr="003F17A1">
        <w:t>Nicholas Bayly</w:t>
      </w:r>
      <w:r w:rsidR="003F092C" w:rsidRPr="003F17A1">
        <w:t xml:space="preserve"> </w:t>
      </w:r>
      <w:r w:rsidR="003B4C71" w:rsidRPr="003F17A1">
        <w:t xml:space="preserve">    </w:t>
      </w:r>
      <w:r w:rsidR="00C01CD8" w:rsidRPr="003F17A1">
        <w:tab/>
      </w:r>
      <w:r w:rsidR="00C01CD8" w:rsidRPr="003F17A1">
        <w:tab/>
      </w:r>
      <w:r w:rsidR="003F17A1" w:rsidRPr="003F17A1">
        <w:tab/>
      </w:r>
      <w:r w:rsidR="003B4C71" w:rsidRPr="003F17A1">
        <w:t xml:space="preserve">(518) </w:t>
      </w:r>
      <w:r w:rsidR="003F17A1" w:rsidRPr="003F17A1">
        <w:t>457-2689</w:t>
      </w:r>
    </w:p>
    <w:p w14:paraId="3D769D7D" w14:textId="77777777" w:rsidR="00C01CD8" w:rsidRDefault="00C01CD8" w:rsidP="003B4C71">
      <w:pPr>
        <w:widowControl w:val="0"/>
        <w:tabs>
          <w:tab w:val="left" w:pos="720"/>
        </w:tabs>
        <w:rPr>
          <w:sz w:val="24"/>
        </w:rPr>
      </w:pPr>
    </w:p>
    <w:p w14:paraId="0A849B41" w14:textId="77777777" w:rsidR="00B544B9" w:rsidRDefault="001D318E" w:rsidP="00BE760D">
      <w:pPr>
        <w:pStyle w:val="Heading5"/>
        <w:keepNext w:val="0"/>
        <w:widowControl w:val="0"/>
        <w:tabs>
          <w:tab w:val="clear" w:pos="720"/>
          <w:tab w:val="left" w:pos="540"/>
          <w:tab w:val="left" w:pos="1080"/>
        </w:tabs>
        <w:ind w:left="0" w:firstLine="0"/>
        <w:rPr>
          <w:bCs w:val="0"/>
          <w:sz w:val="24"/>
        </w:rPr>
      </w:pPr>
      <w:r>
        <w:rPr>
          <w:bCs w:val="0"/>
          <w:sz w:val="24"/>
        </w:rPr>
        <w:t>D</w:t>
      </w:r>
      <w:r w:rsidR="00B544B9">
        <w:rPr>
          <w:bCs w:val="0"/>
          <w:sz w:val="24"/>
        </w:rPr>
        <w:t>.     M PROGRAM CONTRACT (administered by the Division of Construction)</w:t>
      </w:r>
    </w:p>
    <w:p w14:paraId="1C44D419" w14:textId="77777777" w:rsidR="00B544B9" w:rsidRDefault="00B544B9" w:rsidP="003B4C71">
      <w:pPr>
        <w:widowControl w:val="0"/>
        <w:tabs>
          <w:tab w:val="left" w:pos="540"/>
          <w:tab w:val="left" w:pos="1080"/>
        </w:tabs>
        <w:ind w:left="360"/>
        <w:jc w:val="both"/>
      </w:pPr>
    </w:p>
    <w:p w14:paraId="17898180" w14:textId="77777777" w:rsidR="00BE760D" w:rsidRDefault="00BE760D" w:rsidP="00BE760D">
      <w:pPr>
        <w:tabs>
          <w:tab w:val="left" w:pos="540"/>
          <w:tab w:val="left" w:pos="1080"/>
        </w:tabs>
        <w:ind w:left="1080" w:hanging="1080"/>
      </w:pPr>
      <w:r>
        <w:tab/>
      </w:r>
      <w:r w:rsidRPr="00BE760D">
        <w:rPr>
          <w:b/>
        </w:rPr>
        <w:t>1.</w:t>
      </w:r>
      <w:r>
        <w:tab/>
      </w:r>
      <w:r w:rsidR="00652581">
        <w:t xml:space="preserve">All “M” Projects are initiated by client submission of an Emergency Declaration (BDC 318).  A project is directed to the “M” Program when it does not meet the legal definition of “emergency”, requires a design to properly implement the needed repair/replacement or when construction costs are anticipated to exceed the </w:t>
      </w:r>
      <w:r w:rsidR="00652581" w:rsidRPr="00EF5BB3">
        <w:t>$</w:t>
      </w:r>
      <w:r w:rsidR="004D5C1F" w:rsidRPr="00EF5BB3">
        <w:t>6</w:t>
      </w:r>
      <w:r w:rsidR="00652581" w:rsidRPr="00EF5BB3">
        <w:t>00,000</w:t>
      </w:r>
      <w:r w:rsidR="00652581">
        <w:t xml:space="preserve"> limitation on Emergency Contracts.</w:t>
      </w:r>
    </w:p>
    <w:p w14:paraId="1139CABE" w14:textId="77777777" w:rsidR="00BE760D" w:rsidRDefault="00BE760D" w:rsidP="00BE760D">
      <w:pPr>
        <w:tabs>
          <w:tab w:val="left" w:pos="540"/>
          <w:tab w:val="left" w:pos="1080"/>
        </w:tabs>
        <w:ind w:left="1080" w:hanging="1080"/>
      </w:pPr>
    </w:p>
    <w:p w14:paraId="71239A2F" w14:textId="77777777" w:rsidR="00BE760D" w:rsidRDefault="00BE760D" w:rsidP="00BE760D">
      <w:pPr>
        <w:tabs>
          <w:tab w:val="left" w:pos="540"/>
          <w:tab w:val="left" w:pos="1080"/>
        </w:tabs>
        <w:ind w:left="1080" w:hanging="1080"/>
      </w:pPr>
      <w:r>
        <w:tab/>
      </w:r>
      <w:r w:rsidRPr="00BE760D">
        <w:rPr>
          <w:b/>
        </w:rPr>
        <w:t>2.</w:t>
      </w:r>
      <w:r>
        <w:tab/>
      </w:r>
      <w:r w:rsidR="00652581">
        <w:t>The client provides concurrence when an “M” project is initiated with the understanding that, as an “M”, it will be handled in an expedited manner.  When the client agrees to having an emergency request go to the “M” program, their opportunity for various milestone project reviews is waived as are any requirements on their part to pro</w:t>
      </w:r>
      <w:r w:rsidR="002B7221">
        <w:t>vide</w:t>
      </w:r>
      <w:r w:rsidR="00652581">
        <w:t xml:space="preserve"> additional project approvals for design and bidding.</w:t>
      </w:r>
    </w:p>
    <w:p w14:paraId="7DDF01FE" w14:textId="77777777" w:rsidR="00BE760D" w:rsidRDefault="00BE760D" w:rsidP="00BE760D">
      <w:pPr>
        <w:tabs>
          <w:tab w:val="left" w:pos="540"/>
          <w:tab w:val="left" w:pos="1080"/>
        </w:tabs>
        <w:ind w:left="1080" w:hanging="1080"/>
      </w:pPr>
    </w:p>
    <w:p w14:paraId="6F5C7677" w14:textId="77777777" w:rsidR="00BE760D" w:rsidRDefault="00BE760D" w:rsidP="00BE760D">
      <w:pPr>
        <w:tabs>
          <w:tab w:val="left" w:pos="540"/>
          <w:tab w:val="left" w:pos="1080"/>
        </w:tabs>
        <w:ind w:left="1080" w:hanging="1080"/>
      </w:pPr>
      <w:r>
        <w:tab/>
      </w:r>
      <w:r w:rsidRPr="00BE760D">
        <w:rPr>
          <w:b/>
        </w:rPr>
        <w:t>3.</w:t>
      </w:r>
      <w:r>
        <w:tab/>
      </w:r>
      <w:r w:rsidR="00652581">
        <w:t>In many instances, “M” projects are single</w:t>
      </w:r>
      <w:r w:rsidR="002B7221">
        <w:t>-</w:t>
      </w:r>
      <w:r w:rsidR="00652581">
        <w:t xml:space="preserve">trade, straightforward projects with clearly defined scopes.  In these cases, the initial consultant site visit can confirm existing conditions and required scope, and the fee can be easily agreed upon and design authorized quickly. There </w:t>
      </w:r>
      <w:r w:rsidR="002B7221">
        <w:t xml:space="preserve">may be </w:t>
      </w:r>
      <w:r w:rsidR="00652581">
        <w:t>occasions where the original emergency request is so vague that a more detailed follow</w:t>
      </w:r>
      <w:r w:rsidR="002B7221">
        <w:t>-</w:t>
      </w:r>
      <w:r w:rsidR="00652581">
        <w:t>up investigation and program report may be required.  But in keeping with the general “M” requirements, all is handled on a more expedited schedule.</w:t>
      </w:r>
    </w:p>
    <w:p w14:paraId="4939A38C" w14:textId="77777777" w:rsidR="00BE760D" w:rsidRDefault="00BE760D" w:rsidP="00BE760D">
      <w:pPr>
        <w:tabs>
          <w:tab w:val="left" w:pos="540"/>
          <w:tab w:val="left" w:pos="1080"/>
        </w:tabs>
        <w:ind w:left="1080" w:hanging="1080"/>
      </w:pPr>
    </w:p>
    <w:p w14:paraId="4344167D" w14:textId="77777777" w:rsidR="00BE760D" w:rsidRDefault="00BE760D" w:rsidP="00BE760D">
      <w:pPr>
        <w:tabs>
          <w:tab w:val="left" w:pos="540"/>
          <w:tab w:val="left" w:pos="1080"/>
        </w:tabs>
        <w:ind w:left="1080" w:hanging="1080"/>
      </w:pPr>
      <w:r>
        <w:tab/>
      </w:r>
      <w:r w:rsidRPr="00BE760D">
        <w:rPr>
          <w:b/>
        </w:rPr>
        <w:t>4.</w:t>
      </w:r>
      <w:r>
        <w:tab/>
      </w:r>
      <w:r w:rsidR="00652581">
        <w:t>“M” Projects can be multiple</w:t>
      </w:r>
      <w:r w:rsidR="002B7221">
        <w:t>-</w:t>
      </w:r>
      <w:r w:rsidR="00652581">
        <w:t>trade contracts.  There are no dollar limitations on “M” contracts. Since they are public</w:t>
      </w:r>
      <w:r w:rsidR="002B7221">
        <w:t>ly</w:t>
      </w:r>
      <w:r w:rsidR="00652581">
        <w:t xml:space="preserve"> advertised and bid, they are subject to all requirements of the Public Building and State Finance Laws and must adhere to Wicks Law limitations.  To help achieve a rapid project turnaround, the M</w:t>
      </w:r>
      <w:r w:rsidR="002B7221">
        <w:t xml:space="preserve"> Project managers</w:t>
      </w:r>
      <w:r w:rsidR="00652581">
        <w:t xml:space="preserve"> have </w:t>
      </w:r>
      <w:r w:rsidR="002B7221">
        <w:t>utilized</w:t>
      </w:r>
      <w:r w:rsidR="00652581">
        <w:t xml:space="preserve"> alternate delivery methods and in some cases </w:t>
      </w:r>
      <w:r w:rsidR="002B7221">
        <w:t>have prepared abbreviated contract</w:t>
      </w:r>
      <w:r w:rsidR="00652581">
        <w:t xml:space="preserve"> documents.  The projects must, however, be “</w:t>
      </w:r>
      <w:r w:rsidR="002B7221">
        <w:t>b</w:t>
      </w:r>
      <w:r w:rsidR="00652581">
        <w:t>iddable” and “</w:t>
      </w:r>
      <w:r w:rsidR="00FC1738">
        <w:t>b</w:t>
      </w:r>
      <w:r w:rsidR="00652581">
        <w:t xml:space="preserve">uildable”.   </w:t>
      </w:r>
      <w:r w:rsidR="002B7221">
        <w:t>Other</w:t>
      </w:r>
      <w:r w:rsidR="00652581">
        <w:t xml:space="preserve"> shortcuts include</w:t>
      </w:r>
      <w:r w:rsidR="002B7221">
        <w:t>,</w:t>
      </w:r>
      <w:r w:rsidR="00652581">
        <w:t xml:space="preserve"> but are not limited to</w:t>
      </w:r>
      <w:r w:rsidR="002B7221">
        <w:t xml:space="preserve">, </w:t>
      </w:r>
      <w:r w:rsidR="00652581">
        <w:t>the following:</w:t>
      </w:r>
    </w:p>
    <w:p w14:paraId="261F9114" w14:textId="77777777" w:rsidR="00BE760D" w:rsidRPr="00827A99" w:rsidRDefault="00BE760D" w:rsidP="00BE760D">
      <w:pPr>
        <w:tabs>
          <w:tab w:val="left" w:pos="540"/>
          <w:tab w:val="left" w:pos="1080"/>
          <w:tab w:val="left" w:pos="1620"/>
        </w:tabs>
        <w:ind w:left="1080" w:hanging="1080"/>
        <w:rPr>
          <w:rFonts w:cs="Arial"/>
          <w:szCs w:val="22"/>
        </w:rPr>
      </w:pPr>
      <w:r>
        <w:tab/>
      </w:r>
      <w:r>
        <w:tab/>
      </w:r>
      <w:r w:rsidRPr="00827A99">
        <w:rPr>
          <w:b/>
          <w:szCs w:val="22"/>
        </w:rPr>
        <w:t>a.</w:t>
      </w:r>
      <w:r w:rsidRPr="00827A99">
        <w:rPr>
          <w:szCs w:val="22"/>
        </w:rPr>
        <w:tab/>
      </w:r>
      <w:r w:rsidR="00652581" w:rsidRPr="00827A99">
        <w:rPr>
          <w:rFonts w:cs="Arial"/>
          <w:szCs w:val="22"/>
        </w:rPr>
        <w:t>Projects have no required preliminary design or field check review process</w:t>
      </w:r>
      <w:r w:rsidRPr="00827A99">
        <w:rPr>
          <w:rFonts w:cs="Arial"/>
          <w:szCs w:val="22"/>
        </w:rPr>
        <w:t>.</w:t>
      </w:r>
    </w:p>
    <w:p w14:paraId="240D73AD" w14:textId="77777777" w:rsidR="00BE760D" w:rsidRPr="00827A99" w:rsidRDefault="00BE760D" w:rsidP="00BE760D">
      <w:pPr>
        <w:tabs>
          <w:tab w:val="left" w:pos="540"/>
          <w:tab w:val="left" w:pos="1080"/>
          <w:tab w:val="left" w:pos="1620"/>
        </w:tabs>
        <w:ind w:left="1620" w:hanging="1620"/>
        <w:rPr>
          <w:rFonts w:cs="Arial"/>
          <w:szCs w:val="22"/>
        </w:rPr>
      </w:pPr>
      <w:r w:rsidRPr="00827A99">
        <w:rPr>
          <w:rFonts w:cs="Arial"/>
          <w:szCs w:val="22"/>
        </w:rPr>
        <w:tab/>
      </w:r>
      <w:r w:rsidRPr="00827A99">
        <w:rPr>
          <w:rFonts w:cs="Arial"/>
          <w:szCs w:val="22"/>
        </w:rPr>
        <w:tab/>
      </w:r>
      <w:r w:rsidRPr="00827A99">
        <w:rPr>
          <w:rFonts w:cs="Arial"/>
          <w:b/>
          <w:szCs w:val="22"/>
        </w:rPr>
        <w:t>b.</w:t>
      </w:r>
      <w:r w:rsidRPr="00827A99">
        <w:rPr>
          <w:rFonts w:cs="Arial"/>
          <w:szCs w:val="22"/>
        </w:rPr>
        <w:tab/>
      </w:r>
      <w:r w:rsidR="00652581" w:rsidRPr="00827A99">
        <w:rPr>
          <w:rFonts w:cs="Arial"/>
          <w:szCs w:val="22"/>
        </w:rPr>
        <w:t>No additional Budget authorizations required from the client beyond initial authorization.</w:t>
      </w:r>
    </w:p>
    <w:p w14:paraId="331B6B4C" w14:textId="77777777" w:rsidR="00BE760D" w:rsidRPr="00827A99" w:rsidRDefault="00BE760D" w:rsidP="00BE760D">
      <w:pPr>
        <w:tabs>
          <w:tab w:val="left" w:pos="540"/>
          <w:tab w:val="left" w:pos="1080"/>
          <w:tab w:val="left" w:pos="1620"/>
        </w:tabs>
        <w:ind w:left="1620" w:hanging="1620"/>
        <w:rPr>
          <w:rFonts w:cs="Arial"/>
          <w:szCs w:val="22"/>
        </w:rPr>
      </w:pPr>
      <w:r w:rsidRPr="00827A99">
        <w:rPr>
          <w:rFonts w:cs="Arial"/>
          <w:szCs w:val="22"/>
        </w:rPr>
        <w:tab/>
      </w:r>
      <w:r w:rsidRPr="00827A99">
        <w:rPr>
          <w:rFonts w:cs="Arial"/>
          <w:szCs w:val="22"/>
        </w:rPr>
        <w:tab/>
      </w:r>
      <w:r w:rsidRPr="00827A99">
        <w:rPr>
          <w:rFonts w:cs="Arial"/>
          <w:b/>
          <w:szCs w:val="22"/>
        </w:rPr>
        <w:t>c.</w:t>
      </w:r>
      <w:r w:rsidRPr="00827A99">
        <w:rPr>
          <w:rFonts w:cs="Arial"/>
          <w:szCs w:val="22"/>
        </w:rPr>
        <w:tab/>
      </w:r>
      <w:r w:rsidR="00652581" w:rsidRPr="00827A99">
        <w:rPr>
          <w:rFonts w:cs="Arial"/>
          <w:szCs w:val="22"/>
        </w:rPr>
        <w:t>Abbreviated technical specs may be provided on the drawings with T</w:t>
      </w:r>
      <w:r w:rsidR="00483AF3">
        <w:rPr>
          <w:rFonts w:cs="Arial"/>
          <w:szCs w:val="22"/>
        </w:rPr>
        <w:t>L</w:t>
      </w:r>
      <w:r w:rsidR="00652581" w:rsidRPr="00827A99">
        <w:rPr>
          <w:rFonts w:cs="Arial"/>
          <w:szCs w:val="22"/>
        </w:rPr>
        <w:t xml:space="preserve"> approval.</w:t>
      </w:r>
    </w:p>
    <w:p w14:paraId="3DF005F8" w14:textId="77777777" w:rsidR="00BE760D" w:rsidRPr="00827A99" w:rsidRDefault="00BE760D" w:rsidP="00BE760D">
      <w:pPr>
        <w:tabs>
          <w:tab w:val="left" w:pos="540"/>
          <w:tab w:val="left" w:pos="1080"/>
          <w:tab w:val="left" w:pos="1620"/>
        </w:tabs>
        <w:ind w:left="1620" w:hanging="1620"/>
        <w:rPr>
          <w:rFonts w:cs="Arial"/>
          <w:szCs w:val="22"/>
        </w:rPr>
      </w:pPr>
      <w:r w:rsidRPr="00827A99">
        <w:rPr>
          <w:rFonts w:cs="Arial"/>
          <w:szCs w:val="22"/>
        </w:rPr>
        <w:tab/>
      </w:r>
      <w:r w:rsidRPr="00827A99">
        <w:rPr>
          <w:rFonts w:cs="Arial"/>
          <w:szCs w:val="22"/>
        </w:rPr>
        <w:tab/>
      </w:r>
      <w:r w:rsidRPr="00827A99">
        <w:rPr>
          <w:rFonts w:cs="Arial"/>
          <w:b/>
          <w:szCs w:val="22"/>
        </w:rPr>
        <w:t>d.</w:t>
      </w:r>
      <w:r w:rsidRPr="00827A99">
        <w:rPr>
          <w:rFonts w:cs="Arial"/>
          <w:szCs w:val="22"/>
        </w:rPr>
        <w:tab/>
      </w:r>
      <w:r w:rsidR="00652581" w:rsidRPr="00827A99">
        <w:rPr>
          <w:rFonts w:cs="Arial"/>
          <w:szCs w:val="22"/>
        </w:rPr>
        <w:t>Prevailing Wage Rates are requested from the Dept. of Labor at time project is initiated.</w:t>
      </w:r>
    </w:p>
    <w:p w14:paraId="3C21E03F" w14:textId="77777777" w:rsidR="00BE760D" w:rsidRPr="00827A99" w:rsidRDefault="00BE760D" w:rsidP="00BE760D">
      <w:pPr>
        <w:tabs>
          <w:tab w:val="left" w:pos="540"/>
          <w:tab w:val="left" w:pos="1080"/>
          <w:tab w:val="left" w:pos="1620"/>
        </w:tabs>
        <w:ind w:left="1620" w:hanging="1620"/>
        <w:rPr>
          <w:rFonts w:cs="Arial"/>
          <w:szCs w:val="22"/>
        </w:rPr>
      </w:pPr>
      <w:r w:rsidRPr="00827A99">
        <w:rPr>
          <w:rFonts w:cs="Arial"/>
          <w:szCs w:val="22"/>
        </w:rPr>
        <w:tab/>
      </w:r>
      <w:r w:rsidRPr="00827A99">
        <w:rPr>
          <w:rFonts w:cs="Arial"/>
          <w:szCs w:val="22"/>
        </w:rPr>
        <w:tab/>
      </w:r>
      <w:r w:rsidRPr="00827A99">
        <w:rPr>
          <w:rFonts w:cs="Arial"/>
          <w:b/>
          <w:szCs w:val="22"/>
        </w:rPr>
        <w:t>e.</w:t>
      </w:r>
      <w:r w:rsidRPr="00827A99">
        <w:rPr>
          <w:rFonts w:cs="Arial"/>
          <w:szCs w:val="22"/>
        </w:rPr>
        <w:tab/>
      </w:r>
      <w:r w:rsidR="00652581" w:rsidRPr="00827A99">
        <w:rPr>
          <w:rFonts w:cs="Arial"/>
          <w:szCs w:val="22"/>
        </w:rPr>
        <w:t>Shortened Advertisement and Bidding periods are utilized.</w:t>
      </w:r>
    </w:p>
    <w:p w14:paraId="7AA4B2F7" w14:textId="77777777" w:rsidR="00BE760D" w:rsidRPr="00827A99" w:rsidRDefault="00BE760D" w:rsidP="00BE760D">
      <w:pPr>
        <w:tabs>
          <w:tab w:val="left" w:pos="540"/>
          <w:tab w:val="left" w:pos="1080"/>
          <w:tab w:val="left" w:pos="1620"/>
        </w:tabs>
        <w:ind w:left="1620" w:hanging="1620"/>
        <w:rPr>
          <w:rFonts w:cs="Arial"/>
          <w:szCs w:val="22"/>
        </w:rPr>
      </w:pPr>
      <w:r w:rsidRPr="00827A99">
        <w:rPr>
          <w:rFonts w:cs="Arial"/>
          <w:szCs w:val="22"/>
        </w:rPr>
        <w:tab/>
      </w:r>
      <w:r w:rsidRPr="00827A99">
        <w:rPr>
          <w:rFonts w:cs="Arial"/>
          <w:szCs w:val="22"/>
        </w:rPr>
        <w:tab/>
      </w:r>
      <w:r w:rsidRPr="00827A99">
        <w:rPr>
          <w:rFonts w:cs="Arial"/>
          <w:b/>
          <w:szCs w:val="22"/>
        </w:rPr>
        <w:t>f.</w:t>
      </w:r>
      <w:r w:rsidRPr="00827A99">
        <w:rPr>
          <w:rFonts w:cs="Arial"/>
          <w:szCs w:val="22"/>
        </w:rPr>
        <w:tab/>
      </w:r>
      <w:r w:rsidR="00652581" w:rsidRPr="00827A99">
        <w:rPr>
          <w:rFonts w:cs="Arial"/>
          <w:szCs w:val="22"/>
        </w:rPr>
        <w:t>Have been authorized by CADM to select project bid dates.</w:t>
      </w:r>
    </w:p>
    <w:p w14:paraId="1B72A505" w14:textId="77777777" w:rsidR="00652581" w:rsidRPr="00827A99" w:rsidRDefault="00BE760D" w:rsidP="00BE760D">
      <w:pPr>
        <w:tabs>
          <w:tab w:val="left" w:pos="540"/>
          <w:tab w:val="left" w:pos="1080"/>
          <w:tab w:val="left" w:pos="1620"/>
        </w:tabs>
        <w:ind w:left="1620" w:hanging="1620"/>
        <w:rPr>
          <w:rFonts w:cs="Arial"/>
          <w:szCs w:val="22"/>
        </w:rPr>
      </w:pPr>
      <w:r w:rsidRPr="00827A99">
        <w:rPr>
          <w:rFonts w:cs="Arial"/>
          <w:szCs w:val="22"/>
        </w:rPr>
        <w:tab/>
      </w:r>
      <w:r w:rsidRPr="00827A99">
        <w:rPr>
          <w:rFonts w:cs="Arial"/>
          <w:szCs w:val="22"/>
        </w:rPr>
        <w:tab/>
      </w:r>
      <w:r w:rsidRPr="00827A99">
        <w:rPr>
          <w:rFonts w:cs="Arial"/>
          <w:b/>
          <w:szCs w:val="22"/>
        </w:rPr>
        <w:t>g.</w:t>
      </w:r>
      <w:r w:rsidRPr="00827A99">
        <w:rPr>
          <w:rFonts w:cs="Arial"/>
          <w:szCs w:val="22"/>
        </w:rPr>
        <w:tab/>
      </w:r>
      <w:r w:rsidR="00652581" w:rsidRPr="00827A99">
        <w:rPr>
          <w:rFonts w:cs="Arial"/>
          <w:szCs w:val="22"/>
        </w:rPr>
        <w:t>Although a P</w:t>
      </w:r>
      <w:r w:rsidR="00483AF3">
        <w:rPr>
          <w:rFonts w:cs="Arial"/>
          <w:szCs w:val="22"/>
        </w:rPr>
        <w:t>M</w:t>
      </w:r>
      <w:r w:rsidR="00652581" w:rsidRPr="00827A99">
        <w:rPr>
          <w:rFonts w:cs="Arial"/>
          <w:szCs w:val="22"/>
        </w:rPr>
        <w:t xml:space="preserve"> is assigned to each project, a “team” management approach </w:t>
      </w:r>
      <w:r w:rsidR="00FC1738">
        <w:rPr>
          <w:rFonts w:cs="Arial"/>
          <w:szCs w:val="22"/>
        </w:rPr>
        <w:t xml:space="preserve">is utilized </w:t>
      </w:r>
      <w:r w:rsidR="00652581" w:rsidRPr="00827A99">
        <w:rPr>
          <w:rFonts w:cs="Arial"/>
          <w:szCs w:val="22"/>
        </w:rPr>
        <w:t>so that there is sufficient familiarity with all projects within the section</w:t>
      </w:r>
      <w:r w:rsidR="00FC1738">
        <w:rPr>
          <w:rFonts w:cs="Arial"/>
          <w:szCs w:val="22"/>
        </w:rPr>
        <w:t>. E</w:t>
      </w:r>
      <w:r w:rsidR="00652581" w:rsidRPr="00827A99">
        <w:rPr>
          <w:rFonts w:cs="Arial"/>
          <w:szCs w:val="22"/>
        </w:rPr>
        <w:t xml:space="preserve">ach </w:t>
      </w:r>
      <w:r w:rsidR="00483AF3">
        <w:rPr>
          <w:rFonts w:cs="Arial"/>
          <w:szCs w:val="22"/>
        </w:rPr>
        <w:t>PM</w:t>
      </w:r>
      <w:r w:rsidR="00652581" w:rsidRPr="00827A99">
        <w:rPr>
          <w:rFonts w:cs="Arial"/>
          <w:szCs w:val="22"/>
        </w:rPr>
        <w:t xml:space="preserve"> can help advance a given project in the absence of the assigned </w:t>
      </w:r>
      <w:r w:rsidR="00483AF3">
        <w:rPr>
          <w:rFonts w:cs="Arial"/>
          <w:szCs w:val="22"/>
        </w:rPr>
        <w:t>PM</w:t>
      </w:r>
      <w:r w:rsidR="00652581" w:rsidRPr="00827A99">
        <w:rPr>
          <w:rFonts w:cs="Arial"/>
          <w:szCs w:val="22"/>
        </w:rPr>
        <w:t>.</w:t>
      </w:r>
    </w:p>
    <w:p w14:paraId="18316AE3" w14:textId="77777777" w:rsidR="00BE760D" w:rsidRDefault="00BE760D" w:rsidP="003B4C71">
      <w:pPr>
        <w:widowControl w:val="0"/>
        <w:tabs>
          <w:tab w:val="left" w:pos="540"/>
          <w:tab w:val="left" w:pos="1080"/>
        </w:tabs>
        <w:ind w:left="540" w:hanging="540"/>
        <w:jc w:val="both"/>
        <w:rPr>
          <w:b/>
          <w:bCs/>
          <w:sz w:val="24"/>
        </w:rPr>
      </w:pPr>
    </w:p>
    <w:p w14:paraId="3ADE578A" w14:textId="77777777" w:rsidR="003B4C71" w:rsidRDefault="001D318E" w:rsidP="003B4C71">
      <w:pPr>
        <w:widowControl w:val="0"/>
        <w:tabs>
          <w:tab w:val="left" w:pos="540"/>
          <w:tab w:val="left" w:pos="1080"/>
        </w:tabs>
        <w:ind w:left="540" w:hanging="540"/>
        <w:jc w:val="both"/>
        <w:rPr>
          <w:bCs/>
          <w:sz w:val="24"/>
        </w:rPr>
      </w:pPr>
      <w:r>
        <w:rPr>
          <w:b/>
          <w:bCs/>
          <w:sz w:val="24"/>
        </w:rPr>
        <w:t>E</w:t>
      </w:r>
      <w:r w:rsidR="003B4C71">
        <w:rPr>
          <w:b/>
          <w:bCs/>
          <w:sz w:val="24"/>
        </w:rPr>
        <w:t>.</w:t>
      </w:r>
      <w:r w:rsidR="003B4C71">
        <w:rPr>
          <w:b/>
          <w:bCs/>
          <w:sz w:val="24"/>
        </w:rPr>
        <w:tab/>
        <w:t>JOB ORDER CONTRACT</w:t>
      </w:r>
      <w:r w:rsidR="003B4C71">
        <w:rPr>
          <w:sz w:val="24"/>
        </w:rPr>
        <w:t xml:space="preserve"> </w:t>
      </w:r>
      <w:r w:rsidR="003B4C71">
        <w:rPr>
          <w:bCs/>
          <w:sz w:val="24"/>
        </w:rPr>
        <w:t>(administered by the Division of Construction)</w:t>
      </w:r>
    </w:p>
    <w:p w14:paraId="7ED11123" w14:textId="77777777" w:rsidR="003B4C71" w:rsidRDefault="003B4C71" w:rsidP="003B4C71">
      <w:pPr>
        <w:pStyle w:val="Heading5"/>
        <w:keepNext w:val="0"/>
        <w:widowControl w:val="0"/>
        <w:tabs>
          <w:tab w:val="clear" w:pos="720"/>
          <w:tab w:val="left" w:pos="540"/>
          <w:tab w:val="left" w:pos="1080"/>
        </w:tabs>
        <w:ind w:left="0" w:firstLine="0"/>
      </w:pPr>
    </w:p>
    <w:p w14:paraId="358B5AE9" w14:textId="77777777" w:rsidR="003B4C71" w:rsidRDefault="003B4C71" w:rsidP="003B4C71">
      <w:pPr>
        <w:pStyle w:val="BodyTextIndent"/>
        <w:widowControl w:val="0"/>
        <w:ind w:left="1080" w:hanging="540"/>
        <w:rPr>
          <w:sz w:val="22"/>
        </w:rPr>
      </w:pPr>
      <w:r>
        <w:rPr>
          <w:b/>
          <w:sz w:val="22"/>
        </w:rPr>
        <w:t>1.</w:t>
      </w:r>
      <w:r>
        <w:rPr>
          <w:sz w:val="22"/>
        </w:rPr>
        <w:tab/>
        <w:t>A Job Order Contract (JOC) is an indefinite quantity contract whereby the contractor(s) perform a series of individual real property repair and construction projects at different locations within a defined Geographic Contract Area.</w:t>
      </w:r>
    </w:p>
    <w:p w14:paraId="3E2B6566" w14:textId="77777777" w:rsidR="003B4C71" w:rsidRDefault="003B4C71" w:rsidP="003B4C71">
      <w:pPr>
        <w:pStyle w:val="BodyTextIndent"/>
        <w:widowControl w:val="0"/>
        <w:rPr>
          <w:sz w:val="22"/>
        </w:rPr>
      </w:pPr>
    </w:p>
    <w:p w14:paraId="21DDE235" w14:textId="77777777" w:rsidR="003B4C71" w:rsidRDefault="003B4C71" w:rsidP="003B4C71">
      <w:pPr>
        <w:pStyle w:val="BodyTextIndent"/>
        <w:widowControl w:val="0"/>
        <w:ind w:left="1080" w:hanging="540"/>
        <w:rPr>
          <w:sz w:val="22"/>
        </w:rPr>
      </w:pPr>
      <w:r>
        <w:rPr>
          <w:b/>
          <w:sz w:val="22"/>
        </w:rPr>
        <w:t>2.</w:t>
      </w:r>
      <w:r>
        <w:rPr>
          <w:sz w:val="22"/>
        </w:rPr>
        <w:tab/>
        <w:t>Under a JOC contract, the Contractor furnishes all management, documentation, scope definition services, labor, materials and equipment needed to perform the Work. Ordering Work is accomplished by means of issuance of individual Job Orders against the Contract.</w:t>
      </w:r>
    </w:p>
    <w:p w14:paraId="583BD129" w14:textId="77777777" w:rsidR="003B4C71" w:rsidRDefault="003B4C71" w:rsidP="003B4C71">
      <w:pPr>
        <w:pStyle w:val="BodyTextIndent"/>
        <w:widowControl w:val="0"/>
        <w:rPr>
          <w:sz w:val="22"/>
        </w:rPr>
      </w:pPr>
    </w:p>
    <w:p w14:paraId="09D3FDCB" w14:textId="77777777" w:rsidR="003B4C71" w:rsidRDefault="003B4C71" w:rsidP="003B4C71">
      <w:pPr>
        <w:pStyle w:val="BodyTextIndent"/>
        <w:widowControl w:val="0"/>
        <w:ind w:left="1080" w:hanging="540"/>
        <w:rPr>
          <w:sz w:val="22"/>
        </w:rPr>
      </w:pPr>
      <w:r>
        <w:rPr>
          <w:b/>
          <w:sz w:val="22"/>
        </w:rPr>
        <w:t>3.</w:t>
      </w:r>
      <w:r>
        <w:rPr>
          <w:sz w:val="22"/>
        </w:rPr>
        <w:tab/>
        <w:t>The State has published a Construction Task Catalog containing a series of work items with pre-established Unit Prices and corresponding Technical Specifications. The Contractor bids Adjustment Factors to be applied to these pre-established Unit Prices.</w:t>
      </w:r>
    </w:p>
    <w:p w14:paraId="24BC1DCE" w14:textId="77777777" w:rsidR="003B4C71" w:rsidRDefault="003B4C71" w:rsidP="003B4C71">
      <w:pPr>
        <w:pStyle w:val="BodyTextIndent"/>
        <w:widowControl w:val="0"/>
        <w:rPr>
          <w:sz w:val="22"/>
        </w:rPr>
      </w:pPr>
    </w:p>
    <w:p w14:paraId="5FD01F22" w14:textId="77777777" w:rsidR="003B4C71" w:rsidRDefault="003B4C71" w:rsidP="003B4C71">
      <w:pPr>
        <w:pStyle w:val="BodyTextIndent"/>
        <w:widowControl w:val="0"/>
        <w:ind w:left="1080" w:hanging="540"/>
        <w:rPr>
          <w:sz w:val="22"/>
        </w:rPr>
      </w:pPr>
      <w:r>
        <w:rPr>
          <w:b/>
          <w:sz w:val="22"/>
        </w:rPr>
        <w:t>4.</w:t>
      </w:r>
      <w:r>
        <w:rPr>
          <w:sz w:val="22"/>
        </w:rPr>
        <w:tab/>
        <w:t xml:space="preserve">As individual projects are identified, the scope of work is discussed with a JOC Coordinator and/or EIC, a Facility and/or Client Representative and the Contractor </w:t>
      </w:r>
      <w:r>
        <w:rPr>
          <w:sz w:val="22"/>
        </w:rPr>
        <w:lastRenderedPageBreak/>
        <w:t>at a Joint Scope Meeting. Following the Joint Scope Meeting, the State provides the Contractor with</w:t>
      </w:r>
      <w:r w:rsidR="00FC1738">
        <w:rPr>
          <w:sz w:val="22"/>
        </w:rPr>
        <w:t xml:space="preserve"> a draft Detailed Scope of Work for review by </w:t>
      </w:r>
      <w:r>
        <w:rPr>
          <w:sz w:val="22"/>
        </w:rPr>
        <w:t>the Contractor. Once the Detailed Scope of Work is agreed upon, the State issues a Request for Proposal. The Contractor then develops a Job Order Cost Proposal using construction tasks from the Construction Task Catalog necessary to complete the Detailed Scope of Work. The price paid by the State for an individual Project is determined by multiplying the pre-established Unit Prices of the necessary construction tasks by the appropriate quantities and by the appropriate Adjustment Factor(s).</w:t>
      </w:r>
    </w:p>
    <w:p w14:paraId="4E473723" w14:textId="77777777" w:rsidR="003B4C71" w:rsidRDefault="003B4C71" w:rsidP="003B4C71">
      <w:pPr>
        <w:pStyle w:val="BodyTextIndent"/>
        <w:widowControl w:val="0"/>
        <w:rPr>
          <w:sz w:val="22"/>
        </w:rPr>
      </w:pPr>
    </w:p>
    <w:p w14:paraId="1D1B271D" w14:textId="77777777" w:rsidR="003B4C71" w:rsidRPr="00E00F62" w:rsidRDefault="003B4C71" w:rsidP="003B4C71">
      <w:pPr>
        <w:pStyle w:val="BodyTextIndent"/>
        <w:widowControl w:val="0"/>
        <w:ind w:left="1080" w:hanging="540"/>
        <w:rPr>
          <w:sz w:val="22"/>
          <w:szCs w:val="22"/>
        </w:rPr>
      </w:pPr>
      <w:r w:rsidRPr="00E00F62">
        <w:rPr>
          <w:b/>
          <w:sz w:val="22"/>
          <w:szCs w:val="22"/>
        </w:rPr>
        <w:t>5.</w:t>
      </w:r>
      <w:r w:rsidRPr="00E00F62">
        <w:rPr>
          <w:sz w:val="22"/>
          <w:szCs w:val="22"/>
        </w:rPr>
        <w:tab/>
        <w:t>The State reviews the Job Order Cost Proposal, and if satisfied, may issue a Job Order. The resulting price is a lump sum, fixed price for the completion of the Detailed Scope of Work. Each successive Job Order is developed in a similar manner. At any given time, the Contractor is expected to be joint scoping and developing concurrent Job Order Cost Proposals; as well as concurrently performing Work on multiple Projects in the field.</w:t>
      </w:r>
    </w:p>
    <w:p w14:paraId="35B83E81" w14:textId="77777777" w:rsidR="003B4C71" w:rsidRDefault="003B4C71" w:rsidP="003B4C71">
      <w:pPr>
        <w:pStyle w:val="BodyTextIndent"/>
        <w:widowControl w:val="0"/>
        <w:ind w:left="1080" w:hanging="540"/>
        <w:rPr>
          <w:b/>
        </w:rPr>
      </w:pPr>
    </w:p>
    <w:p w14:paraId="7842B2D3" w14:textId="77777777" w:rsidR="003B4C71" w:rsidRPr="00E00F62" w:rsidRDefault="003B4C71" w:rsidP="003B4C71">
      <w:pPr>
        <w:pStyle w:val="BodyTextIndent"/>
        <w:widowControl w:val="0"/>
        <w:ind w:left="1080" w:hanging="540"/>
        <w:rPr>
          <w:sz w:val="22"/>
          <w:szCs w:val="22"/>
        </w:rPr>
      </w:pPr>
      <w:r w:rsidRPr="00E00F62">
        <w:rPr>
          <w:b/>
          <w:bCs/>
          <w:sz w:val="22"/>
          <w:szCs w:val="22"/>
        </w:rPr>
        <w:t>6.</w:t>
      </w:r>
      <w:r w:rsidRPr="00E00F62">
        <w:rPr>
          <w:b/>
          <w:sz w:val="22"/>
          <w:szCs w:val="22"/>
        </w:rPr>
        <w:tab/>
      </w:r>
      <w:r w:rsidRPr="00E00F62">
        <w:rPr>
          <w:sz w:val="22"/>
          <w:szCs w:val="22"/>
        </w:rPr>
        <w:t>The Contract Term of the Contract is one (1) year in duration or when an amount equal to the Maximum Contract Value has been ordered, whichever comes first. There are two (2) optional Contract Terms. Both the State and the Contractor must mutually agree to extend the Contract for any additional Contract Terms. Each additional Contract Term is one (1) year in duration or when an amount equal to the Maximum Contract Value has been ordered, whichever comes first.</w:t>
      </w:r>
    </w:p>
    <w:p w14:paraId="31D3524C" w14:textId="77777777" w:rsidR="003B4C71" w:rsidRPr="00E00F62" w:rsidRDefault="003B4C71" w:rsidP="003B4C71">
      <w:pPr>
        <w:pStyle w:val="BodyTextIndent"/>
        <w:widowControl w:val="0"/>
        <w:ind w:left="1080" w:hanging="540"/>
        <w:rPr>
          <w:sz w:val="22"/>
          <w:szCs w:val="22"/>
        </w:rPr>
      </w:pPr>
    </w:p>
    <w:p w14:paraId="1308FB03" w14:textId="77777777" w:rsidR="003B4C71" w:rsidRDefault="003B4C71" w:rsidP="003B4C71">
      <w:pPr>
        <w:pStyle w:val="BodyTextIndent"/>
        <w:widowControl w:val="0"/>
        <w:ind w:left="1080" w:hanging="540"/>
        <w:rPr>
          <w:sz w:val="22"/>
          <w:szCs w:val="22"/>
        </w:rPr>
      </w:pPr>
      <w:r w:rsidRPr="00E00F62">
        <w:rPr>
          <w:b/>
          <w:bCs/>
          <w:sz w:val="22"/>
          <w:szCs w:val="22"/>
        </w:rPr>
        <w:t>7.</w:t>
      </w:r>
      <w:r w:rsidRPr="00E00F62">
        <w:rPr>
          <w:sz w:val="22"/>
          <w:szCs w:val="22"/>
        </w:rPr>
        <w:tab/>
        <w:t>The Minimum Contract Value for all contracts is $50,000. The Contractor is guaranteed to receive Job Orders totaling at least $50,000 issued during the base Contract Term. The Maximum Contract Value for each Contract will vary dependent upon the trade (C, H, E, P). The Contractor may be issued Job Orders totaling the Maximum Contract Value during any Contract Term. The Contractor is not guaranteed to receive this value of Job Orders. The State has no obligation to issue Job Orders in excess of the M</w:t>
      </w:r>
      <w:r w:rsidR="00FC1738">
        <w:rPr>
          <w:sz w:val="22"/>
          <w:szCs w:val="22"/>
        </w:rPr>
        <w:t>inimum</w:t>
      </w:r>
      <w:r w:rsidRPr="00E00F62">
        <w:rPr>
          <w:sz w:val="22"/>
          <w:szCs w:val="22"/>
        </w:rPr>
        <w:t xml:space="preserve"> Contract Value.</w:t>
      </w:r>
    </w:p>
    <w:p w14:paraId="5A926DEA" w14:textId="77777777" w:rsidR="00827A99" w:rsidRPr="00E00F62" w:rsidRDefault="00827A99" w:rsidP="003B4C71">
      <w:pPr>
        <w:pStyle w:val="BodyTextIndent"/>
        <w:widowControl w:val="0"/>
        <w:ind w:left="1080" w:hanging="540"/>
        <w:rPr>
          <w:sz w:val="22"/>
          <w:szCs w:val="22"/>
        </w:rPr>
      </w:pPr>
    </w:p>
    <w:p w14:paraId="3E8FA351" w14:textId="77777777" w:rsidR="00755B59" w:rsidRDefault="003B4C71" w:rsidP="00FB0099">
      <w:pPr>
        <w:pStyle w:val="Heading5"/>
        <w:keepNext w:val="0"/>
        <w:widowControl w:val="0"/>
        <w:tabs>
          <w:tab w:val="clear" w:pos="720"/>
          <w:tab w:val="left" w:pos="540"/>
          <w:tab w:val="left" w:pos="1080"/>
        </w:tabs>
        <w:ind w:left="1080" w:hanging="1080"/>
        <w:rPr>
          <w:rFonts w:cs="Arial"/>
          <w:b w:val="0"/>
        </w:rPr>
      </w:pPr>
      <w:r>
        <w:rPr>
          <w:b w:val="0"/>
        </w:rPr>
        <w:tab/>
      </w:r>
      <w:r>
        <w:rPr>
          <w:bCs w:val="0"/>
        </w:rPr>
        <w:t>8.</w:t>
      </w:r>
      <w:r>
        <w:rPr>
          <w:b w:val="0"/>
        </w:rPr>
        <w:tab/>
      </w:r>
      <w:r>
        <w:rPr>
          <w:rFonts w:cs="Arial"/>
          <w:b w:val="0"/>
        </w:rPr>
        <w:t>It is not the intent of the State to routinely procure Job Orders less than $15,000 in value. However, on occasion (for example, Changes in Work on a site where the Contractor is already working) the State reserves the right to do so on an infrequent basis. It is not the intent of the State to procure Job Orders in excess of $500,000.</w:t>
      </w:r>
    </w:p>
    <w:p w14:paraId="27793730" w14:textId="77777777" w:rsidR="00784F44" w:rsidRPr="00FB0099" w:rsidRDefault="00784F44" w:rsidP="00FB0099">
      <w:pPr>
        <w:rPr>
          <w:color w:val="7030A0"/>
        </w:rPr>
      </w:pPr>
    </w:p>
    <w:p w14:paraId="70470154" w14:textId="77777777" w:rsidR="00FC1738" w:rsidRDefault="00784F44" w:rsidP="00FB0099">
      <w:pPr>
        <w:ind w:left="1080" w:hanging="540"/>
      </w:pPr>
      <w:r w:rsidRPr="00342386">
        <w:rPr>
          <w:b/>
        </w:rPr>
        <w:t>9.</w:t>
      </w:r>
      <w:r w:rsidRPr="00342386">
        <w:tab/>
      </w:r>
      <w:r w:rsidR="00893865" w:rsidRPr="00342386">
        <w:t>The t</w:t>
      </w:r>
      <w:r w:rsidRPr="00342386">
        <w:t>otal project cost using</w:t>
      </w:r>
      <w:r w:rsidR="00FC1738">
        <w:t xml:space="preserve"> a</w:t>
      </w:r>
      <w:r w:rsidRPr="00342386">
        <w:t xml:space="preserve"> J</w:t>
      </w:r>
      <w:r w:rsidR="00893865" w:rsidRPr="00342386">
        <w:t>ob Order</w:t>
      </w:r>
      <w:r w:rsidRPr="00342386">
        <w:t xml:space="preserve"> sh</w:t>
      </w:r>
      <w:r w:rsidR="00893865" w:rsidRPr="00342386">
        <w:t xml:space="preserve">all </w:t>
      </w:r>
      <w:r w:rsidRPr="00342386">
        <w:t xml:space="preserve">not exceed the $500,000 threshold. If </w:t>
      </w:r>
      <w:r w:rsidR="00893865" w:rsidRPr="00342386">
        <w:t xml:space="preserve">the threshold value </w:t>
      </w:r>
      <w:r w:rsidR="00601D92" w:rsidRPr="00342386">
        <w:t>will be</w:t>
      </w:r>
      <w:r w:rsidR="00893865" w:rsidRPr="00342386">
        <w:t xml:space="preserve"> </w:t>
      </w:r>
      <w:r w:rsidRPr="00342386">
        <w:t xml:space="preserve">exceeded then the project </w:t>
      </w:r>
      <w:r w:rsidR="00601D92" w:rsidRPr="00342386">
        <w:t>is</w:t>
      </w:r>
      <w:r w:rsidR="00893865" w:rsidRPr="00342386">
        <w:t xml:space="preserve"> required</w:t>
      </w:r>
      <w:r w:rsidRPr="00342386">
        <w:t xml:space="preserve"> to be </w:t>
      </w:r>
      <w:r w:rsidR="00893865" w:rsidRPr="00342386">
        <w:t>bid</w:t>
      </w:r>
      <w:r w:rsidR="00FC1738">
        <w:t xml:space="preserve"> as a standard contract</w:t>
      </w:r>
      <w:r w:rsidR="00893865" w:rsidRPr="00342386">
        <w:t>. JOCS sh</w:t>
      </w:r>
      <w:r w:rsidR="00601D92" w:rsidRPr="00342386">
        <w:t>all</w:t>
      </w:r>
      <w:r w:rsidR="00893865" w:rsidRPr="00342386">
        <w:t xml:space="preserve"> not be used as a project contract method to progress </w:t>
      </w:r>
      <w:r w:rsidR="00FC1738">
        <w:t>work that cannot stand alone from the work of concurrent, separately procured projects.</w:t>
      </w:r>
    </w:p>
    <w:p w14:paraId="6F0AEBFF" w14:textId="77777777" w:rsidR="00FC1738" w:rsidRDefault="00FC1738" w:rsidP="00FB0099">
      <w:pPr>
        <w:ind w:left="1080" w:hanging="540"/>
      </w:pPr>
    </w:p>
    <w:p w14:paraId="110C98D7" w14:textId="77777777" w:rsidR="00B544B9" w:rsidRDefault="00B544B9" w:rsidP="001D318E">
      <w:pPr>
        <w:pStyle w:val="BodyTextIndent"/>
        <w:widowControl w:val="0"/>
        <w:numPr>
          <w:ilvl w:val="0"/>
          <w:numId w:val="24"/>
        </w:numPr>
        <w:tabs>
          <w:tab w:val="left" w:pos="540"/>
          <w:tab w:val="left" w:pos="1620"/>
        </w:tabs>
        <w:ind w:left="540" w:hanging="540"/>
        <w:rPr>
          <w:b/>
        </w:rPr>
      </w:pPr>
      <w:r>
        <w:rPr>
          <w:b/>
        </w:rPr>
        <w:t>UNIT PRICE CONTRACT</w:t>
      </w:r>
    </w:p>
    <w:p w14:paraId="2B5025AE" w14:textId="77777777" w:rsidR="00B544B9" w:rsidRDefault="00B544B9" w:rsidP="003B4C71">
      <w:pPr>
        <w:pStyle w:val="BodyTextIndent"/>
        <w:widowControl w:val="0"/>
        <w:tabs>
          <w:tab w:val="left" w:pos="540"/>
          <w:tab w:val="left" w:pos="1080"/>
          <w:tab w:val="left" w:pos="1620"/>
        </w:tabs>
        <w:ind w:left="0"/>
        <w:rPr>
          <w:sz w:val="22"/>
        </w:rPr>
      </w:pPr>
    </w:p>
    <w:p w14:paraId="3CC2592E" w14:textId="77777777" w:rsidR="00B544B9" w:rsidRDefault="00B544B9" w:rsidP="003B4C71">
      <w:pPr>
        <w:pStyle w:val="BodyTextIndent"/>
        <w:widowControl w:val="0"/>
        <w:tabs>
          <w:tab w:val="left" w:pos="540"/>
          <w:tab w:val="left" w:pos="1080"/>
          <w:tab w:val="left" w:pos="1620"/>
        </w:tabs>
        <w:ind w:left="1080" w:hanging="1080"/>
        <w:rPr>
          <w:sz w:val="22"/>
        </w:rPr>
      </w:pPr>
      <w:r>
        <w:rPr>
          <w:bCs/>
          <w:sz w:val="22"/>
        </w:rPr>
        <w:tab/>
      </w:r>
      <w:r>
        <w:rPr>
          <w:b/>
          <w:sz w:val="22"/>
        </w:rPr>
        <w:t>1.</w:t>
      </w:r>
      <w:r>
        <w:rPr>
          <w:sz w:val="22"/>
        </w:rPr>
        <w:tab/>
        <w:t>Unit Price Contracts are used when the extent of work is not exactly determinable at the time of bidding.  They are actually a combination of Fixed Price and Unit Price Contracts, as described below.</w:t>
      </w:r>
    </w:p>
    <w:p w14:paraId="06E412CE" w14:textId="77777777" w:rsidR="00B544B9" w:rsidRDefault="00B544B9" w:rsidP="003B4C71">
      <w:pPr>
        <w:pStyle w:val="Heading5"/>
        <w:keepNext w:val="0"/>
        <w:widowControl w:val="0"/>
        <w:tabs>
          <w:tab w:val="clear" w:pos="720"/>
          <w:tab w:val="left" w:pos="540"/>
          <w:tab w:val="left" w:pos="1080"/>
          <w:tab w:val="left" w:pos="1620"/>
        </w:tabs>
        <w:ind w:left="1080" w:hanging="1080"/>
        <w:rPr>
          <w:b w:val="0"/>
        </w:rPr>
      </w:pPr>
    </w:p>
    <w:p w14:paraId="76B21B2F" w14:textId="77777777" w:rsidR="00B544B9" w:rsidRDefault="00B544B9" w:rsidP="003B4C71">
      <w:pPr>
        <w:pStyle w:val="BodyTextIndent"/>
        <w:widowControl w:val="0"/>
        <w:ind w:left="1080" w:hanging="540"/>
        <w:rPr>
          <w:sz w:val="22"/>
        </w:rPr>
      </w:pPr>
      <w:r>
        <w:rPr>
          <w:b/>
          <w:sz w:val="22"/>
        </w:rPr>
        <w:t>2.</w:t>
      </w:r>
      <w:r>
        <w:rPr>
          <w:sz w:val="22"/>
        </w:rPr>
        <w:tab/>
        <w:t xml:space="preserve">The purpose of the unit price format is to establish a method of paying for work on an assigned unit basis when the work is not </w:t>
      </w:r>
      <w:r w:rsidR="00FC1738">
        <w:rPr>
          <w:sz w:val="22"/>
        </w:rPr>
        <w:t xml:space="preserve">accurately </w:t>
      </w:r>
      <w:r>
        <w:rPr>
          <w:sz w:val="22"/>
        </w:rPr>
        <w:t>quantifiable, e.g. cubic yards of fill for swampland, or, lineal feet of new piping for connection to an existing underground line of unknown location. The bidder is given a schedule of the items of work along with corresponding estimated unit quantities.  This schedule, namely the Unit Price Schedule, is contained in the Bid Form.  The Contractor is required to submit a unit price bid for each item of work shown in the Unit Price Schedule.  The total cost of the unit price portion of the work is calculated by multiplying the bid price submitted for each item by the corresponding quantity given in the schedule, and then adding all to form a sum total.</w:t>
      </w:r>
    </w:p>
    <w:p w14:paraId="29C9DCAD" w14:textId="77777777" w:rsidR="00B544B9" w:rsidRDefault="00B544B9" w:rsidP="003B4C71">
      <w:pPr>
        <w:pStyle w:val="BodyTextIndent"/>
        <w:widowControl w:val="0"/>
        <w:ind w:left="1080" w:hanging="540"/>
        <w:rPr>
          <w:sz w:val="22"/>
        </w:rPr>
      </w:pPr>
    </w:p>
    <w:p w14:paraId="4023A367" w14:textId="77777777" w:rsidR="00B544B9" w:rsidRDefault="00B544B9" w:rsidP="003B4C71">
      <w:pPr>
        <w:pStyle w:val="BodyTextIndent"/>
        <w:widowControl w:val="0"/>
        <w:ind w:left="1080" w:hanging="540"/>
        <w:rPr>
          <w:sz w:val="22"/>
        </w:rPr>
      </w:pPr>
      <w:r>
        <w:rPr>
          <w:b/>
          <w:sz w:val="22"/>
        </w:rPr>
        <w:t>3.</w:t>
      </w:r>
      <w:r>
        <w:rPr>
          <w:sz w:val="22"/>
        </w:rPr>
        <w:tab/>
        <w:t>The bidder is also required to provide a fixed price for the remainder of the work.  The fixed price includes the cost of the General Conditions, General Requirements, and all other work required by the documents that are not listed in the Unit Price Schedule.</w:t>
      </w:r>
    </w:p>
    <w:p w14:paraId="324075FE" w14:textId="77777777" w:rsidR="00B544B9" w:rsidRDefault="00B544B9" w:rsidP="003B4C71">
      <w:pPr>
        <w:pStyle w:val="BodyTextIndent"/>
        <w:widowControl w:val="0"/>
        <w:rPr>
          <w:sz w:val="22"/>
        </w:rPr>
      </w:pPr>
    </w:p>
    <w:p w14:paraId="6DFB675D" w14:textId="77777777" w:rsidR="00B544B9" w:rsidRDefault="00B544B9" w:rsidP="003B4C71">
      <w:pPr>
        <w:pStyle w:val="BodyTextIndent"/>
        <w:widowControl w:val="0"/>
        <w:ind w:left="540"/>
        <w:rPr>
          <w:sz w:val="22"/>
        </w:rPr>
      </w:pPr>
      <w:r>
        <w:rPr>
          <w:b/>
          <w:sz w:val="22"/>
        </w:rPr>
        <w:t>4.</w:t>
      </w:r>
      <w:r>
        <w:rPr>
          <w:sz w:val="22"/>
        </w:rPr>
        <w:tab/>
        <w:t>The total bid price for the Contract is the sum of the unit and fixed price costs.</w:t>
      </w:r>
    </w:p>
    <w:p w14:paraId="60B94FAC" w14:textId="77777777" w:rsidR="00B544B9" w:rsidRDefault="00B544B9" w:rsidP="003B4C71">
      <w:pPr>
        <w:pStyle w:val="BodyTextIndent"/>
        <w:widowControl w:val="0"/>
        <w:rPr>
          <w:sz w:val="22"/>
        </w:rPr>
      </w:pPr>
    </w:p>
    <w:p w14:paraId="4032611C" w14:textId="77777777" w:rsidR="00B544B9" w:rsidRDefault="00B544B9" w:rsidP="003B4C71">
      <w:pPr>
        <w:pStyle w:val="BodyTextIndent"/>
        <w:widowControl w:val="0"/>
        <w:ind w:left="1080" w:hanging="540"/>
        <w:rPr>
          <w:sz w:val="22"/>
        </w:rPr>
      </w:pPr>
      <w:r>
        <w:rPr>
          <w:b/>
          <w:sz w:val="22"/>
        </w:rPr>
        <w:t>5.</w:t>
      </w:r>
      <w:r>
        <w:rPr>
          <w:sz w:val="22"/>
        </w:rPr>
        <w:tab/>
        <w:t xml:space="preserve">The Bid Form, complete with the unit price schedule, must be included with the 100% Submission Phase Project Manual.  In addition to the Bid Form, Supplementary Instructions to Bidders </w:t>
      </w:r>
      <w:r w:rsidR="00D314F3">
        <w:rPr>
          <w:sz w:val="22"/>
        </w:rPr>
        <w:t>-</w:t>
      </w:r>
      <w:r>
        <w:rPr>
          <w:sz w:val="22"/>
        </w:rPr>
        <w:t xml:space="preserve"> Unit Prices (002</w:t>
      </w:r>
      <w:r w:rsidR="00D314F3">
        <w:rPr>
          <w:sz w:val="22"/>
        </w:rPr>
        <w:t>2</w:t>
      </w:r>
      <w:r>
        <w:rPr>
          <w:sz w:val="22"/>
        </w:rPr>
        <w:t>1</w:t>
      </w:r>
      <w:r w:rsidR="00D314F3">
        <w:rPr>
          <w:sz w:val="22"/>
        </w:rPr>
        <w:t>5</w:t>
      </w:r>
      <w:r>
        <w:rPr>
          <w:sz w:val="22"/>
        </w:rPr>
        <w:t>) must be included. All items of work to be performed on a unit price basis must be listed on the unit price schedule attached to the 0041</w:t>
      </w:r>
      <w:r w:rsidR="00D314F3">
        <w:rPr>
          <w:sz w:val="22"/>
        </w:rPr>
        <w:t>43</w:t>
      </w:r>
      <w:r>
        <w:rPr>
          <w:sz w:val="22"/>
        </w:rPr>
        <w:t xml:space="preserve"> Bid Form, along with the estimated quantities required and the specification section number of each item for cross referencing.  The remaining items on the form will be filled in by the bidder.</w:t>
      </w:r>
    </w:p>
    <w:p w14:paraId="67C45107" w14:textId="77777777" w:rsidR="00B544B9" w:rsidRDefault="00B544B9" w:rsidP="003B4C71">
      <w:pPr>
        <w:pStyle w:val="BodyTextIndent"/>
        <w:widowControl w:val="0"/>
        <w:rPr>
          <w:sz w:val="22"/>
        </w:rPr>
      </w:pPr>
    </w:p>
    <w:p w14:paraId="71655BEC" w14:textId="77777777" w:rsidR="00B544B9" w:rsidRDefault="00B544B9" w:rsidP="003B4C71">
      <w:pPr>
        <w:pStyle w:val="BodyTextIndent"/>
        <w:widowControl w:val="0"/>
        <w:numPr>
          <w:ilvl w:val="0"/>
          <w:numId w:val="13"/>
        </w:numPr>
        <w:ind w:hanging="540"/>
        <w:rPr>
          <w:sz w:val="22"/>
          <w:szCs w:val="22"/>
        </w:rPr>
      </w:pPr>
      <w:r>
        <w:rPr>
          <w:sz w:val="22"/>
        </w:rPr>
        <w:t>Payment for unit price work must be accounted for by a payment clause in Section 012</w:t>
      </w:r>
      <w:r w:rsidR="00D314F3">
        <w:rPr>
          <w:sz w:val="22"/>
        </w:rPr>
        <w:t>977</w:t>
      </w:r>
      <w:r>
        <w:rPr>
          <w:sz w:val="22"/>
        </w:rPr>
        <w:t xml:space="preserve"> </w:t>
      </w:r>
      <w:r w:rsidR="00D314F3">
        <w:rPr>
          <w:sz w:val="22"/>
        </w:rPr>
        <w:t>-</w:t>
      </w:r>
      <w:r>
        <w:rPr>
          <w:sz w:val="22"/>
        </w:rPr>
        <w:t xml:space="preserve"> Measurement and Payment.  Payment paragraphs should be written to state: “Payment for the Work of this Section will be made at the Contract unit price per….”  “Work of this Section” will tie the unit prices to the whole section thereby precluding the need to enumerate all unit prices individually.  Certain sections, however, i.e., Section </w:t>
      </w:r>
      <w:r w:rsidR="00D314F3">
        <w:rPr>
          <w:sz w:val="22"/>
        </w:rPr>
        <w:t>310000</w:t>
      </w:r>
      <w:r>
        <w:rPr>
          <w:sz w:val="22"/>
        </w:rPr>
        <w:t xml:space="preserve"> </w:t>
      </w:r>
      <w:r w:rsidR="00D314F3">
        <w:rPr>
          <w:sz w:val="22"/>
        </w:rPr>
        <w:t>-</w:t>
      </w:r>
      <w:r>
        <w:rPr>
          <w:sz w:val="22"/>
        </w:rPr>
        <w:t xml:space="preserve"> Earthwork</w:t>
      </w:r>
      <w:r>
        <w:rPr>
          <w:sz w:val="22"/>
          <w:szCs w:val="22"/>
        </w:rPr>
        <w:t>, require statements specifying payment limit lines.</w:t>
      </w:r>
    </w:p>
    <w:p w14:paraId="58845987" w14:textId="77777777" w:rsidR="00B544B9" w:rsidRDefault="00B544B9" w:rsidP="003B4C71">
      <w:pPr>
        <w:pStyle w:val="BodyTextIndent"/>
        <w:widowControl w:val="0"/>
        <w:ind w:left="540"/>
      </w:pPr>
    </w:p>
    <w:p w14:paraId="686B865A" w14:textId="77777777" w:rsidR="00B544B9" w:rsidRDefault="00B544B9" w:rsidP="003B4C71">
      <w:pPr>
        <w:pStyle w:val="BodyTextIndent"/>
        <w:widowControl w:val="0"/>
        <w:ind w:left="1080" w:hanging="540"/>
        <w:rPr>
          <w:sz w:val="22"/>
        </w:rPr>
      </w:pPr>
      <w:r>
        <w:rPr>
          <w:b/>
          <w:sz w:val="22"/>
        </w:rPr>
        <w:t>7.</w:t>
      </w:r>
      <w:r>
        <w:rPr>
          <w:sz w:val="22"/>
        </w:rPr>
        <w:tab/>
        <w:t xml:space="preserve">Management of a Unit Price Contract requires a clear and comprehensive understanding of the Contract documents.  First, the Project Manual will specify definitions for each and every item of unit work, as well as provide corresponding product and execution specifications.  The Director’s Representative (EIC) must inspect all work activities and strictly categorize each in one of the defined items of unit work. If the work activity does not conform to any of the definitions, then the EIC must advise the Contractor that the work being performed is a non-unit price activity and a method of payment must be negotiated </w:t>
      </w:r>
      <w:r w:rsidR="00FC1738">
        <w:rPr>
          <w:sz w:val="22"/>
        </w:rPr>
        <w:t>i.</w:t>
      </w:r>
      <w:r>
        <w:rPr>
          <w:sz w:val="22"/>
        </w:rPr>
        <w:t>e.</w:t>
      </w:r>
      <w:r w:rsidR="00FC1738">
        <w:rPr>
          <w:sz w:val="22"/>
        </w:rPr>
        <w:t xml:space="preserve"> </w:t>
      </w:r>
      <w:r>
        <w:rPr>
          <w:sz w:val="22"/>
        </w:rPr>
        <w:t xml:space="preserve">a fixed price agreement, if the work in question is deemed necessary for completion of the Work. Finally, drawings, when included, will show the location and details of the Work. </w:t>
      </w:r>
    </w:p>
    <w:p w14:paraId="000E23A2" w14:textId="77777777" w:rsidR="00B544B9" w:rsidRDefault="00B544B9" w:rsidP="003B4C71">
      <w:pPr>
        <w:pStyle w:val="BodyTextIndent"/>
        <w:widowControl w:val="0"/>
        <w:rPr>
          <w:sz w:val="22"/>
        </w:rPr>
      </w:pPr>
    </w:p>
    <w:p w14:paraId="3979B7C6" w14:textId="77777777" w:rsidR="003B4C71" w:rsidRPr="003B4C71" w:rsidRDefault="00B544B9" w:rsidP="003B4C71">
      <w:pPr>
        <w:pStyle w:val="BodyTextIndent"/>
        <w:widowControl w:val="0"/>
        <w:ind w:left="1080" w:hanging="540"/>
        <w:rPr>
          <w:sz w:val="22"/>
          <w:szCs w:val="22"/>
        </w:rPr>
      </w:pPr>
      <w:r>
        <w:rPr>
          <w:b/>
          <w:bCs/>
        </w:rPr>
        <w:t>8.</w:t>
      </w:r>
      <w:r>
        <w:tab/>
      </w:r>
      <w:r w:rsidRPr="003B4C71">
        <w:rPr>
          <w:sz w:val="22"/>
          <w:szCs w:val="22"/>
        </w:rPr>
        <w:t xml:space="preserve">The Contractor Project Superintendent should submit a daily unit price sign-off sheet for EIC review and acceptance at the end of each workday.  The EIC should compare the submitted quantities with those recorded during field inspection, and </w:t>
      </w:r>
      <w:r w:rsidRPr="003B4C71">
        <w:rPr>
          <w:sz w:val="22"/>
          <w:szCs w:val="22"/>
        </w:rPr>
        <w:lastRenderedPageBreak/>
        <w:t>resolve any noted discrepancies with the Superintendent.  When the sign-off sheet is found acceptable, both the EIC and Superintendent should sign and keep copies for their record</w:t>
      </w:r>
      <w:r w:rsidR="003B4C71" w:rsidRPr="003B4C71">
        <w:rPr>
          <w:sz w:val="22"/>
          <w:szCs w:val="22"/>
        </w:rPr>
        <w:t>.</w:t>
      </w:r>
    </w:p>
    <w:p w14:paraId="0D8BEA12" w14:textId="77777777" w:rsidR="003B4C71" w:rsidRDefault="003B4C71" w:rsidP="003B4C71">
      <w:pPr>
        <w:pStyle w:val="Heading5"/>
        <w:keepNext w:val="0"/>
        <w:widowControl w:val="0"/>
        <w:tabs>
          <w:tab w:val="clear" w:pos="720"/>
          <w:tab w:val="left" w:pos="540"/>
          <w:tab w:val="left" w:pos="1080"/>
        </w:tabs>
        <w:ind w:left="0" w:firstLine="0"/>
        <w:rPr>
          <w:sz w:val="24"/>
        </w:rPr>
      </w:pPr>
    </w:p>
    <w:p w14:paraId="4B9F6C10" w14:textId="77777777" w:rsidR="00B544B9" w:rsidRDefault="001D318E" w:rsidP="003B4C71">
      <w:pPr>
        <w:pStyle w:val="Heading5"/>
        <w:keepNext w:val="0"/>
        <w:widowControl w:val="0"/>
        <w:tabs>
          <w:tab w:val="clear" w:pos="720"/>
          <w:tab w:val="left" w:pos="540"/>
          <w:tab w:val="left" w:pos="1080"/>
        </w:tabs>
        <w:ind w:left="0" w:firstLine="0"/>
        <w:rPr>
          <w:sz w:val="24"/>
        </w:rPr>
      </w:pPr>
      <w:r>
        <w:rPr>
          <w:sz w:val="24"/>
        </w:rPr>
        <w:t>G</w:t>
      </w:r>
      <w:r w:rsidR="00B544B9">
        <w:rPr>
          <w:sz w:val="24"/>
        </w:rPr>
        <w:t>.</w:t>
      </w:r>
      <w:r w:rsidR="00B544B9">
        <w:rPr>
          <w:sz w:val="24"/>
        </w:rPr>
        <w:tab/>
        <w:t>COST-PLUS CONTRACT</w:t>
      </w:r>
    </w:p>
    <w:p w14:paraId="3E016C24" w14:textId="77777777" w:rsidR="00B544B9" w:rsidRDefault="00B544B9" w:rsidP="003B4C71">
      <w:pPr>
        <w:pStyle w:val="Heading5"/>
        <w:keepNext w:val="0"/>
        <w:widowControl w:val="0"/>
        <w:tabs>
          <w:tab w:val="clear" w:pos="720"/>
          <w:tab w:val="left" w:pos="540"/>
          <w:tab w:val="left" w:pos="1080"/>
        </w:tabs>
        <w:ind w:left="0" w:firstLine="0"/>
      </w:pPr>
    </w:p>
    <w:p w14:paraId="579E821C" w14:textId="77777777" w:rsidR="00B544B9" w:rsidRDefault="00B544B9" w:rsidP="003B4C71">
      <w:pPr>
        <w:pStyle w:val="Heading5"/>
        <w:keepNext w:val="0"/>
        <w:widowControl w:val="0"/>
        <w:tabs>
          <w:tab w:val="clear" w:pos="720"/>
          <w:tab w:val="left" w:pos="540"/>
          <w:tab w:val="left" w:pos="1080"/>
        </w:tabs>
        <w:ind w:left="1080" w:hanging="1080"/>
        <w:rPr>
          <w:b w:val="0"/>
        </w:rPr>
      </w:pPr>
      <w:r>
        <w:rPr>
          <w:b w:val="0"/>
        </w:rPr>
        <w:tab/>
      </w:r>
      <w:r>
        <w:rPr>
          <w:bCs w:val="0"/>
        </w:rPr>
        <w:t>1.</w:t>
      </w:r>
      <w:r>
        <w:rPr>
          <w:b w:val="0"/>
        </w:rPr>
        <w:tab/>
        <w:t>A “cost-plus” contract is generally used only for emergency projects, projects that must be started before the scope of the work is fully defined or for long-term projects requiring small amounts of work at different locations.  The contractual/legal requirements for this type of contract require special treatment with the direct involvement of the Director of Contract Administration.  Under the terms of this contract, the contractor is paid the actual cost of labor, materials, equipment, etc., based upon proper documentation of those costs, plus a fee for contract administration, overhead, profit, etc.  The terms “cost” and/or “fixed fee” or occasionally “percentage fee” are defined in the Supplementary Conditions.  The actual estimated cost of the work, rather than the usual estimate range, is stated in the Advertisement for Bids and on the Bid Form.  Bids are submitted for only the “fee” based upon the estimated cost of the work.</w:t>
      </w:r>
    </w:p>
    <w:p w14:paraId="76F24EA0" w14:textId="77777777" w:rsidR="003B4C71" w:rsidRDefault="003B4C71" w:rsidP="003B4C71">
      <w:pPr>
        <w:pStyle w:val="Heading5"/>
        <w:keepNext w:val="0"/>
        <w:widowControl w:val="0"/>
        <w:tabs>
          <w:tab w:val="clear" w:pos="720"/>
          <w:tab w:val="left" w:pos="540"/>
          <w:tab w:val="left" w:pos="1080"/>
        </w:tabs>
        <w:ind w:left="0" w:firstLine="0"/>
        <w:rPr>
          <w:sz w:val="24"/>
        </w:rPr>
      </w:pPr>
    </w:p>
    <w:p w14:paraId="48BF43E4" w14:textId="77777777" w:rsidR="00B544B9" w:rsidRDefault="001D318E" w:rsidP="003B4C71">
      <w:pPr>
        <w:pStyle w:val="Heading5"/>
        <w:keepNext w:val="0"/>
        <w:widowControl w:val="0"/>
        <w:tabs>
          <w:tab w:val="clear" w:pos="720"/>
          <w:tab w:val="left" w:pos="540"/>
          <w:tab w:val="left" w:pos="1080"/>
        </w:tabs>
        <w:ind w:left="0" w:firstLine="0"/>
        <w:rPr>
          <w:sz w:val="24"/>
        </w:rPr>
      </w:pPr>
      <w:r>
        <w:rPr>
          <w:sz w:val="24"/>
        </w:rPr>
        <w:t>H</w:t>
      </w:r>
      <w:r w:rsidR="00B544B9">
        <w:rPr>
          <w:sz w:val="24"/>
        </w:rPr>
        <w:t>.</w:t>
      </w:r>
      <w:r w:rsidR="00B544B9">
        <w:rPr>
          <w:sz w:val="24"/>
        </w:rPr>
        <w:tab/>
        <w:t>SOLE-SOURCE CONTRACT</w:t>
      </w:r>
    </w:p>
    <w:p w14:paraId="6C9C4DBA" w14:textId="77777777" w:rsidR="00B544B9" w:rsidRDefault="00B544B9" w:rsidP="003B4C71">
      <w:pPr>
        <w:pStyle w:val="Heading5"/>
        <w:keepNext w:val="0"/>
        <w:widowControl w:val="0"/>
        <w:tabs>
          <w:tab w:val="clear" w:pos="720"/>
          <w:tab w:val="left" w:pos="540"/>
          <w:tab w:val="left" w:pos="1080"/>
        </w:tabs>
        <w:ind w:left="0" w:firstLine="0"/>
      </w:pPr>
    </w:p>
    <w:p w14:paraId="435ED8D9" w14:textId="77777777" w:rsidR="00B544B9" w:rsidRDefault="00B544B9" w:rsidP="003B4C71">
      <w:pPr>
        <w:pStyle w:val="Heading5"/>
        <w:keepNext w:val="0"/>
        <w:widowControl w:val="0"/>
        <w:tabs>
          <w:tab w:val="clear" w:pos="720"/>
          <w:tab w:val="left" w:pos="540"/>
          <w:tab w:val="left" w:pos="1080"/>
        </w:tabs>
        <w:ind w:left="1080" w:hanging="1080"/>
        <w:rPr>
          <w:b w:val="0"/>
        </w:rPr>
      </w:pPr>
      <w:r>
        <w:rPr>
          <w:b w:val="0"/>
        </w:rPr>
        <w:tab/>
      </w:r>
      <w:r>
        <w:rPr>
          <w:bCs w:val="0"/>
        </w:rPr>
        <w:t>1.</w:t>
      </w:r>
      <w:r>
        <w:rPr>
          <w:b w:val="0"/>
        </w:rPr>
        <w:tab/>
        <w:t xml:space="preserve">This method of contracting for work is rarely used because it does not meet the normal legal requirement for competitive bidding.  The contract fee is negotiated beforehand, and the contract is awarded to the “sole-source” contractor.  Therefore, preliminary approval for this type of contract must be obtained from the Director of Contract Administration.  The Office of the State Comptroller will approve a sole-source contract </w:t>
      </w:r>
      <w:r>
        <w:rPr>
          <w:b w:val="0"/>
          <w:i/>
          <w:iCs/>
        </w:rPr>
        <w:t>only</w:t>
      </w:r>
      <w:r>
        <w:rPr>
          <w:b w:val="0"/>
        </w:rPr>
        <w:t xml:space="preserve"> when it can be documented that only one contractor is capable of doing the required work.</w:t>
      </w:r>
    </w:p>
    <w:p w14:paraId="28B1D579" w14:textId="77777777" w:rsidR="00B544B9" w:rsidRDefault="00B544B9" w:rsidP="003B4C71">
      <w:pPr>
        <w:pStyle w:val="Heading5"/>
        <w:keepNext w:val="0"/>
        <w:widowControl w:val="0"/>
        <w:tabs>
          <w:tab w:val="clear" w:pos="720"/>
          <w:tab w:val="left" w:pos="540"/>
          <w:tab w:val="left" w:pos="1080"/>
        </w:tabs>
        <w:ind w:left="1080" w:hanging="1080"/>
        <w:rPr>
          <w:b w:val="0"/>
        </w:rPr>
      </w:pPr>
      <w:r>
        <w:rPr>
          <w:b w:val="0"/>
        </w:rPr>
        <w:tab/>
      </w:r>
      <w:r>
        <w:rPr>
          <w:bCs w:val="0"/>
        </w:rPr>
        <w:t>2.</w:t>
      </w:r>
      <w:r>
        <w:rPr>
          <w:b w:val="0"/>
        </w:rPr>
        <w:tab/>
        <w:t>The documents for a sole-source contract are similar to a standard contract with the following exceptions:</w:t>
      </w:r>
    </w:p>
    <w:p w14:paraId="4957583A" w14:textId="77777777" w:rsidR="00B544B9" w:rsidRDefault="00B544B9" w:rsidP="003B4C71">
      <w:pPr>
        <w:pStyle w:val="Heading5"/>
        <w:keepNext w:val="0"/>
        <w:widowControl w:val="0"/>
        <w:tabs>
          <w:tab w:val="clear" w:pos="720"/>
          <w:tab w:val="left" w:pos="540"/>
          <w:tab w:val="left" w:pos="1080"/>
          <w:tab w:val="left" w:pos="1620"/>
        </w:tabs>
        <w:ind w:left="1080" w:hanging="1080"/>
        <w:rPr>
          <w:b w:val="0"/>
        </w:rPr>
      </w:pPr>
      <w:r>
        <w:rPr>
          <w:b w:val="0"/>
        </w:rPr>
        <w:tab/>
      </w:r>
      <w:r>
        <w:rPr>
          <w:b w:val="0"/>
        </w:rPr>
        <w:tab/>
      </w:r>
      <w:r>
        <w:rPr>
          <w:bCs w:val="0"/>
        </w:rPr>
        <w:t>a.</w:t>
      </w:r>
      <w:r>
        <w:rPr>
          <w:b w:val="0"/>
        </w:rPr>
        <w:tab/>
        <w:t>Advertisement for Bids is not required.</w:t>
      </w:r>
    </w:p>
    <w:p w14:paraId="36E077AC" w14:textId="77777777" w:rsidR="00B544B9" w:rsidRDefault="00B544B9" w:rsidP="003B4C71">
      <w:pPr>
        <w:pStyle w:val="Heading5"/>
        <w:keepNext w:val="0"/>
        <w:widowControl w:val="0"/>
        <w:tabs>
          <w:tab w:val="clear" w:pos="720"/>
          <w:tab w:val="left" w:pos="540"/>
          <w:tab w:val="left" w:pos="1080"/>
          <w:tab w:val="left" w:pos="1620"/>
        </w:tabs>
        <w:ind w:left="1080" w:hanging="1080"/>
        <w:rPr>
          <w:b w:val="0"/>
        </w:rPr>
      </w:pPr>
      <w:r>
        <w:rPr>
          <w:b w:val="0"/>
        </w:rPr>
        <w:tab/>
      </w:r>
      <w:r>
        <w:rPr>
          <w:b w:val="0"/>
        </w:rPr>
        <w:tab/>
      </w:r>
      <w:r>
        <w:rPr>
          <w:bCs w:val="0"/>
        </w:rPr>
        <w:t>b.</w:t>
      </w:r>
      <w:r>
        <w:rPr>
          <w:b w:val="0"/>
        </w:rPr>
        <w:tab/>
        <w:t>Instructions to Bidders are not required.</w:t>
      </w:r>
    </w:p>
    <w:p w14:paraId="5C5BC9B7" w14:textId="77777777" w:rsidR="00B544B9" w:rsidRDefault="00B544B9" w:rsidP="003B4C71">
      <w:pPr>
        <w:pStyle w:val="Heading5"/>
        <w:keepNext w:val="0"/>
        <w:widowControl w:val="0"/>
        <w:tabs>
          <w:tab w:val="clear" w:pos="720"/>
          <w:tab w:val="left" w:pos="540"/>
          <w:tab w:val="left" w:pos="1080"/>
          <w:tab w:val="left" w:pos="1620"/>
        </w:tabs>
        <w:ind w:left="1080" w:hanging="1080"/>
        <w:rPr>
          <w:b w:val="0"/>
        </w:rPr>
      </w:pPr>
      <w:r>
        <w:rPr>
          <w:b w:val="0"/>
        </w:rPr>
        <w:tab/>
      </w:r>
      <w:r>
        <w:rPr>
          <w:b w:val="0"/>
        </w:rPr>
        <w:tab/>
      </w:r>
      <w:r>
        <w:rPr>
          <w:bCs w:val="0"/>
        </w:rPr>
        <w:t>c.</w:t>
      </w:r>
      <w:r>
        <w:rPr>
          <w:b w:val="0"/>
        </w:rPr>
        <w:tab/>
        <w:t>The Bid Form is not required.</w:t>
      </w:r>
    </w:p>
    <w:p w14:paraId="48564F37" w14:textId="77777777" w:rsidR="00B544B9" w:rsidRDefault="00B544B9" w:rsidP="003B4C71">
      <w:pPr>
        <w:pStyle w:val="Heading5"/>
        <w:keepNext w:val="0"/>
        <w:widowControl w:val="0"/>
        <w:tabs>
          <w:tab w:val="clear" w:pos="720"/>
          <w:tab w:val="left" w:pos="540"/>
          <w:tab w:val="left" w:pos="1080"/>
          <w:tab w:val="left" w:pos="1620"/>
        </w:tabs>
        <w:ind w:left="1620" w:hanging="1620"/>
        <w:rPr>
          <w:b w:val="0"/>
        </w:rPr>
      </w:pPr>
      <w:r>
        <w:rPr>
          <w:b w:val="0"/>
        </w:rPr>
        <w:tab/>
      </w:r>
      <w:r>
        <w:rPr>
          <w:b w:val="0"/>
        </w:rPr>
        <w:tab/>
      </w:r>
      <w:r>
        <w:rPr>
          <w:bCs w:val="0"/>
        </w:rPr>
        <w:t>d.</w:t>
      </w:r>
      <w:r>
        <w:rPr>
          <w:b w:val="0"/>
        </w:rPr>
        <w:tab/>
        <w:t>Usually only 25 copies of the contract documents are printed, and distribution is handled by Contract Administration.</w:t>
      </w:r>
    </w:p>
    <w:p w14:paraId="3229D3BD" w14:textId="77777777" w:rsidR="00B544B9" w:rsidRDefault="00B544B9" w:rsidP="003B4C71">
      <w:pPr>
        <w:widowControl w:val="0"/>
        <w:tabs>
          <w:tab w:val="left" w:pos="1080"/>
          <w:tab w:val="left" w:pos="1620"/>
        </w:tabs>
        <w:ind w:left="1620" w:hanging="1275"/>
      </w:pPr>
    </w:p>
    <w:p w14:paraId="09ACBC93" w14:textId="77777777" w:rsidR="00B544B9" w:rsidRDefault="00B544B9" w:rsidP="003B4C71">
      <w:pPr>
        <w:widowControl w:val="0"/>
        <w:tabs>
          <w:tab w:val="left" w:pos="1080"/>
          <w:tab w:val="left" w:pos="1620"/>
        </w:tabs>
        <w:ind w:left="1080" w:hanging="735"/>
        <w:rPr>
          <w:i/>
          <w:iCs/>
        </w:rPr>
      </w:pPr>
      <w:r>
        <w:tab/>
      </w:r>
      <w:r>
        <w:rPr>
          <w:i/>
          <w:iCs/>
        </w:rPr>
        <w:t>[NOTE:  Sole-source procurement of items which are part of the work for a project can be included in a standard contract by means of a Cash Allowance.  This is described in further detail in Chapter 5.2 – Project Manuals.  The same rules apply in terms of documentation and prior approval.]</w:t>
      </w:r>
    </w:p>
    <w:p w14:paraId="42CB0EBF" w14:textId="77777777" w:rsidR="00142DC0" w:rsidRDefault="00142DC0" w:rsidP="003B4C71">
      <w:pPr>
        <w:pStyle w:val="BodyTextIndent3"/>
        <w:widowControl w:val="0"/>
        <w:ind w:left="720"/>
        <w:rPr>
          <w:rFonts w:ascii="Arial" w:hAnsi="Arial"/>
        </w:rPr>
      </w:pPr>
    </w:p>
    <w:p w14:paraId="030189D6" w14:textId="77777777" w:rsidR="00B544B9" w:rsidRPr="00342386" w:rsidRDefault="001D318E" w:rsidP="003B4C71">
      <w:pPr>
        <w:pStyle w:val="Heading5"/>
        <w:keepNext w:val="0"/>
        <w:widowControl w:val="0"/>
        <w:tabs>
          <w:tab w:val="clear" w:pos="720"/>
          <w:tab w:val="left" w:pos="540"/>
          <w:tab w:val="left" w:pos="1080"/>
        </w:tabs>
        <w:ind w:left="0" w:firstLine="0"/>
        <w:rPr>
          <w:sz w:val="24"/>
        </w:rPr>
      </w:pPr>
      <w:r>
        <w:rPr>
          <w:sz w:val="24"/>
        </w:rPr>
        <w:t>I</w:t>
      </w:r>
      <w:r w:rsidR="00B544B9" w:rsidRPr="00342386">
        <w:rPr>
          <w:sz w:val="24"/>
        </w:rPr>
        <w:t>.</w:t>
      </w:r>
      <w:r w:rsidR="00B544B9" w:rsidRPr="00342386">
        <w:rPr>
          <w:sz w:val="24"/>
        </w:rPr>
        <w:tab/>
      </w:r>
      <w:r w:rsidR="00483AF3" w:rsidRPr="00342386">
        <w:rPr>
          <w:sz w:val="24"/>
        </w:rPr>
        <w:t xml:space="preserve">CONSTRUCTION ACCELERATION INCENTIVE CONTRACT </w:t>
      </w:r>
    </w:p>
    <w:p w14:paraId="6D117F0D" w14:textId="77777777" w:rsidR="00B544B9" w:rsidRPr="00342386" w:rsidRDefault="00B544B9" w:rsidP="003B4C71">
      <w:pPr>
        <w:pStyle w:val="Heading5"/>
        <w:keepNext w:val="0"/>
        <w:widowControl w:val="0"/>
        <w:tabs>
          <w:tab w:val="clear" w:pos="720"/>
          <w:tab w:val="left" w:pos="540"/>
          <w:tab w:val="left" w:pos="1080"/>
        </w:tabs>
        <w:ind w:left="0" w:firstLine="0"/>
      </w:pPr>
    </w:p>
    <w:p w14:paraId="53440B49" w14:textId="77777777" w:rsidR="00B544B9" w:rsidRPr="00342386" w:rsidRDefault="00B544B9" w:rsidP="003B4C71">
      <w:pPr>
        <w:pStyle w:val="Heading5"/>
        <w:keepNext w:val="0"/>
        <w:widowControl w:val="0"/>
        <w:tabs>
          <w:tab w:val="clear" w:pos="720"/>
          <w:tab w:val="left" w:pos="540"/>
          <w:tab w:val="left" w:pos="1080"/>
        </w:tabs>
        <w:ind w:left="1080" w:hanging="1080"/>
        <w:rPr>
          <w:rFonts w:eastAsia="MS Mincho"/>
          <w:b w:val="0"/>
        </w:rPr>
      </w:pPr>
      <w:r w:rsidRPr="00342386">
        <w:rPr>
          <w:b w:val="0"/>
        </w:rPr>
        <w:tab/>
      </w:r>
      <w:r w:rsidRPr="00342386">
        <w:rPr>
          <w:bCs w:val="0"/>
        </w:rPr>
        <w:t>1.</w:t>
      </w:r>
      <w:r w:rsidRPr="00342386">
        <w:rPr>
          <w:b w:val="0"/>
        </w:rPr>
        <w:tab/>
      </w:r>
      <w:r w:rsidRPr="00342386">
        <w:rPr>
          <w:rFonts w:eastAsia="MS Mincho"/>
          <w:b w:val="0"/>
        </w:rPr>
        <w:t xml:space="preserve">Time is the essence for every Contract.  The Specified Completion Date, however, is sometimes modified and extended for valid reasons such as change orders, delay in delivery of materials, or for other reasons specified in Article 13 of the General Conditions.  The </w:t>
      </w:r>
      <w:r w:rsidR="00483AF3" w:rsidRPr="00342386">
        <w:rPr>
          <w:rFonts w:eastAsia="MS Mincho"/>
          <w:b w:val="0"/>
        </w:rPr>
        <w:t>Co</w:t>
      </w:r>
      <w:r w:rsidR="00022825" w:rsidRPr="00342386">
        <w:rPr>
          <w:rFonts w:eastAsia="MS Mincho"/>
          <w:b w:val="0"/>
        </w:rPr>
        <w:t>n</w:t>
      </w:r>
      <w:r w:rsidR="00483AF3" w:rsidRPr="00342386">
        <w:rPr>
          <w:rFonts w:eastAsia="MS Mincho"/>
          <w:b w:val="0"/>
        </w:rPr>
        <w:t>struction Acceleration Incentive (CAI)</w:t>
      </w:r>
      <w:r w:rsidR="003741F4" w:rsidRPr="00342386">
        <w:rPr>
          <w:rFonts w:eastAsia="MS Mincho"/>
          <w:b w:val="0"/>
        </w:rPr>
        <w:t xml:space="preserve"> contract</w:t>
      </w:r>
      <w:r w:rsidRPr="00342386">
        <w:rPr>
          <w:rFonts w:eastAsia="MS Mincho"/>
          <w:b w:val="0"/>
        </w:rPr>
        <w:t xml:space="preserve"> does </w:t>
      </w:r>
      <w:r w:rsidRPr="00342386">
        <w:rPr>
          <w:rFonts w:eastAsia="MS Mincho"/>
          <w:b w:val="0"/>
          <w:u w:val="single"/>
        </w:rPr>
        <w:t>not</w:t>
      </w:r>
      <w:r w:rsidRPr="00342386">
        <w:rPr>
          <w:rFonts w:eastAsia="MS Mincho"/>
          <w:b w:val="0"/>
        </w:rPr>
        <w:t xml:space="preserve"> consider any such extension to the Specified Completion Date.</w:t>
      </w:r>
      <w:r w:rsidR="00483AF3" w:rsidRPr="00342386">
        <w:rPr>
          <w:rFonts w:eastAsia="MS Mincho"/>
          <w:b w:val="0"/>
        </w:rPr>
        <w:t xml:space="preserve"> The goal</w:t>
      </w:r>
      <w:r w:rsidRPr="00342386">
        <w:rPr>
          <w:rFonts w:eastAsia="MS Mincho"/>
          <w:b w:val="0"/>
        </w:rPr>
        <w:t xml:space="preserve"> behind </w:t>
      </w:r>
      <w:r w:rsidR="003741F4" w:rsidRPr="00342386">
        <w:rPr>
          <w:rFonts w:eastAsia="MS Mincho"/>
          <w:b w:val="0"/>
        </w:rPr>
        <w:t>the</w:t>
      </w:r>
      <w:r w:rsidRPr="00342386">
        <w:rPr>
          <w:rFonts w:eastAsia="MS Mincho"/>
          <w:b w:val="0"/>
        </w:rPr>
        <w:t xml:space="preserve"> </w:t>
      </w:r>
      <w:r w:rsidR="00022825" w:rsidRPr="00342386">
        <w:rPr>
          <w:rFonts w:eastAsia="MS Mincho"/>
          <w:b w:val="0"/>
        </w:rPr>
        <w:t>CAI</w:t>
      </w:r>
      <w:r w:rsidR="003741F4" w:rsidRPr="00342386">
        <w:rPr>
          <w:rFonts w:eastAsia="MS Mincho"/>
          <w:b w:val="0"/>
        </w:rPr>
        <w:t xml:space="preserve"> </w:t>
      </w:r>
      <w:r w:rsidRPr="00342386">
        <w:rPr>
          <w:rFonts w:eastAsia="MS Mincho"/>
          <w:b w:val="0"/>
        </w:rPr>
        <w:t xml:space="preserve">is to </w:t>
      </w:r>
      <w:r w:rsidR="00FC1738">
        <w:rPr>
          <w:rFonts w:eastAsia="MS Mincho"/>
          <w:b w:val="0"/>
        </w:rPr>
        <w:t>compel</w:t>
      </w:r>
      <w:r w:rsidRPr="00342386">
        <w:rPr>
          <w:rFonts w:eastAsia="MS Mincho"/>
          <w:b w:val="0"/>
        </w:rPr>
        <w:t xml:space="preserve"> the contractor to make the best effort possible to </w:t>
      </w:r>
      <w:r w:rsidRPr="00342386">
        <w:rPr>
          <w:rFonts w:eastAsia="MS Mincho"/>
          <w:b w:val="0"/>
        </w:rPr>
        <w:lastRenderedPageBreak/>
        <w:t xml:space="preserve">complete the Work </w:t>
      </w:r>
      <w:r w:rsidR="00022825" w:rsidRPr="00342386">
        <w:rPr>
          <w:rFonts w:eastAsia="MS Mincho"/>
          <w:b w:val="0"/>
        </w:rPr>
        <w:t>ahead of schedule or by an aggressively scheduled date and with</w:t>
      </w:r>
      <w:r w:rsidRPr="00342386">
        <w:rPr>
          <w:rFonts w:eastAsia="MS Mincho"/>
          <w:b w:val="0"/>
        </w:rPr>
        <w:t xml:space="preserve"> acceptable quality, as well as to influence and cause the others </w:t>
      </w:r>
      <w:proofErr w:type="spellStart"/>
      <w:r w:rsidRPr="00342386">
        <w:rPr>
          <w:rFonts w:eastAsia="MS Mincho"/>
          <w:b w:val="0"/>
        </w:rPr>
        <w:t>dependant</w:t>
      </w:r>
      <w:proofErr w:type="spellEnd"/>
      <w:r w:rsidRPr="00342386">
        <w:rPr>
          <w:rFonts w:eastAsia="MS Mincho"/>
          <w:b w:val="0"/>
        </w:rPr>
        <w:t xml:space="preserve"> on the contractor to make a similar effort.</w:t>
      </w:r>
    </w:p>
    <w:p w14:paraId="7471E022" w14:textId="77777777" w:rsidR="00022825" w:rsidRDefault="00022825" w:rsidP="00FB0099">
      <w:pPr>
        <w:rPr>
          <w:rFonts w:eastAsia="MS Mincho"/>
        </w:rPr>
      </w:pPr>
    </w:p>
    <w:p w14:paraId="4FB078C7" w14:textId="77777777" w:rsidR="00022825" w:rsidRPr="00342386" w:rsidRDefault="00022825" w:rsidP="00FB0099">
      <w:pPr>
        <w:pStyle w:val="PlainText"/>
        <w:numPr>
          <w:ilvl w:val="0"/>
          <w:numId w:val="19"/>
        </w:numPr>
        <w:ind w:hanging="540"/>
        <w:rPr>
          <w:rFonts w:ascii="Arial" w:hAnsi="Arial" w:cs="Arial"/>
          <w:sz w:val="22"/>
          <w:szCs w:val="22"/>
        </w:rPr>
      </w:pPr>
      <w:r w:rsidRPr="00342386">
        <w:rPr>
          <w:rFonts w:ascii="Arial" w:hAnsi="Arial" w:cs="Arial"/>
          <w:sz w:val="22"/>
          <w:szCs w:val="22"/>
        </w:rPr>
        <w:t>A CAI is a payment earned by a contractor as compensation for achieving e</w:t>
      </w:r>
      <w:r w:rsidR="00FC1738">
        <w:rPr>
          <w:rFonts w:ascii="Arial" w:hAnsi="Arial" w:cs="Arial"/>
          <w:sz w:val="22"/>
          <w:szCs w:val="22"/>
        </w:rPr>
        <w:t>xpedited</w:t>
      </w:r>
      <w:r w:rsidRPr="00342386">
        <w:rPr>
          <w:rFonts w:ascii="Arial" w:hAnsi="Arial" w:cs="Arial"/>
          <w:sz w:val="22"/>
          <w:szCs w:val="22"/>
        </w:rPr>
        <w:t xml:space="preserve"> project completion above and beyond the basic requirements of a contract. OGS has successfully used incentives to complete projects ahead of schedule and to complete critical project phases in a manner to minimize impacts on operating facilities.</w:t>
      </w:r>
    </w:p>
    <w:p w14:paraId="40165105" w14:textId="77777777" w:rsidR="00022825" w:rsidRPr="00342386" w:rsidRDefault="00022825" w:rsidP="00022825">
      <w:pPr>
        <w:pStyle w:val="PlainText"/>
        <w:rPr>
          <w:rFonts w:ascii="Arial" w:hAnsi="Arial" w:cs="Arial"/>
          <w:sz w:val="22"/>
          <w:szCs w:val="22"/>
        </w:rPr>
      </w:pPr>
    </w:p>
    <w:p w14:paraId="332F07C8" w14:textId="77777777" w:rsidR="00022825" w:rsidRPr="00342386" w:rsidRDefault="00022825" w:rsidP="00FB0099">
      <w:pPr>
        <w:pStyle w:val="Default"/>
        <w:numPr>
          <w:ilvl w:val="0"/>
          <w:numId w:val="19"/>
        </w:numPr>
        <w:ind w:hanging="540"/>
        <w:rPr>
          <w:color w:val="auto"/>
          <w:sz w:val="22"/>
          <w:szCs w:val="22"/>
        </w:rPr>
      </w:pPr>
      <w:r w:rsidRPr="00342386">
        <w:rPr>
          <w:color w:val="auto"/>
          <w:sz w:val="22"/>
          <w:szCs w:val="22"/>
        </w:rPr>
        <w:t>There</w:t>
      </w:r>
      <w:r w:rsidR="009F4A67">
        <w:rPr>
          <w:color w:val="auto"/>
          <w:sz w:val="22"/>
          <w:szCs w:val="22"/>
        </w:rPr>
        <w:t xml:space="preserve"> are</w:t>
      </w:r>
      <w:r w:rsidRPr="00342386">
        <w:rPr>
          <w:color w:val="auto"/>
          <w:sz w:val="22"/>
          <w:szCs w:val="22"/>
        </w:rPr>
        <w:t xml:space="preserve"> a variety of CAI Contract structures that can be developed during design to support the intent of the construction acceleration / completion requirements for </w:t>
      </w:r>
      <w:r w:rsidR="009F4A67">
        <w:rPr>
          <w:color w:val="auto"/>
          <w:sz w:val="22"/>
          <w:szCs w:val="22"/>
        </w:rPr>
        <w:t>a</w:t>
      </w:r>
      <w:r w:rsidRPr="00342386">
        <w:rPr>
          <w:color w:val="auto"/>
          <w:sz w:val="22"/>
          <w:szCs w:val="22"/>
        </w:rPr>
        <w:t xml:space="preserve"> specific project. A CAI Contract is typically structured to pay a set premium for each day a contract milestone is met in advance of the contract’s specified milestone completion date, up to some maximum premium amount. An alternative </w:t>
      </w:r>
      <w:smartTag w:uri="urn:schemas-microsoft-com:office:smarttags" w:element="stockticker">
        <w:r w:rsidRPr="00342386">
          <w:rPr>
            <w:color w:val="auto"/>
            <w:sz w:val="22"/>
            <w:szCs w:val="22"/>
          </w:rPr>
          <w:t>CAI</w:t>
        </w:r>
      </w:smartTag>
      <w:r w:rsidRPr="00342386">
        <w:rPr>
          <w:color w:val="auto"/>
          <w:sz w:val="22"/>
          <w:szCs w:val="22"/>
        </w:rPr>
        <w:t xml:space="preserve"> Contract structure could be a set premium amount tied to a specific milestone or phase completed. In all types of CAI Contract structures, </w:t>
      </w:r>
      <w:r w:rsidR="00FC1738">
        <w:rPr>
          <w:color w:val="auto"/>
          <w:sz w:val="22"/>
          <w:szCs w:val="22"/>
        </w:rPr>
        <w:t xml:space="preserve">milestone </w:t>
      </w:r>
      <w:r w:rsidR="008247A5">
        <w:rPr>
          <w:color w:val="auto"/>
          <w:sz w:val="22"/>
          <w:szCs w:val="22"/>
        </w:rPr>
        <w:t xml:space="preserve">completion criteria and/or </w:t>
      </w:r>
      <w:r w:rsidRPr="00342386">
        <w:rPr>
          <w:color w:val="auto"/>
          <w:sz w:val="22"/>
          <w:szCs w:val="22"/>
        </w:rPr>
        <w:t>substantial completion should be clearly defined in the contract documents.</w:t>
      </w:r>
    </w:p>
    <w:p w14:paraId="2E4A4AC4" w14:textId="77777777" w:rsidR="00022825" w:rsidRPr="00342386" w:rsidRDefault="00022825" w:rsidP="00022825">
      <w:pPr>
        <w:pStyle w:val="Default"/>
        <w:rPr>
          <w:color w:val="auto"/>
          <w:sz w:val="22"/>
          <w:szCs w:val="22"/>
        </w:rPr>
      </w:pPr>
    </w:p>
    <w:p w14:paraId="73230323" w14:textId="77777777" w:rsidR="00022825" w:rsidRPr="00342386" w:rsidRDefault="00022825" w:rsidP="00FB0099">
      <w:pPr>
        <w:pStyle w:val="Default"/>
        <w:numPr>
          <w:ilvl w:val="0"/>
          <w:numId w:val="19"/>
        </w:numPr>
        <w:ind w:hanging="540"/>
        <w:rPr>
          <w:color w:val="auto"/>
          <w:sz w:val="22"/>
          <w:szCs w:val="22"/>
        </w:rPr>
      </w:pPr>
      <w:r w:rsidRPr="00342386">
        <w:rPr>
          <w:color w:val="auto"/>
          <w:sz w:val="22"/>
          <w:szCs w:val="22"/>
        </w:rPr>
        <w:t>The amount of premium is based on a number of factors. The most significant factor is an assessment of the value to the owner of the benefits of early completion. Benefits might include avoided costs for temporary provisions (for example a temporary kitchen, temporary lease, temporary chillers, etc.); avoided penalties (environmental fines, court</w:t>
      </w:r>
      <w:r w:rsidR="008247A5">
        <w:rPr>
          <w:color w:val="auto"/>
          <w:sz w:val="22"/>
          <w:szCs w:val="22"/>
        </w:rPr>
        <w:t>-</w:t>
      </w:r>
      <w:r w:rsidRPr="00342386">
        <w:rPr>
          <w:color w:val="auto"/>
          <w:sz w:val="22"/>
          <w:szCs w:val="22"/>
        </w:rPr>
        <w:t>ordered fines, etc.); or avoided costs related to support of an ongoing construction project (construction management costs, fire watch costs, security coverage, tenant disruption, etc.) The CAI benefits may allow the owner to gain beneficial occupancy set by an aggressive critical date. The CAI is earned when the milestone is achieved; however, the incentive is not paid until the project reaches final completion. Significant liquidated damages would typically accompany a CAI, justified by the same analysis of owner’s costs used to justify the CAI.</w:t>
      </w:r>
    </w:p>
    <w:p w14:paraId="213C4FED" w14:textId="77777777" w:rsidR="00022825" w:rsidRPr="00342386" w:rsidRDefault="00022825" w:rsidP="00022825">
      <w:pPr>
        <w:pStyle w:val="Default"/>
        <w:rPr>
          <w:color w:val="auto"/>
          <w:sz w:val="22"/>
          <w:szCs w:val="22"/>
        </w:rPr>
      </w:pPr>
    </w:p>
    <w:p w14:paraId="21D2F477" w14:textId="77777777" w:rsidR="00022825" w:rsidRPr="00342386" w:rsidRDefault="00022825" w:rsidP="00FB0099">
      <w:pPr>
        <w:pStyle w:val="Default"/>
        <w:numPr>
          <w:ilvl w:val="0"/>
          <w:numId w:val="19"/>
        </w:numPr>
        <w:ind w:hanging="540"/>
        <w:rPr>
          <w:color w:val="auto"/>
          <w:sz w:val="22"/>
          <w:szCs w:val="22"/>
        </w:rPr>
      </w:pPr>
      <w:r w:rsidRPr="00342386">
        <w:rPr>
          <w:color w:val="auto"/>
          <w:sz w:val="22"/>
          <w:szCs w:val="22"/>
        </w:rPr>
        <w:t>The specifications, 011000 Summary of Work defines the CAI Contract structure milestones and 007305 Supplementary Conditions – Construction Acceleration Incentives and Liquidated Damages defines the payment value and method of the CAI Contract.</w:t>
      </w:r>
    </w:p>
    <w:p w14:paraId="34F94A01" w14:textId="77777777" w:rsidR="00022825" w:rsidRPr="00342386" w:rsidRDefault="00022825" w:rsidP="00022825">
      <w:pPr>
        <w:pStyle w:val="Default"/>
        <w:rPr>
          <w:color w:val="auto"/>
          <w:sz w:val="22"/>
          <w:szCs w:val="22"/>
        </w:rPr>
      </w:pPr>
    </w:p>
    <w:p w14:paraId="5A98DADC" w14:textId="77777777" w:rsidR="00022825" w:rsidRPr="00342386" w:rsidRDefault="00022825" w:rsidP="00FB0099">
      <w:pPr>
        <w:pStyle w:val="Default"/>
        <w:numPr>
          <w:ilvl w:val="0"/>
          <w:numId w:val="19"/>
        </w:numPr>
        <w:ind w:hanging="540"/>
        <w:rPr>
          <w:color w:val="auto"/>
          <w:sz w:val="22"/>
          <w:szCs w:val="22"/>
        </w:rPr>
      </w:pPr>
      <w:r w:rsidRPr="00342386">
        <w:rPr>
          <w:color w:val="auto"/>
          <w:sz w:val="22"/>
          <w:szCs w:val="22"/>
        </w:rPr>
        <w:t xml:space="preserve">A CAI Contract can be recommended by the PM, </w:t>
      </w:r>
      <w:r w:rsidR="009F4A67">
        <w:rPr>
          <w:color w:val="auto"/>
          <w:sz w:val="22"/>
          <w:szCs w:val="22"/>
        </w:rPr>
        <w:t xml:space="preserve">BUL, </w:t>
      </w:r>
      <w:r w:rsidRPr="00342386">
        <w:rPr>
          <w:color w:val="auto"/>
          <w:sz w:val="22"/>
          <w:szCs w:val="22"/>
        </w:rPr>
        <w:t xml:space="preserve">EIC, </w:t>
      </w:r>
      <w:r w:rsidR="009F4A67" w:rsidRPr="00472ACB">
        <w:rPr>
          <w:color w:val="auto"/>
          <w:sz w:val="22"/>
          <w:szCs w:val="22"/>
        </w:rPr>
        <w:t xml:space="preserve">Area </w:t>
      </w:r>
      <w:r w:rsidRPr="00472ACB">
        <w:rPr>
          <w:color w:val="auto"/>
          <w:sz w:val="22"/>
          <w:szCs w:val="22"/>
        </w:rPr>
        <w:t>o</w:t>
      </w:r>
      <w:r w:rsidRPr="00342386">
        <w:rPr>
          <w:color w:val="auto"/>
          <w:sz w:val="22"/>
          <w:szCs w:val="22"/>
        </w:rPr>
        <w:t xml:space="preserve">r Regional Supervisor. However, the CAI needs to be approved by the Design and Construction Directors and the Client. The Quality Manager shall review the CAI Contract scope and milestones prior to forwarding to the CADM, Construction and Design Directors for final approval of the specifications. </w:t>
      </w:r>
    </w:p>
    <w:p w14:paraId="3511033D" w14:textId="77777777" w:rsidR="00022825" w:rsidRPr="00342386" w:rsidRDefault="00022825" w:rsidP="00FB0099">
      <w:pPr>
        <w:rPr>
          <w:rFonts w:eastAsia="MS Mincho"/>
        </w:rPr>
      </w:pPr>
    </w:p>
    <w:p w14:paraId="68B6026A" w14:textId="77777777" w:rsidR="00B544B9" w:rsidRPr="00342386" w:rsidRDefault="00B544B9" w:rsidP="003B4C71">
      <w:pPr>
        <w:pStyle w:val="Heading5"/>
        <w:keepNext w:val="0"/>
        <w:widowControl w:val="0"/>
        <w:tabs>
          <w:tab w:val="clear" w:pos="720"/>
          <w:tab w:val="left" w:pos="540"/>
          <w:tab w:val="left" w:pos="1080"/>
        </w:tabs>
        <w:ind w:left="1080" w:hanging="1080"/>
        <w:rPr>
          <w:rFonts w:eastAsia="MS Mincho"/>
          <w:b w:val="0"/>
        </w:rPr>
      </w:pPr>
      <w:r w:rsidRPr="00342386">
        <w:rPr>
          <w:rFonts w:eastAsia="MS Mincho"/>
          <w:b w:val="0"/>
        </w:rPr>
        <w:tab/>
      </w:r>
      <w:r w:rsidR="00022825" w:rsidRPr="00342386">
        <w:rPr>
          <w:rFonts w:eastAsia="MS Mincho"/>
        </w:rPr>
        <w:t>7</w:t>
      </w:r>
      <w:r w:rsidRPr="00342386">
        <w:rPr>
          <w:rFonts w:eastAsia="MS Mincho"/>
          <w:bCs w:val="0"/>
        </w:rPr>
        <w:t>.</w:t>
      </w:r>
      <w:r w:rsidRPr="00342386">
        <w:rPr>
          <w:rFonts w:eastAsia="MS Mincho"/>
          <w:b w:val="0"/>
        </w:rPr>
        <w:tab/>
        <w:t xml:space="preserve">When change orders are issued under </w:t>
      </w:r>
      <w:r w:rsidR="00022825" w:rsidRPr="00342386">
        <w:rPr>
          <w:rFonts w:eastAsia="MS Mincho"/>
          <w:b w:val="0"/>
        </w:rPr>
        <w:t>a CAI Contract</w:t>
      </w:r>
      <w:r w:rsidRPr="00342386">
        <w:rPr>
          <w:rFonts w:eastAsia="MS Mincho"/>
          <w:b w:val="0"/>
        </w:rPr>
        <w:t>, the contractor is expected to perform the work at the same time with the</w:t>
      </w:r>
      <w:r>
        <w:rPr>
          <w:rFonts w:eastAsia="MS Mincho"/>
          <w:b w:val="0"/>
        </w:rPr>
        <w:t xml:space="preserve"> scheduled contract work by using additional manpower.  If this is not possible, then the contractor should work overtime or second shift as necessary to complete the change order work during the time allowed for the contract work.  The additional costs required to incorporate </w:t>
      </w:r>
      <w:r>
        <w:rPr>
          <w:rFonts w:eastAsia="MS Mincho"/>
          <w:b w:val="0"/>
        </w:rPr>
        <w:lastRenderedPageBreak/>
        <w:t>the changes into the Work should be reimbursed to the contractor, including labor costs for overtime premiums and shift differentials.</w:t>
      </w:r>
      <w:r w:rsidR="00022825">
        <w:rPr>
          <w:rFonts w:eastAsia="MS Mincho"/>
          <w:b w:val="0"/>
        </w:rPr>
        <w:t xml:space="preserve"> </w:t>
      </w:r>
      <w:r>
        <w:rPr>
          <w:rFonts w:eastAsia="MS Mincho"/>
          <w:b w:val="0"/>
        </w:rPr>
        <w:t xml:space="preserve">If the delay is due to other reasons, the contractor is expected to take the initiative and responsibility for resolving such delays by virtue </w:t>
      </w:r>
      <w:r w:rsidRPr="00342386">
        <w:rPr>
          <w:rFonts w:eastAsia="MS Mincho"/>
          <w:b w:val="0"/>
        </w:rPr>
        <w:t xml:space="preserve">of his </w:t>
      </w:r>
      <w:r w:rsidR="00022825" w:rsidRPr="00342386">
        <w:rPr>
          <w:rFonts w:eastAsia="MS Mincho"/>
          <w:b w:val="0"/>
        </w:rPr>
        <w:t>CAI</w:t>
      </w:r>
      <w:r w:rsidRPr="00342386">
        <w:rPr>
          <w:rFonts w:eastAsia="MS Mincho"/>
          <w:b w:val="0"/>
        </w:rPr>
        <w:t>.</w:t>
      </w:r>
    </w:p>
    <w:p w14:paraId="298792BF" w14:textId="77777777" w:rsidR="00B544B9" w:rsidRDefault="00B544B9" w:rsidP="003B4C71">
      <w:pPr>
        <w:pStyle w:val="Heading5"/>
        <w:keepNext w:val="0"/>
        <w:widowControl w:val="0"/>
        <w:tabs>
          <w:tab w:val="clear" w:pos="720"/>
          <w:tab w:val="left" w:pos="540"/>
          <w:tab w:val="left" w:pos="1080"/>
        </w:tabs>
        <w:ind w:left="1080" w:hanging="1080"/>
        <w:rPr>
          <w:rFonts w:eastAsia="MS Mincho"/>
          <w:b w:val="0"/>
        </w:rPr>
      </w:pPr>
    </w:p>
    <w:p w14:paraId="511574FD" w14:textId="77777777" w:rsidR="00022825" w:rsidRPr="00342386" w:rsidRDefault="00022825" w:rsidP="00FB0099">
      <w:pPr>
        <w:pStyle w:val="Default"/>
        <w:ind w:left="1080" w:hanging="540"/>
        <w:rPr>
          <w:color w:val="auto"/>
          <w:sz w:val="22"/>
          <w:szCs w:val="22"/>
        </w:rPr>
      </w:pPr>
      <w:r w:rsidRPr="00342386">
        <w:rPr>
          <w:rFonts w:eastAsia="MS Mincho"/>
          <w:b/>
          <w:color w:val="auto"/>
          <w:sz w:val="22"/>
          <w:szCs w:val="22"/>
        </w:rPr>
        <w:t>8</w:t>
      </w:r>
      <w:r w:rsidR="00B544B9" w:rsidRPr="00342386">
        <w:rPr>
          <w:rFonts w:eastAsia="MS Mincho"/>
          <w:b/>
          <w:bCs/>
          <w:color w:val="auto"/>
          <w:sz w:val="22"/>
          <w:szCs w:val="22"/>
        </w:rPr>
        <w:t>.</w:t>
      </w:r>
      <w:r w:rsidR="00B544B9" w:rsidRPr="00342386">
        <w:rPr>
          <w:rFonts w:eastAsia="MS Mincho"/>
          <w:color w:val="auto"/>
          <w:sz w:val="22"/>
          <w:szCs w:val="22"/>
        </w:rPr>
        <w:tab/>
      </w:r>
      <w:r w:rsidRPr="00342386">
        <w:rPr>
          <w:rFonts w:eastAsia="MS Mincho"/>
          <w:color w:val="auto"/>
          <w:sz w:val="22"/>
          <w:szCs w:val="22"/>
        </w:rPr>
        <w:t xml:space="preserve">A CAI </w:t>
      </w:r>
      <w:r w:rsidR="00B544B9" w:rsidRPr="00342386">
        <w:rPr>
          <w:rFonts w:eastAsia="MS Mincho"/>
          <w:color w:val="auto"/>
          <w:sz w:val="22"/>
          <w:szCs w:val="22"/>
        </w:rPr>
        <w:t xml:space="preserve">is offered </w:t>
      </w:r>
      <w:r w:rsidR="008247A5">
        <w:rPr>
          <w:rFonts w:eastAsia="MS Mincho"/>
          <w:color w:val="auto"/>
          <w:sz w:val="22"/>
          <w:szCs w:val="22"/>
        </w:rPr>
        <w:t>when the</w:t>
      </w:r>
      <w:r w:rsidR="00B544B9" w:rsidRPr="00342386">
        <w:rPr>
          <w:rFonts w:eastAsia="MS Mincho"/>
          <w:color w:val="auto"/>
          <w:sz w:val="22"/>
          <w:szCs w:val="22"/>
        </w:rPr>
        <w:t xml:space="preserve"> client is in urgent need of the contract work. It is important that every effort is made to provide timely responses to the contractor’s inquiries and submittals.</w:t>
      </w:r>
      <w:r w:rsidRPr="00342386">
        <w:rPr>
          <w:color w:val="auto"/>
          <w:sz w:val="22"/>
          <w:szCs w:val="22"/>
        </w:rPr>
        <w:t xml:space="preserve"> When possible, field staff should give direct responses to all questions and resolve problems in the most expeditious manner possible. The </w:t>
      </w:r>
      <w:r w:rsidR="008247A5">
        <w:rPr>
          <w:color w:val="auto"/>
          <w:sz w:val="22"/>
          <w:szCs w:val="22"/>
        </w:rPr>
        <w:t>EIC</w:t>
      </w:r>
      <w:r w:rsidRPr="00342386">
        <w:rPr>
          <w:color w:val="auto"/>
          <w:sz w:val="22"/>
          <w:szCs w:val="22"/>
        </w:rPr>
        <w:t xml:space="preserve"> must also work closely with the facility representative to assure that the project activities conform to the client’s needs. </w:t>
      </w:r>
    </w:p>
    <w:p w14:paraId="3F35F250" w14:textId="77777777" w:rsidR="00B544B9" w:rsidRPr="00342386" w:rsidRDefault="00B544B9" w:rsidP="003B4C71">
      <w:pPr>
        <w:pStyle w:val="Heading5"/>
        <w:keepNext w:val="0"/>
        <w:widowControl w:val="0"/>
        <w:tabs>
          <w:tab w:val="clear" w:pos="720"/>
          <w:tab w:val="left" w:pos="540"/>
          <w:tab w:val="left" w:pos="1080"/>
        </w:tabs>
        <w:ind w:left="1080" w:hanging="1080"/>
        <w:rPr>
          <w:rFonts w:eastAsia="MS Mincho"/>
          <w:b w:val="0"/>
        </w:rPr>
      </w:pPr>
    </w:p>
    <w:p w14:paraId="139DD031" w14:textId="77777777" w:rsidR="00022825" w:rsidRPr="00FB0099" w:rsidRDefault="00022825" w:rsidP="00FB0099">
      <w:pPr>
        <w:pStyle w:val="Default"/>
        <w:numPr>
          <w:ilvl w:val="0"/>
          <w:numId w:val="20"/>
        </w:numPr>
        <w:ind w:hanging="540"/>
        <w:rPr>
          <w:color w:val="auto"/>
          <w:sz w:val="22"/>
          <w:szCs w:val="22"/>
        </w:rPr>
      </w:pPr>
      <w:r w:rsidRPr="00342386">
        <w:rPr>
          <w:color w:val="auto"/>
          <w:sz w:val="22"/>
          <w:szCs w:val="22"/>
        </w:rPr>
        <w:t xml:space="preserve">The EIC must take a stern but fair approach to managing a CAI project. The project schedule forms the road map for the project and must be strictly enforced by the EIC. The actual work progress and quality must be closely monitored and prompt corrective action must be dictated to correct deficiencies when necessary. A proactive approach must be taken in inspecting the quality of the work in progress and deficiencies must be brought to the contractor’s attention before they become widespread. It is recommended that materials </w:t>
      </w:r>
      <w:r w:rsidR="008247A5">
        <w:rPr>
          <w:color w:val="auto"/>
          <w:sz w:val="22"/>
          <w:szCs w:val="22"/>
        </w:rPr>
        <w:t>be</w:t>
      </w:r>
      <w:r w:rsidRPr="00342386">
        <w:rPr>
          <w:color w:val="auto"/>
          <w:sz w:val="22"/>
          <w:szCs w:val="22"/>
        </w:rPr>
        <w:t xml:space="preserve"> inspected for compliance with approved submittals prior to installation, and that benchmarks are established for work activities where possible. Schedule deficiencies must also be brought to the contractor’s attention as soon as possible</w:t>
      </w:r>
      <w:r w:rsidRPr="00FB0099">
        <w:rPr>
          <w:color w:val="auto"/>
          <w:sz w:val="22"/>
          <w:szCs w:val="22"/>
        </w:rPr>
        <w:t xml:space="preserve">, and the contractor must take prompt action in accelerating deficient activities as necessary to regain the schedule. </w:t>
      </w:r>
    </w:p>
    <w:p w14:paraId="28489536" w14:textId="77777777" w:rsidR="00022825" w:rsidRPr="006946A2" w:rsidRDefault="00022825" w:rsidP="00022825">
      <w:pPr>
        <w:pStyle w:val="Default"/>
        <w:rPr>
          <w:sz w:val="22"/>
          <w:szCs w:val="22"/>
        </w:rPr>
      </w:pPr>
    </w:p>
    <w:p w14:paraId="0390EEF2" w14:textId="77777777" w:rsidR="005D2A2A" w:rsidRPr="00342386" w:rsidRDefault="005D2A2A" w:rsidP="00FB0099">
      <w:pPr>
        <w:ind w:left="1080" w:hanging="540"/>
        <w:rPr>
          <w:rFonts w:cs="Arial"/>
          <w:szCs w:val="22"/>
        </w:rPr>
      </w:pPr>
      <w:r w:rsidRPr="00342386">
        <w:rPr>
          <w:rFonts w:eastAsia="MS Mincho"/>
          <w:b/>
        </w:rPr>
        <w:t>10.</w:t>
      </w:r>
      <w:r w:rsidRPr="00342386">
        <w:rPr>
          <w:rFonts w:eastAsia="MS Mincho"/>
          <w:b/>
        </w:rPr>
        <w:tab/>
      </w:r>
      <w:r w:rsidRPr="00342386">
        <w:rPr>
          <w:rFonts w:cs="Arial"/>
          <w:szCs w:val="22"/>
        </w:rPr>
        <w:t xml:space="preserve">All CAI projects are put on the OGS D&amp;C </w:t>
      </w:r>
      <w:r w:rsidRPr="00342386">
        <w:rPr>
          <w:rFonts w:cs="Arial"/>
          <w:iCs/>
          <w:szCs w:val="22"/>
        </w:rPr>
        <w:t>Priority Projects List which is reviewed at the Design and Construction’s Bi-Weekly Construction Review meetings</w:t>
      </w:r>
      <w:r w:rsidRPr="00342386">
        <w:rPr>
          <w:rFonts w:cs="Arial"/>
          <w:szCs w:val="22"/>
        </w:rPr>
        <w:t>.</w:t>
      </w:r>
    </w:p>
    <w:p w14:paraId="6A2B6179" w14:textId="77777777" w:rsidR="005D2A2A" w:rsidRPr="00342386" w:rsidRDefault="005D2A2A" w:rsidP="005D2A2A">
      <w:pPr>
        <w:pStyle w:val="Default"/>
        <w:rPr>
          <w:color w:val="auto"/>
          <w:sz w:val="22"/>
          <w:szCs w:val="22"/>
        </w:rPr>
      </w:pPr>
    </w:p>
    <w:p w14:paraId="1D475B91" w14:textId="77777777" w:rsidR="005D2A2A" w:rsidRPr="00342386" w:rsidRDefault="005D2A2A" w:rsidP="00FB0099">
      <w:pPr>
        <w:pStyle w:val="Default"/>
        <w:numPr>
          <w:ilvl w:val="0"/>
          <w:numId w:val="21"/>
        </w:numPr>
        <w:ind w:hanging="540"/>
        <w:rPr>
          <w:color w:val="auto"/>
          <w:sz w:val="22"/>
          <w:szCs w:val="22"/>
        </w:rPr>
      </w:pPr>
      <w:r w:rsidRPr="00342386">
        <w:rPr>
          <w:color w:val="auto"/>
          <w:sz w:val="22"/>
          <w:szCs w:val="22"/>
        </w:rPr>
        <w:t>It is essential that the EIC maintain and enhance communication between all parties</w:t>
      </w:r>
      <w:r w:rsidR="008247A5">
        <w:rPr>
          <w:color w:val="auto"/>
          <w:sz w:val="22"/>
          <w:szCs w:val="22"/>
        </w:rPr>
        <w:t>,</w:t>
      </w:r>
      <w:r w:rsidRPr="00342386">
        <w:rPr>
          <w:color w:val="auto"/>
          <w:sz w:val="22"/>
          <w:szCs w:val="22"/>
        </w:rPr>
        <w:t xml:space="preserve"> including the Contractors, the Client, the Consultant/Designer, the administrator, and the construction supervisor. This is accomplished by holding frequent site meetings and by generating substantial correspondence. It is recommended that weekly project coordination meetings be held with the principals and field representatives of each of the aforementioned parties. In addition, daily “tool-box” meetings should be held between the field personnel- such as the contractor and subcontractor superintendents, and OGS inspection and management personnel. Correspondence should be transmitted electronically when possible, otherwise, faxing the correspondence and following with a hard copy via US mail or overnight delivery is necessary.</w:t>
      </w:r>
    </w:p>
    <w:p w14:paraId="55907FC6" w14:textId="77777777" w:rsidR="005D2A2A" w:rsidRPr="00342386" w:rsidRDefault="005D2A2A" w:rsidP="005D2A2A">
      <w:pPr>
        <w:pStyle w:val="Default"/>
        <w:rPr>
          <w:color w:val="auto"/>
          <w:sz w:val="22"/>
          <w:szCs w:val="22"/>
        </w:rPr>
      </w:pPr>
    </w:p>
    <w:p w14:paraId="2382AE51" w14:textId="77777777" w:rsidR="005D2A2A" w:rsidRPr="00342386" w:rsidRDefault="005D2A2A" w:rsidP="00FB0099">
      <w:pPr>
        <w:pStyle w:val="Default"/>
        <w:numPr>
          <w:ilvl w:val="0"/>
          <w:numId w:val="21"/>
        </w:numPr>
        <w:ind w:hanging="540"/>
        <w:rPr>
          <w:color w:val="auto"/>
          <w:sz w:val="22"/>
          <w:szCs w:val="22"/>
        </w:rPr>
      </w:pPr>
      <w:r w:rsidRPr="00342386">
        <w:rPr>
          <w:color w:val="auto"/>
          <w:sz w:val="22"/>
          <w:szCs w:val="22"/>
        </w:rPr>
        <w:t>Contract interpretation should follow normal channels where possible. If, however, the work progress is contingent upon any such</w:t>
      </w:r>
      <w:r w:rsidR="008247A5">
        <w:rPr>
          <w:color w:val="auto"/>
          <w:sz w:val="22"/>
          <w:szCs w:val="22"/>
        </w:rPr>
        <w:t xml:space="preserve"> </w:t>
      </w:r>
      <w:r w:rsidRPr="00342386">
        <w:rPr>
          <w:color w:val="auto"/>
          <w:sz w:val="22"/>
          <w:szCs w:val="22"/>
        </w:rPr>
        <w:t>interpretation, the EIC is expected to render a prompt determination and provide direction. Risks should be taken, but minimized. The resultant impact is also a consideration. The primary objective is to complete the project on time</w:t>
      </w:r>
      <w:r w:rsidR="008247A5">
        <w:rPr>
          <w:color w:val="auto"/>
          <w:sz w:val="22"/>
          <w:szCs w:val="22"/>
        </w:rPr>
        <w:t>,</w:t>
      </w:r>
      <w:r w:rsidRPr="00342386">
        <w:rPr>
          <w:color w:val="auto"/>
          <w:sz w:val="22"/>
          <w:szCs w:val="22"/>
        </w:rPr>
        <w:t xml:space="preserve"> but </w:t>
      </w:r>
      <w:r w:rsidR="008247A5">
        <w:rPr>
          <w:color w:val="auto"/>
          <w:sz w:val="22"/>
          <w:szCs w:val="22"/>
        </w:rPr>
        <w:t>not without consideration for</w:t>
      </w:r>
      <w:r w:rsidRPr="00342386">
        <w:rPr>
          <w:color w:val="auto"/>
          <w:sz w:val="22"/>
          <w:szCs w:val="22"/>
        </w:rPr>
        <w:t xml:space="preserve"> work quality and the budget</w:t>
      </w:r>
      <w:r w:rsidR="008247A5">
        <w:rPr>
          <w:color w:val="auto"/>
          <w:sz w:val="22"/>
          <w:szCs w:val="22"/>
        </w:rPr>
        <w:t>.</w:t>
      </w:r>
    </w:p>
    <w:p w14:paraId="676615AB" w14:textId="77777777" w:rsidR="008F1531" w:rsidRPr="00342386" w:rsidRDefault="008F1531" w:rsidP="003B4C71">
      <w:pPr>
        <w:widowControl w:val="0"/>
        <w:ind w:left="345" w:firstLine="15"/>
        <w:rPr>
          <w:rFonts w:eastAsia="MS Mincho" w:cs="Arial"/>
        </w:rPr>
      </w:pPr>
    </w:p>
    <w:p w14:paraId="525A1C75" w14:textId="77777777" w:rsidR="005D2A2A" w:rsidRPr="00342386" w:rsidRDefault="001D318E" w:rsidP="005D2A2A">
      <w:pPr>
        <w:pStyle w:val="BodyTextIndent"/>
        <w:widowControl w:val="0"/>
        <w:tabs>
          <w:tab w:val="left" w:pos="540"/>
        </w:tabs>
        <w:ind w:left="0"/>
        <w:rPr>
          <w:b/>
          <w:bCs/>
        </w:rPr>
      </w:pPr>
      <w:r>
        <w:rPr>
          <w:b/>
          <w:bCs/>
        </w:rPr>
        <w:t>J</w:t>
      </w:r>
      <w:r w:rsidR="005D2A2A" w:rsidRPr="00342386">
        <w:rPr>
          <w:b/>
          <w:bCs/>
        </w:rPr>
        <w:t>.</w:t>
      </w:r>
      <w:r w:rsidR="005D2A2A" w:rsidRPr="00342386">
        <w:rPr>
          <w:b/>
          <w:bCs/>
        </w:rPr>
        <w:tab/>
        <w:t>WICK</w:t>
      </w:r>
      <w:r w:rsidR="00AF79DD">
        <w:rPr>
          <w:b/>
          <w:bCs/>
        </w:rPr>
        <w:t>S</w:t>
      </w:r>
      <w:r w:rsidR="005D2A2A" w:rsidRPr="00342386">
        <w:rPr>
          <w:b/>
          <w:bCs/>
        </w:rPr>
        <w:t xml:space="preserve"> EXEMPT CONTRACTS</w:t>
      </w:r>
    </w:p>
    <w:p w14:paraId="66029E73" w14:textId="77777777" w:rsidR="005D2A2A" w:rsidRPr="000C320A" w:rsidRDefault="005D2A2A" w:rsidP="005D2A2A">
      <w:pPr>
        <w:pStyle w:val="BodyTextIndent"/>
        <w:widowControl w:val="0"/>
        <w:tabs>
          <w:tab w:val="left" w:pos="540"/>
        </w:tabs>
        <w:ind w:left="0"/>
        <w:rPr>
          <w:b/>
          <w:bCs/>
          <w:color w:val="7030A0"/>
        </w:rPr>
      </w:pPr>
      <w:r>
        <w:rPr>
          <w:b/>
          <w:bCs/>
        </w:rPr>
        <w:tab/>
      </w:r>
    </w:p>
    <w:p w14:paraId="0D859BD7" w14:textId="77777777" w:rsidR="005D2A2A" w:rsidRPr="00342386" w:rsidRDefault="005D2A2A" w:rsidP="005D2A2A">
      <w:pPr>
        <w:pStyle w:val="Default"/>
        <w:numPr>
          <w:ilvl w:val="0"/>
          <w:numId w:val="22"/>
        </w:numPr>
        <w:ind w:hanging="540"/>
        <w:rPr>
          <w:color w:val="auto"/>
          <w:sz w:val="22"/>
          <w:szCs w:val="22"/>
        </w:rPr>
      </w:pPr>
      <w:r w:rsidRPr="00342386">
        <w:rPr>
          <w:color w:val="auto"/>
          <w:sz w:val="22"/>
          <w:szCs w:val="22"/>
        </w:rPr>
        <w:lastRenderedPageBreak/>
        <w:t xml:space="preserve">Projects with costs lower than the thresholds noted below </w:t>
      </w:r>
      <w:r w:rsidR="009F4A67" w:rsidRPr="00472ACB">
        <w:rPr>
          <w:color w:val="auto"/>
          <w:sz w:val="22"/>
          <w:szCs w:val="22"/>
        </w:rPr>
        <w:t>shall</w:t>
      </w:r>
      <w:r w:rsidRPr="00472ACB">
        <w:rPr>
          <w:color w:val="auto"/>
          <w:sz w:val="22"/>
          <w:szCs w:val="22"/>
        </w:rPr>
        <w:t xml:space="preserve"> b</w:t>
      </w:r>
      <w:r w:rsidRPr="00342386">
        <w:rPr>
          <w:color w:val="auto"/>
          <w:sz w:val="22"/>
          <w:szCs w:val="22"/>
        </w:rPr>
        <w:t>e considered for W</w:t>
      </w:r>
      <w:r w:rsidR="00AF79DD">
        <w:rPr>
          <w:color w:val="auto"/>
          <w:sz w:val="22"/>
          <w:szCs w:val="22"/>
        </w:rPr>
        <w:t>icks</w:t>
      </w:r>
      <w:r w:rsidRPr="00342386">
        <w:rPr>
          <w:color w:val="auto"/>
          <w:sz w:val="22"/>
          <w:szCs w:val="22"/>
        </w:rPr>
        <w:t xml:space="preserve"> </w:t>
      </w:r>
      <w:r w:rsidR="00AF79DD">
        <w:rPr>
          <w:color w:val="auto"/>
          <w:sz w:val="22"/>
          <w:szCs w:val="22"/>
        </w:rPr>
        <w:t>E</w:t>
      </w:r>
      <w:r w:rsidRPr="00342386">
        <w:rPr>
          <w:color w:val="auto"/>
          <w:sz w:val="22"/>
          <w:szCs w:val="22"/>
        </w:rPr>
        <w:t xml:space="preserve">xemption and a single </w:t>
      </w:r>
      <w:r w:rsidRPr="00472ACB">
        <w:rPr>
          <w:color w:val="auto"/>
          <w:sz w:val="22"/>
          <w:szCs w:val="22"/>
        </w:rPr>
        <w:t xml:space="preserve">contract </w:t>
      </w:r>
      <w:r w:rsidR="009F4A67" w:rsidRPr="00472ACB">
        <w:rPr>
          <w:color w:val="auto"/>
          <w:sz w:val="22"/>
          <w:szCs w:val="22"/>
        </w:rPr>
        <w:t>shall</w:t>
      </w:r>
      <w:r w:rsidRPr="00472ACB">
        <w:rPr>
          <w:color w:val="auto"/>
          <w:sz w:val="22"/>
          <w:szCs w:val="22"/>
        </w:rPr>
        <w:t xml:space="preserve"> be</w:t>
      </w:r>
      <w:r w:rsidRPr="00342386">
        <w:rPr>
          <w:color w:val="auto"/>
          <w:sz w:val="22"/>
          <w:szCs w:val="22"/>
        </w:rPr>
        <w:t xml:space="preserve"> utilized which includes the work of multiple trades.  The use of a single contract is highly recommended to reduce OGS’s field staff management, oversight and coordination effort </w:t>
      </w:r>
      <w:r w:rsidR="008247A5">
        <w:rPr>
          <w:color w:val="auto"/>
          <w:sz w:val="22"/>
          <w:szCs w:val="22"/>
        </w:rPr>
        <w:t>associated with</w:t>
      </w:r>
      <w:r w:rsidRPr="00342386">
        <w:rPr>
          <w:color w:val="auto"/>
          <w:sz w:val="22"/>
          <w:szCs w:val="22"/>
        </w:rPr>
        <w:t xml:space="preserve"> multiple contractors on </w:t>
      </w:r>
      <w:r w:rsidR="008247A5">
        <w:rPr>
          <w:color w:val="auto"/>
          <w:sz w:val="22"/>
          <w:szCs w:val="22"/>
        </w:rPr>
        <w:t>a</w:t>
      </w:r>
      <w:r w:rsidRPr="00342386">
        <w:rPr>
          <w:color w:val="auto"/>
          <w:sz w:val="22"/>
          <w:szCs w:val="22"/>
        </w:rPr>
        <w:t xml:space="preserve"> project site. However, the PM should use caution when the estimated construction value is very close to the threshold levels. If the project bid exceeds the threshold value then the project will need to be repackaged and rebid as a multi-prime project. It is highly recommended that these projects be organized by C, H, P and E subcontractor trade disciplines.</w:t>
      </w:r>
    </w:p>
    <w:p w14:paraId="59B83675" w14:textId="77777777" w:rsidR="005D2A2A" w:rsidRPr="00342386" w:rsidRDefault="005D2A2A" w:rsidP="005D2A2A">
      <w:pPr>
        <w:pStyle w:val="Default"/>
        <w:ind w:left="1080"/>
        <w:rPr>
          <w:color w:val="auto"/>
          <w:sz w:val="22"/>
          <w:szCs w:val="22"/>
        </w:rPr>
      </w:pPr>
      <w:r w:rsidRPr="00342386">
        <w:rPr>
          <w:b/>
          <w:color w:val="auto"/>
          <w:spacing w:val="-3"/>
          <w:sz w:val="22"/>
          <w:szCs w:val="22"/>
        </w:rPr>
        <w:t>a.</w:t>
      </w:r>
      <w:r w:rsidRPr="00342386">
        <w:rPr>
          <w:b/>
          <w:color w:val="auto"/>
          <w:spacing w:val="-3"/>
          <w:sz w:val="22"/>
          <w:szCs w:val="22"/>
        </w:rPr>
        <w:tab/>
      </w:r>
      <w:r w:rsidRPr="00342386">
        <w:rPr>
          <w:color w:val="auto"/>
          <w:sz w:val="22"/>
          <w:szCs w:val="22"/>
        </w:rPr>
        <w:t>$3 million in Bronx, Kings, New York, Queens and Richmond counties</w:t>
      </w:r>
    </w:p>
    <w:p w14:paraId="0B0E1EEB" w14:textId="77777777" w:rsidR="005D2A2A" w:rsidRPr="00342386" w:rsidRDefault="005D2A2A" w:rsidP="005D2A2A">
      <w:pPr>
        <w:pStyle w:val="Default"/>
        <w:ind w:left="1080"/>
        <w:rPr>
          <w:color w:val="auto"/>
          <w:sz w:val="22"/>
          <w:szCs w:val="22"/>
        </w:rPr>
      </w:pPr>
      <w:r w:rsidRPr="00342386">
        <w:rPr>
          <w:b/>
          <w:color w:val="auto"/>
          <w:spacing w:val="-3"/>
          <w:sz w:val="22"/>
          <w:szCs w:val="22"/>
        </w:rPr>
        <w:t>b.</w:t>
      </w:r>
      <w:r w:rsidRPr="00342386">
        <w:rPr>
          <w:b/>
          <w:color w:val="auto"/>
          <w:spacing w:val="-3"/>
          <w:sz w:val="22"/>
          <w:szCs w:val="22"/>
        </w:rPr>
        <w:tab/>
      </w:r>
      <w:r w:rsidRPr="00342386">
        <w:rPr>
          <w:color w:val="auto"/>
          <w:sz w:val="22"/>
          <w:szCs w:val="22"/>
        </w:rPr>
        <w:t>$1.5 million in Nassau, Suffolk and Westchester counties</w:t>
      </w:r>
    </w:p>
    <w:p w14:paraId="37C4CCE0" w14:textId="77777777" w:rsidR="005D2A2A" w:rsidRPr="00342386" w:rsidRDefault="005D2A2A" w:rsidP="005D2A2A">
      <w:pPr>
        <w:pStyle w:val="Default"/>
        <w:ind w:left="1080"/>
        <w:rPr>
          <w:color w:val="auto"/>
          <w:sz w:val="22"/>
          <w:szCs w:val="22"/>
        </w:rPr>
      </w:pPr>
      <w:r w:rsidRPr="00342386">
        <w:rPr>
          <w:b/>
          <w:color w:val="auto"/>
          <w:spacing w:val="-3"/>
          <w:sz w:val="22"/>
          <w:szCs w:val="22"/>
        </w:rPr>
        <w:t>c.</w:t>
      </w:r>
      <w:r w:rsidRPr="00342386">
        <w:rPr>
          <w:b/>
          <w:color w:val="auto"/>
          <w:spacing w:val="-3"/>
          <w:sz w:val="22"/>
          <w:szCs w:val="22"/>
        </w:rPr>
        <w:tab/>
      </w:r>
      <w:r w:rsidRPr="00342386">
        <w:rPr>
          <w:color w:val="auto"/>
          <w:sz w:val="22"/>
          <w:szCs w:val="22"/>
        </w:rPr>
        <w:t>$0.5 million in all other counties</w:t>
      </w:r>
    </w:p>
    <w:p w14:paraId="13F48D5C" w14:textId="77777777" w:rsidR="005D2A2A" w:rsidRPr="00342386" w:rsidRDefault="005D2A2A" w:rsidP="005D2A2A">
      <w:pPr>
        <w:pStyle w:val="Default"/>
        <w:ind w:left="1080"/>
        <w:rPr>
          <w:bCs/>
          <w:color w:val="auto"/>
          <w:sz w:val="22"/>
          <w:szCs w:val="22"/>
        </w:rPr>
      </w:pPr>
      <w:r w:rsidRPr="00342386">
        <w:rPr>
          <w:bCs/>
          <w:color w:val="auto"/>
          <w:sz w:val="22"/>
          <w:szCs w:val="22"/>
        </w:rPr>
        <w:t>(In rare instances this requirement can be waived using a Project Labor Agreement. See Section 222 Project labor agreements).</w:t>
      </w:r>
    </w:p>
    <w:p w14:paraId="27DFD00D" w14:textId="77777777" w:rsidR="005D2A2A" w:rsidRPr="00342386" w:rsidRDefault="005D2A2A" w:rsidP="005D2A2A">
      <w:pPr>
        <w:pStyle w:val="Default"/>
        <w:ind w:left="1080"/>
        <w:rPr>
          <w:bCs/>
          <w:color w:val="auto"/>
          <w:sz w:val="22"/>
          <w:szCs w:val="22"/>
        </w:rPr>
      </w:pPr>
    </w:p>
    <w:p w14:paraId="503D3D17" w14:textId="77777777" w:rsidR="005D2A2A" w:rsidRPr="00342386" w:rsidRDefault="005D2A2A" w:rsidP="005D2A2A">
      <w:pPr>
        <w:numPr>
          <w:ilvl w:val="0"/>
          <w:numId w:val="22"/>
        </w:numPr>
        <w:tabs>
          <w:tab w:val="left" w:pos="1080"/>
        </w:tabs>
        <w:suppressAutoHyphens/>
        <w:ind w:hanging="540"/>
        <w:rPr>
          <w:rFonts w:cs="Arial"/>
          <w:bCs/>
          <w:szCs w:val="22"/>
        </w:rPr>
      </w:pPr>
      <w:r w:rsidRPr="00342386">
        <w:rPr>
          <w:rFonts w:cs="Arial"/>
          <w:spacing w:val="-2"/>
          <w:szCs w:val="22"/>
        </w:rPr>
        <w:t>Wicks</w:t>
      </w:r>
      <w:r w:rsidR="008247A5">
        <w:rPr>
          <w:rFonts w:cs="Arial"/>
          <w:spacing w:val="-2"/>
          <w:szCs w:val="22"/>
        </w:rPr>
        <w:t>-</w:t>
      </w:r>
      <w:r w:rsidRPr="00342386">
        <w:rPr>
          <w:rFonts w:cs="Arial"/>
          <w:spacing w:val="-2"/>
          <w:szCs w:val="22"/>
        </w:rPr>
        <w:t xml:space="preserve">Exempt Projects require a completed BDC 59 Contractor’s List of Subcontractors to </w:t>
      </w:r>
      <w:r w:rsidRPr="00342386">
        <w:rPr>
          <w:rFonts w:cs="Arial"/>
          <w:szCs w:val="22"/>
        </w:rPr>
        <w:t xml:space="preserve">be filled out and submitted </w:t>
      </w:r>
      <w:r w:rsidRPr="00342386">
        <w:rPr>
          <w:rFonts w:cs="Arial"/>
          <w:spacing w:val="-2"/>
          <w:szCs w:val="22"/>
        </w:rPr>
        <w:t>(included in a separate, sealed envelope)</w:t>
      </w:r>
      <w:r w:rsidRPr="00342386">
        <w:rPr>
          <w:rFonts w:cs="Arial"/>
          <w:szCs w:val="22"/>
        </w:rPr>
        <w:t xml:space="preserve"> in accordance with Document 002220, Supplemental Instructions to Bidders – Wicks</w:t>
      </w:r>
      <w:r w:rsidR="008247A5">
        <w:rPr>
          <w:rFonts w:cs="Arial"/>
          <w:szCs w:val="22"/>
        </w:rPr>
        <w:t>-</w:t>
      </w:r>
      <w:r w:rsidRPr="00342386">
        <w:rPr>
          <w:rFonts w:cs="Arial"/>
          <w:szCs w:val="22"/>
        </w:rPr>
        <w:t xml:space="preserve">Exempt.  Any changes by the low bidder to subcontractors or agreed-upon amounts to be paid to each subcontractor shall require the approval of the Contracting Officer.  </w:t>
      </w:r>
    </w:p>
    <w:p w14:paraId="585D884D" w14:textId="77777777" w:rsidR="005D2A2A" w:rsidRPr="00342386" w:rsidRDefault="005D2A2A" w:rsidP="005D2A2A">
      <w:pPr>
        <w:tabs>
          <w:tab w:val="left" w:pos="1080"/>
        </w:tabs>
        <w:suppressAutoHyphens/>
        <w:ind w:left="540"/>
        <w:rPr>
          <w:rFonts w:cs="Arial"/>
          <w:bCs/>
          <w:szCs w:val="22"/>
        </w:rPr>
      </w:pPr>
    </w:p>
    <w:p w14:paraId="1742CFDC" w14:textId="77777777" w:rsidR="005D2A2A" w:rsidRPr="00342386" w:rsidRDefault="005D2A2A" w:rsidP="005D2A2A">
      <w:pPr>
        <w:pStyle w:val="Default"/>
        <w:numPr>
          <w:ilvl w:val="0"/>
          <w:numId w:val="22"/>
        </w:numPr>
        <w:ind w:hanging="540"/>
        <w:rPr>
          <w:bCs/>
          <w:color w:val="auto"/>
          <w:sz w:val="22"/>
          <w:szCs w:val="22"/>
        </w:rPr>
      </w:pPr>
      <w:r w:rsidRPr="00342386">
        <w:rPr>
          <w:bCs/>
          <w:color w:val="auto"/>
          <w:sz w:val="22"/>
          <w:szCs w:val="22"/>
        </w:rPr>
        <w:t>See Chapter 9.3 Multiple Prime Contracts Guide for more related information.</w:t>
      </w:r>
    </w:p>
    <w:p w14:paraId="792CF53F" w14:textId="77777777" w:rsidR="005D2A2A" w:rsidRPr="00342386" w:rsidRDefault="005D2A2A" w:rsidP="005D2A2A">
      <w:pPr>
        <w:pStyle w:val="Default"/>
        <w:ind w:left="1080"/>
        <w:rPr>
          <w:color w:val="auto"/>
          <w:sz w:val="22"/>
          <w:szCs w:val="22"/>
        </w:rPr>
      </w:pPr>
    </w:p>
    <w:p w14:paraId="4CC97948" w14:textId="77777777" w:rsidR="00B544B9" w:rsidRPr="00805193" w:rsidRDefault="001D318E" w:rsidP="003B4C71">
      <w:pPr>
        <w:pStyle w:val="BodyTextIndent"/>
        <w:widowControl w:val="0"/>
        <w:tabs>
          <w:tab w:val="left" w:pos="540"/>
        </w:tabs>
        <w:ind w:left="0"/>
        <w:rPr>
          <w:b/>
          <w:bCs/>
        </w:rPr>
      </w:pPr>
      <w:r>
        <w:rPr>
          <w:b/>
          <w:bCs/>
        </w:rPr>
        <w:t>K</w:t>
      </w:r>
      <w:r w:rsidR="00B544B9" w:rsidRPr="00342386">
        <w:rPr>
          <w:b/>
          <w:bCs/>
        </w:rPr>
        <w:t>.</w:t>
      </w:r>
      <w:r w:rsidR="00247FF1" w:rsidRPr="00342386">
        <w:rPr>
          <w:b/>
          <w:bCs/>
        </w:rPr>
        <w:tab/>
      </w:r>
      <w:r w:rsidR="00B544B9" w:rsidRPr="00342386">
        <w:rPr>
          <w:b/>
          <w:bCs/>
        </w:rPr>
        <w:t>INMATE LABOR CONTRACT (D</w:t>
      </w:r>
      <w:r w:rsidR="005D2A2A" w:rsidRPr="00342386">
        <w:rPr>
          <w:b/>
          <w:bCs/>
        </w:rPr>
        <w:t>OC</w:t>
      </w:r>
      <w:r w:rsidR="00B544B9" w:rsidRPr="00342386">
        <w:rPr>
          <w:b/>
          <w:bCs/>
        </w:rPr>
        <w:t>CS only</w:t>
      </w:r>
      <w:r w:rsidR="008247A5">
        <w:rPr>
          <w:b/>
          <w:bCs/>
        </w:rPr>
        <w:t xml:space="preserve"> </w:t>
      </w:r>
      <w:r w:rsidR="008247A5" w:rsidRPr="00805193">
        <w:rPr>
          <w:b/>
          <w:bCs/>
        </w:rPr>
        <w:t>and rarely used</w:t>
      </w:r>
      <w:r w:rsidR="00B544B9" w:rsidRPr="00805193">
        <w:rPr>
          <w:b/>
          <w:bCs/>
        </w:rPr>
        <w:t>)</w:t>
      </w:r>
    </w:p>
    <w:p w14:paraId="683EA1AF" w14:textId="77777777" w:rsidR="00B544B9" w:rsidRDefault="00B544B9" w:rsidP="003B4C71">
      <w:pPr>
        <w:pStyle w:val="BodyTextIndent"/>
        <w:widowControl w:val="0"/>
        <w:rPr>
          <w:b/>
        </w:rPr>
      </w:pPr>
    </w:p>
    <w:p w14:paraId="45CDB14F" w14:textId="77777777" w:rsidR="00B544B9" w:rsidRDefault="00B544B9" w:rsidP="00FB0099">
      <w:pPr>
        <w:pStyle w:val="BodyTextIndent"/>
        <w:widowControl w:val="0"/>
        <w:numPr>
          <w:ilvl w:val="0"/>
          <w:numId w:val="23"/>
        </w:numPr>
        <w:ind w:hanging="540"/>
        <w:rPr>
          <w:sz w:val="22"/>
          <w:szCs w:val="22"/>
        </w:rPr>
      </w:pPr>
      <w:r w:rsidRPr="003B4C71">
        <w:rPr>
          <w:sz w:val="22"/>
          <w:szCs w:val="22"/>
        </w:rPr>
        <w:t>These are special contracts where the work is performed by D</w:t>
      </w:r>
      <w:r w:rsidR="005D2A2A">
        <w:rPr>
          <w:sz w:val="22"/>
          <w:szCs w:val="22"/>
        </w:rPr>
        <w:t>OC</w:t>
      </w:r>
      <w:r w:rsidRPr="003B4C71">
        <w:rPr>
          <w:sz w:val="22"/>
          <w:szCs w:val="22"/>
        </w:rPr>
        <w:t>CS inmates through the D</w:t>
      </w:r>
      <w:r w:rsidR="005D2A2A">
        <w:rPr>
          <w:sz w:val="22"/>
          <w:szCs w:val="22"/>
        </w:rPr>
        <w:t>OC</w:t>
      </w:r>
      <w:r w:rsidRPr="003B4C71">
        <w:rPr>
          <w:sz w:val="22"/>
          <w:szCs w:val="22"/>
        </w:rPr>
        <w:t>CS Division of Industries.  The commissioners of both D</w:t>
      </w:r>
      <w:r w:rsidR="005D2A2A">
        <w:rPr>
          <w:sz w:val="22"/>
          <w:szCs w:val="22"/>
        </w:rPr>
        <w:t>OC</w:t>
      </w:r>
      <w:r w:rsidRPr="003B4C71">
        <w:rPr>
          <w:sz w:val="22"/>
          <w:szCs w:val="22"/>
        </w:rPr>
        <w:t>CS and OGS must approve a project as an inmate labor contract.  A project may be designated “inmate labor” at any time during the design process.</w:t>
      </w:r>
    </w:p>
    <w:p w14:paraId="7F17EB67" w14:textId="77777777" w:rsidR="00893865" w:rsidRPr="003B4C71" w:rsidRDefault="00893865" w:rsidP="00FB0099">
      <w:pPr>
        <w:pStyle w:val="BodyTextIndent"/>
        <w:widowControl w:val="0"/>
        <w:ind w:left="540"/>
        <w:rPr>
          <w:sz w:val="22"/>
          <w:szCs w:val="22"/>
        </w:rPr>
      </w:pPr>
    </w:p>
    <w:p w14:paraId="53AEC81A" w14:textId="77777777" w:rsidR="00B544B9" w:rsidRDefault="00B544B9" w:rsidP="003B4C71">
      <w:pPr>
        <w:pStyle w:val="Heading5"/>
        <w:keepNext w:val="0"/>
        <w:widowControl w:val="0"/>
        <w:tabs>
          <w:tab w:val="clear" w:pos="720"/>
          <w:tab w:val="left" w:pos="540"/>
          <w:tab w:val="left" w:pos="1080"/>
        </w:tabs>
        <w:ind w:left="1080" w:hanging="1080"/>
        <w:rPr>
          <w:b w:val="0"/>
        </w:rPr>
      </w:pPr>
      <w:r>
        <w:rPr>
          <w:b w:val="0"/>
        </w:rPr>
        <w:tab/>
      </w:r>
      <w:r>
        <w:rPr>
          <w:bCs w:val="0"/>
        </w:rPr>
        <w:t>2.</w:t>
      </w:r>
      <w:r>
        <w:rPr>
          <w:b w:val="0"/>
        </w:rPr>
        <w:tab/>
        <w:t>The primary differences between an “approved inmate labor” and a standard contract are:</w:t>
      </w:r>
    </w:p>
    <w:p w14:paraId="733F66AF" w14:textId="77777777" w:rsidR="00B544B9" w:rsidRDefault="00B544B9" w:rsidP="003B4C71">
      <w:pPr>
        <w:pStyle w:val="Heading5"/>
        <w:keepNext w:val="0"/>
        <w:widowControl w:val="0"/>
        <w:tabs>
          <w:tab w:val="clear" w:pos="720"/>
          <w:tab w:val="left" w:pos="540"/>
          <w:tab w:val="left" w:pos="1080"/>
          <w:tab w:val="left" w:pos="1620"/>
        </w:tabs>
        <w:ind w:left="1620" w:hanging="1620"/>
        <w:rPr>
          <w:b w:val="0"/>
        </w:rPr>
      </w:pPr>
      <w:r>
        <w:rPr>
          <w:b w:val="0"/>
        </w:rPr>
        <w:tab/>
      </w:r>
      <w:r>
        <w:rPr>
          <w:b w:val="0"/>
        </w:rPr>
        <w:tab/>
      </w:r>
      <w:r>
        <w:rPr>
          <w:bCs w:val="0"/>
        </w:rPr>
        <w:t>a.</w:t>
      </w:r>
      <w:r>
        <w:rPr>
          <w:b w:val="0"/>
        </w:rPr>
        <w:tab/>
        <w:t>The contract designation (suffix) is always “K”.  If the project was started as a standard contract the “K” suffix does not have to replace the existing suffix, the “K” suffix would only be used on the cover, certification page, and any new or reedited sections.</w:t>
      </w:r>
    </w:p>
    <w:p w14:paraId="62532E39" w14:textId="77777777" w:rsidR="00B544B9" w:rsidRDefault="00B544B9" w:rsidP="003B4C71">
      <w:pPr>
        <w:pStyle w:val="Heading5"/>
        <w:keepNext w:val="0"/>
        <w:widowControl w:val="0"/>
        <w:tabs>
          <w:tab w:val="clear" w:pos="720"/>
          <w:tab w:val="left" w:pos="540"/>
          <w:tab w:val="left" w:pos="1080"/>
          <w:tab w:val="left" w:pos="1620"/>
        </w:tabs>
        <w:ind w:left="1620" w:hanging="1620"/>
        <w:rPr>
          <w:b w:val="0"/>
          <w:sz w:val="24"/>
        </w:rPr>
      </w:pPr>
      <w:r>
        <w:rPr>
          <w:b w:val="0"/>
        </w:rPr>
        <w:tab/>
      </w:r>
      <w:r>
        <w:rPr>
          <w:b w:val="0"/>
        </w:rPr>
        <w:tab/>
      </w:r>
      <w:r>
        <w:rPr>
          <w:bCs w:val="0"/>
        </w:rPr>
        <w:t>b.</w:t>
      </w:r>
      <w:r>
        <w:rPr>
          <w:b w:val="0"/>
        </w:rPr>
        <w:tab/>
        <w:t>The bidding requirements, contract forms, and conditions of the contract are not included in the project manual.  (If Document 0031</w:t>
      </w:r>
      <w:r w:rsidR="00A257B9">
        <w:rPr>
          <w:b w:val="0"/>
        </w:rPr>
        <w:t>26 -</w:t>
      </w:r>
      <w:r>
        <w:rPr>
          <w:b w:val="0"/>
        </w:rPr>
        <w:t xml:space="preserve"> Existing Hazardous Material Information is required it is listed in the table of contents under the introductory</w:t>
      </w:r>
      <w:r>
        <w:rPr>
          <w:b w:val="0"/>
          <w:sz w:val="24"/>
        </w:rPr>
        <w:t xml:space="preserve"> information.)</w:t>
      </w:r>
    </w:p>
    <w:p w14:paraId="2C213B37" w14:textId="77777777" w:rsidR="00B544B9" w:rsidRDefault="00B544B9" w:rsidP="003B4C71">
      <w:pPr>
        <w:pStyle w:val="Heading5"/>
        <w:keepNext w:val="0"/>
        <w:widowControl w:val="0"/>
        <w:tabs>
          <w:tab w:val="clear" w:pos="720"/>
          <w:tab w:val="left" w:pos="540"/>
          <w:tab w:val="left" w:pos="1080"/>
          <w:tab w:val="left" w:pos="1620"/>
        </w:tabs>
        <w:ind w:left="1620" w:hanging="1620"/>
        <w:rPr>
          <w:spacing w:val="-3"/>
        </w:rPr>
      </w:pPr>
      <w:r>
        <w:rPr>
          <w:b w:val="0"/>
        </w:rPr>
        <w:tab/>
      </w:r>
      <w:r>
        <w:rPr>
          <w:b w:val="0"/>
        </w:rPr>
        <w:tab/>
      </w:r>
      <w:r w:rsidR="00092EEA">
        <w:rPr>
          <w:bCs w:val="0"/>
        </w:rPr>
        <w:t>c</w:t>
      </w:r>
      <w:r>
        <w:rPr>
          <w:bCs w:val="0"/>
        </w:rPr>
        <w:t>.</w:t>
      </w:r>
      <w:r>
        <w:rPr>
          <w:b w:val="0"/>
        </w:rPr>
        <w:tab/>
      </w:r>
      <w:r>
        <w:rPr>
          <w:b w:val="0"/>
          <w:spacing w:val="-3"/>
        </w:rPr>
        <w:t>Sections 01210</w:t>
      </w:r>
      <w:r w:rsidR="00D314F3">
        <w:rPr>
          <w:b w:val="0"/>
          <w:spacing w:val="-3"/>
        </w:rPr>
        <w:t>0</w:t>
      </w:r>
      <w:r>
        <w:rPr>
          <w:b w:val="0"/>
          <w:spacing w:val="-3"/>
        </w:rPr>
        <w:t xml:space="preserve"> and 0156</w:t>
      </w:r>
      <w:r w:rsidR="00D314F3">
        <w:rPr>
          <w:b w:val="0"/>
          <w:spacing w:val="-3"/>
        </w:rPr>
        <w:t>33</w:t>
      </w:r>
      <w:r>
        <w:rPr>
          <w:b w:val="0"/>
          <w:spacing w:val="-3"/>
        </w:rPr>
        <w:t xml:space="preserve"> and BDC 450 and BDC 451 forms are not included in the project manual.</w:t>
      </w:r>
    </w:p>
    <w:p w14:paraId="11E98626" w14:textId="77777777" w:rsidR="00B544B9" w:rsidRDefault="00B544B9" w:rsidP="003B4C71">
      <w:pPr>
        <w:pStyle w:val="Heading5"/>
        <w:keepNext w:val="0"/>
        <w:widowControl w:val="0"/>
        <w:tabs>
          <w:tab w:val="clear" w:pos="720"/>
        </w:tabs>
        <w:ind w:left="345" w:firstLine="0"/>
      </w:pPr>
    </w:p>
    <w:p w14:paraId="46CC1920" w14:textId="2865C6DE" w:rsidR="00B544B9" w:rsidRDefault="00B544B9" w:rsidP="003B4C71">
      <w:pPr>
        <w:widowControl w:val="0"/>
        <w:numPr>
          <w:ilvl w:val="0"/>
          <w:numId w:val="2"/>
        </w:numPr>
        <w:tabs>
          <w:tab w:val="left" w:pos="540"/>
        </w:tabs>
      </w:pPr>
      <w:r>
        <w:t xml:space="preserve">See </w:t>
      </w:r>
      <w:r w:rsidRPr="00AD4284">
        <w:rPr>
          <w:i/>
          <w:iCs/>
        </w:rPr>
        <w:t>Inmate Labor Procedures</w:t>
      </w:r>
      <w:r>
        <w:t xml:space="preserve"> for additional information.</w:t>
      </w:r>
    </w:p>
    <w:p w14:paraId="1EECB8BE" w14:textId="77777777" w:rsidR="00B544B9" w:rsidRDefault="00B544B9" w:rsidP="003B4C71">
      <w:pPr>
        <w:widowControl w:val="0"/>
        <w:tabs>
          <w:tab w:val="left" w:pos="540"/>
          <w:tab w:val="left" w:pos="1080"/>
        </w:tabs>
      </w:pPr>
    </w:p>
    <w:p w14:paraId="7A781BE0" w14:textId="77777777" w:rsidR="00B544B9" w:rsidRDefault="001D318E" w:rsidP="003B4C71">
      <w:pPr>
        <w:pStyle w:val="Heading5"/>
        <w:keepNext w:val="0"/>
        <w:widowControl w:val="0"/>
        <w:tabs>
          <w:tab w:val="clear" w:pos="720"/>
          <w:tab w:val="left" w:pos="540"/>
          <w:tab w:val="left" w:pos="1080"/>
        </w:tabs>
        <w:ind w:left="0" w:firstLine="0"/>
        <w:rPr>
          <w:sz w:val="24"/>
        </w:rPr>
      </w:pPr>
      <w:r>
        <w:rPr>
          <w:sz w:val="24"/>
        </w:rPr>
        <w:t>L</w:t>
      </w:r>
      <w:r w:rsidR="00B544B9">
        <w:rPr>
          <w:sz w:val="24"/>
        </w:rPr>
        <w:t>.</w:t>
      </w:r>
      <w:r w:rsidR="00B544B9">
        <w:rPr>
          <w:sz w:val="24"/>
        </w:rPr>
        <w:tab/>
        <w:t>LABOR ONLY CONTRACT</w:t>
      </w:r>
    </w:p>
    <w:p w14:paraId="6CD24BD2" w14:textId="77777777" w:rsidR="00B544B9" w:rsidRDefault="00B544B9" w:rsidP="003B4C71">
      <w:pPr>
        <w:pStyle w:val="Heading5"/>
        <w:keepNext w:val="0"/>
        <w:widowControl w:val="0"/>
        <w:tabs>
          <w:tab w:val="clear" w:pos="720"/>
          <w:tab w:val="left" w:pos="540"/>
          <w:tab w:val="left" w:pos="1080"/>
        </w:tabs>
        <w:ind w:left="0" w:firstLine="0"/>
        <w:rPr>
          <w:b w:val="0"/>
        </w:rPr>
      </w:pPr>
    </w:p>
    <w:p w14:paraId="5AB3A369" w14:textId="77777777" w:rsidR="00B544B9" w:rsidRDefault="00B544B9" w:rsidP="003B4C71">
      <w:pPr>
        <w:pStyle w:val="Heading5"/>
        <w:keepNext w:val="0"/>
        <w:widowControl w:val="0"/>
        <w:tabs>
          <w:tab w:val="clear" w:pos="720"/>
          <w:tab w:val="left" w:pos="540"/>
          <w:tab w:val="left" w:pos="1080"/>
        </w:tabs>
        <w:ind w:left="1080" w:hanging="1080"/>
        <w:rPr>
          <w:b w:val="0"/>
        </w:rPr>
      </w:pPr>
      <w:r>
        <w:rPr>
          <w:b w:val="0"/>
        </w:rPr>
        <w:tab/>
      </w:r>
      <w:r>
        <w:rPr>
          <w:bCs w:val="0"/>
        </w:rPr>
        <w:t>1.</w:t>
      </w:r>
      <w:r>
        <w:rPr>
          <w:b w:val="0"/>
        </w:rPr>
        <w:tab/>
        <w:t xml:space="preserve">This type of contract is used </w:t>
      </w:r>
      <w:r>
        <w:rPr>
          <w:b w:val="0"/>
          <w:i/>
          <w:iCs/>
        </w:rPr>
        <w:t>only</w:t>
      </w:r>
      <w:r>
        <w:rPr>
          <w:b w:val="0"/>
        </w:rPr>
        <w:t xml:space="preserve"> when time constraints do not permit the </w:t>
      </w:r>
      <w:r>
        <w:rPr>
          <w:b w:val="0"/>
        </w:rPr>
        <w:lastRenderedPageBreak/>
        <w:t>preparation of proper contract documents and the scope of the work is indefinable by drawings or a narrative description.  If this type of contract must be used, the following requirements apply for the Front End Documents:</w:t>
      </w:r>
    </w:p>
    <w:p w14:paraId="3890D12E" w14:textId="77777777" w:rsidR="00B544B9" w:rsidRDefault="00B544B9" w:rsidP="003B4C71">
      <w:pPr>
        <w:pStyle w:val="Heading5"/>
        <w:keepNext w:val="0"/>
        <w:widowControl w:val="0"/>
        <w:tabs>
          <w:tab w:val="clear" w:pos="720"/>
          <w:tab w:val="left" w:pos="540"/>
          <w:tab w:val="left" w:pos="1080"/>
          <w:tab w:val="left" w:pos="1620"/>
        </w:tabs>
        <w:ind w:left="1620" w:hanging="1620"/>
        <w:rPr>
          <w:b w:val="0"/>
        </w:rPr>
      </w:pPr>
      <w:r>
        <w:rPr>
          <w:b w:val="0"/>
        </w:rPr>
        <w:tab/>
      </w:r>
      <w:r>
        <w:rPr>
          <w:b w:val="0"/>
        </w:rPr>
        <w:tab/>
      </w:r>
      <w:r>
        <w:rPr>
          <w:bCs w:val="0"/>
        </w:rPr>
        <w:t>a.</w:t>
      </w:r>
      <w:r>
        <w:rPr>
          <w:b w:val="0"/>
        </w:rPr>
        <w:tab/>
        <w:t>The actual estimate, instead of an estimate range, is to be included in the Advertisement for Bids.</w:t>
      </w:r>
    </w:p>
    <w:p w14:paraId="26B5A9FA" w14:textId="77777777" w:rsidR="00B544B9" w:rsidRDefault="00B544B9" w:rsidP="003B4C71">
      <w:pPr>
        <w:pStyle w:val="Heading5"/>
        <w:keepNext w:val="0"/>
        <w:widowControl w:val="0"/>
        <w:tabs>
          <w:tab w:val="clear" w:pos="720"/>
          <w:tab w:val="left" w:pos="540"/>
          <w:tab w:val="left" w:pos="1080"/>
          <w:tab w:val="left" w:pos="1620"/>
        </w:tabs>
        <w:ind w:left="1620" w:hanging="1620"/>
        <w:rPr>
          <w:b w:val="0"/>
        </w:rPr>
      </w:pPr>
      <w:r>
        <w:rPr>
          <w:b w:val="0"/>
        </w:rPr>
        <w:tab/>
      </w:r>
      <w:r>
        <w:rPr>
          <w:b w:val="0"/>
        </w:rPr>
        <w:tab/>
      </w:r>
      <w:r>
        <w:rPr>
          <w:bCs w:val="0"/>
        </w:rPr>
        <w:t>b.</w:t>
      </w:r>
      <w:r>
        <w:rPr>
          <w:b w:val="0"/>
        </w:rPr>
        <w:tab/>
        <w:t>The period of time (calendar days) when labor is to be furnished is used instead of project “days of completion.”  This should also be included in the Bid Form.</w:t>
      </w:r>
    </w:p>
    <w:p w14:paraId="2246B49D" w14:textId="77777777" w:rsidR="00B544B9" w:rsidRDefault="00B544B9" w:rsidP="003B4C71">
      <w:pPr>
        <w:pStyle w:val="Heading5"/>
        <w:keepNext w:val="0"/>
        <w:widowControl w:val="0"/>
        <w:tabs>
          <w:tab w:val="clear" w:pos="720"/>
          <w:tab w:val="left" w:pos="540"/>
          <w:tab w:val="left" w:pos="1080"/>
          <w:tab w:val="left" w:pos="1620"/>
        </w:tabs>
        <w:ind w:left="1620" w:hanging="1620"/>
        <w:rPr>
          <w:b w:val="0"/>
        </w:rPr>
      </w:pPr>
      <w:r>
        <w:rPr>
          <w:b w:val="0"/>
        </w:rPr>
        <w:tab/>
      </w:r>
      <w:r>
        <w:rPr>
          <w:b w:val="0"/>
        </w:rPr>
        <w:tab/>
      </w:r>
      <w:r>
        <w:rPr>
          <w:bCs w:val="0"/>
        </w:rPr>
        <w:t>c.</w:t>
      </w:r>
      <w:r>
        <w:rPr>
          <w:b w:val="0"/>
        </w:rPr>
        <w:tab/>
        <w:t>Technical specifications may be included when necessary.</w:t>
      </w:r>
    </w:p>
    <w:p w14:paraId="0D8BA7E1" w14:textId="77777777" w:rsidR="00B544B9" w:rsidRDefault="00B544B9" w:rsidP="003B4C71">
      <w:pPr>
        <w:pStyle w:val="Heading5"/>
        <w:keepNext w:val="0"/>
        <w:widowControl w:val="0"/>
        <w:tabs>
          <w:tab w:val="clear" w:pos="720"/>
        </w:tabs>
        <w:ind w:left="345" w:firstLine="0"/>
      </w:pPr>
    </w:p>
    <w:p w14:paraId="41B42919" w14:textId="77777777" w:rsidR="005D2A2A" w:rsidRDefault="005D2A2A" w:rsidP="005D2A2A">
      <w:pPr>
        <w:tabs>
          <w:tab w:val="left" w:pos="540"/>
          <w:tab w:val="left" w:pos="1080"/>
          <w:tab w:val="left" w:pos="1620"/>
          <w:tab w:val="left" w:pos="2160"/>
        </w:tabs>
        <w:spacing w:after="120"/>
        <w:jc w:val="both"/>
        <w:rPr>
          <w:b/>
          <w:sz w:val="18"/>
          <w:szCs w:val="18"/>
        </w:rPr>
      </w:pPr>
    </w:p>
    <w:p w14:paraId="37996D10" w14:textId="77777777" w:rsidR="005D2A2A" w:rsidRPr="00CD1AAB" w:rsidRDefault="005D2A2A" w:rsidP="005D2A2A">
      <w:pPr>
        <w:tabs>
          <w:tab w:val="left" w:pos="540"/>
          <w:tab w:val="left" w:pos="1080"/>
          <w:tab w:val="left" w:pos="1620"/>
          <w:tab w:val="left" w:pos="2160"/>
        </w:tabs>
        <w:spacing w:after="120"/>
        <w:jc w:val="both"/>
        <w:rPr>
          <w:b/>
          <w:sz w:val="18"/>
          <w:szCs w:val="18"/>
        </w:rPr>
      </w:pPr>
      <w:r w:rsidRPr="00CD1AAB">
        <w:rPr>
          <w:b/>
          <w:sz w:val="18"/>
          <w:szCs w:val="18"/>
        </w:rPr>
        <w:t>Revision History: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09"/>
        <w:gridCol w:w="1050"/>
        <w:gridCol w:w="4559"/>
        <w:gridCol w:w="1434"/>
        <w:gridCol w:w="1400"/>
      </w:tblGrid>
      <w:tr w:rsidR="005D2A2A" w:rsidRPr="00CD1AAB" w14:paraId="0CC59B6F" w14:textId="77777777" w:rsidTr="005D2A2A">
        <w:trPr>
          <w:cantSplit/>
          <w:jc w:val="center"/>
        </w:trPr>
        <w:tc>
          <w:tcPr>
            <w:tcW w:w="809" w:type="dxa"/>
            <w:tcBorders>
              <w:top w:val="single" w:sz="6" w:space="0" w:color="000000"/>
              <w:left w:val="single" w:sz="6" w:space="0" w:color="000000"/>
              <w:bottom w:val="single" w:sz="6" w:space="0" w:color="000000"/>
              <w:right w:val="single" w:sz="6" w:space="0" w:color="000000"/>
            </w:tcBorders>
            <w:vAlign w:val="center"/>
          </w:tcPr>
          <w:p w14:paraId="13F9D582" w14:textId="77777777" w:rsidR="005D2A2A" w:rsidRPr="00CD1AAB" w:rsidRDefault="005D2A2A" w:rsidP="005D2A2A">
            <w:pPr>
              <w:spacing w:after="120"/>
              <w:jc w:val="center"/>
              <w:rPr>
                <w:b/>
                <w:i/>
                <w:sz w:val="18"/>
                <w:szCs w:val="18"/>
              </w:rPr>
            </w:pPr>
            <w:r w:rsidRPr="00CD1AAB">
              <w:rPr>
                <w:b/>
                <w:i/>
                <w:sz w:val="18"/>
                <w:szCs w:val="18"/>
              </w:rPr>
              <w:t>Rev</w:t>
            </w:r>
          </w:p>
        </w:tc>
        <w:tc>
          <w:tcPr>
            <w:tcW w:w="1050" w:type="dxa"/>
            <w:tcBorders>
              <w:top w:val="single" w:sz="6" w:space="0" w:color="000000"/>
              <w:left w:val="single" w:sz="6" w:space="0" w:color="000000"/>
              <w:bottom w:val="single" w:sz="6" w:space="0" w:color="000000"/>
              <w:right w:val="single" w:sz="6" w:space="0" w:color="000000"/>
            </w:tcBorders>
            <w:vAlign w:val="center"/>
          </w:tcPr>
          <w:p w14:paraId="728095C5" w14:textId="77777777" w:rsidR="005D2A2A" w:rsidRPr="00CD1AAB" w:rsidRDefault="005D2A2A" w:rsidP="005D2A2A">
            <w:pPr>
              <w:spacing w:after="120"/>
              <w:jc w:val="center"/>
              <w:rPr>
                <w:b/>
                <w:i/>
                <w:sz w:val="18"/>
                <w:szCs w:val="18"/>
              </w:rPr>
            </w:pPr>
            <w:r w:rsidRPr="00CD1AAB">
              <w:rPr>
                <w:b/>
                <w:i/>
                <w:sz w:val="18"/>
                <w:szCs w:val="18"/>
              </w:rPr>
              <w:t>Date</w:t>
            </w:r>
          </w:p>
        </w:tc>
        <w:tc>
          <w:tcPr>
            <w:tcW w:w="4559" w:type="dxa"/>
            <w:tcBorders>
              <w:top w:val="single" w:sz="6" w:space="0" w:color="000000"/>
              <w:left w:val="single" w:sz="6" w:space="0" w:color="000000"/>
              <w:bottom w:val="single" w:sz="6" w:space="0" w:color="000000"/>
              <w:right w:val="single" w:sz="6" w:space="0" w:color="000000"/>
            </w:tcBorders>
            <w:vAlign w:val="center"/>
          </w:tcPr>
          <w:p w14:paraId="49FE9396" w14:textId="77777777" w:rsidR="005D2A2A" w:rsidRPr="00CD1AAB" w:rsidRDefault="005D2A2A" w:rsidP="005D2A2A">
            <w:pPr>
              <w:spacing w:after="120"/>
              <w:jc w:val="center"/>
              <w:rPr>
                <w:b/>
                <w:i/>
                <w:sz w:val="18"/>
                <w:szCs w:val="18"/>
              </w:rPr>
            </w:pPr>
            <w:r w:rsidRPr="00CD1AAB">
              <w:rPr>
                <w:b/>
                <w:i/>
                <w:sz w:val="18"/>
                <w:szCs w:val="18"/>
              </w:rPr>
              <w:t>Description</w:t>
            </w:r>
          </w:p>
        </w:tc>
        <w:tc>
          <w:tcPr>
            <w:tcW w:w="1434" w:type="dxa"/>
            <w:tcBorders>
              <w:top w:val="single" w:sz="6" w:space="0" w:color="000000"/>
              <w:left w:val="single" w:sz="6" w:space="0" w:color="000000"/>
              <w:bottom w:val="single" w:sz="6" w:space="0" w:color="000000"/>
              <w:right w:val="single" w:sz="6" w:space="0" w:color="000000"/>
            </w:tcBorders>
            <w:vAlign w:val="center"/>
          </w:tcPr>
          <w:p w14:paraId="4670C66C" w14:textId="77777777" w:rsidR="005D2A2A" w:rsidRPr="00CD1AAB" w:rsidRDefault="005D2A2A" w:rsidP="005D2A2A">
            <w:pPr>
              <w:spacing w:after="120"/>
              <w:ind w:left="61"/>
              <w:jc w:val="center"/>
              <w:rPr>
                <w:b/>
                <w:i/>
                <w:sz w:val="18"/>
                <w:szCs w:val="18"/>
              </w:rPr>
            </w:pPr>
            <w:r w:rsidRPr="00CD1AAB">
              <w:rPr>
                <w:b/>
                <w:i/>
                <w:sz w:val="18"/>
                <w:szCs w:val="18"/>
              </w:rPr>
              <w:t>Reviewed by:</w:t>
            </w:r>
          </w:p>
        </w:tc>
        <w:tc>
          <w:tcPr>
            <w:tcW w:w="1400" w:type="dxa"/>
            <w:tcBorders>
              <w:top w:val="single" w:sz="6" w:space="0" w:color="000000"/>
              <w:left w:val="single" w:sz="6" w:space="0" w:color="000000"/>
              <w:bottom w:val="single" w:sz="6" w:space="0" w:color="000000"/>
              <w:right w:val="single" w:sz="6" w:space="0" w:color="000000"/>
            </w:tcBorders>
            <w:vAlign w:val="center"/>
          </w:tcPr>
          <w:p w14:paraId="6F78EA68" w14:textId="77777777" w:rsidR="005D2A2A" w:rsidRPr="00CD1AAB" w:rsidRDefault="005D2A2A" w:rsidP="005D2A2A">
            <w:pPr>
              <w:spacing w:after="120"/>
              <w:jc w:val="center"/>
              <w:rPr>
                <w:b/>
                <w:i/>
                <w:sz w:val="18"/>
                <w:szCs w:val="18"/>
              </w:rPr>
            </w:pPr>
            <w:r w:rsidRPr="00CD1AAB">
              <w:rPr>
                <w:b/>
                <w:i/>
                <w:sz w:val="18"/>
                <w:szCs w:val="18"/>
              </w:rPr>
              <w:t>Approved by:</w:t>
            </w:r>
          </w:p>
        </w:tc>
      </w:tr>
      <w:tr w:rsidR="005D2A2A" w:rsidRPr="00CD1AAB" w14:paraId="22A869DE" w14:textId="77777777" w:rsidTr="005D2A2A">
        <w:trPr>
          <w:cantSplit/>
          <w:jc w:val="center"/>
        </w:trPr>
        <w:tc>
          <w:tcPr>
            <w:tcW w:w="809" w:type="dxa"/>
            <w:tcBorders>
              <w:top w:val="single" w:sz="6" w:space="0" w:color="000000"/>
              <w:left w:val="single" w:sz="6" w:space="0" w:color="000000"/>
              <w:bottom w:val="single" w:sz="6" w:space="0" w:color="000000"/>
              <w:right w:val="single" w:sz="6" w:space="0" w:color="000000"/>
            </w:tcBorders>
            <w:vAlign w:val="center"/>
          </w:tcPr>
          <w:p w14:paraId="13E8AA59" w14:textId="77777777" w:rsidR="005D2A2A" w:rsidRPr="00CD1AAB" w:rsidRDefault="005D2A2A" w:rsidP="005D2A2A">
            <w:pPr>
              <w:spacing w:after="120"/>
              <w:jc w:val="center"/>
              <w:rPr>
                <w:sz w:val="18"/>
                <w:szCs w:val="18"/>
              </w:rPr>
            </w:pPr>
            <w:r w:rsidRPr="00CD1AAB">
              <w:rPr>
                <w:sz w:val="18"/>
                <w:szCs w:val="18"/>
              </w:rPr>
              <w:t>0</w:t>
            </w:r>
          </w:p>
        </w:tc>
        <w:tc>
          <w:tcPr>
            <w:tcW w:w="1050" w:type="dxa"/>
            <w:tcBorders>
              <w:top w:val="single" w:sz="6" w:space="0" w:color="000000"/>
              <w:left w:val="single" w:sz="6" w:space="0" w:color="000000"/>
              <w:bottom w:val="single" w:sz="6" w:space="0" w:color="000000"/>
              <w:right w:val="single" w:sz="6" w:space="0" w:color="000000"/>
            </w:tcBorders>
            <w:vAlign w:val="center"/>
          </w:tcPr>
          <w:p w14:paraId="5FDBD493" w14:textId="77777777" w:rsidR="005D2A2A" w:rsidRPr="00CD1AAB" w:rsidRDefault="005D2A2A" w:rsidP="005D2A2A">
            <w:pPr>
              <w:spacing w:after="120"/>
              <w:jc w:val="center"/>
              <w:rPr>
                <w:sz w:val="18"/>
                <w:szCs w:val="18"/>
              </w:rPr>
            </w:pPr>
            <w:r w:rsidRPr="00CD1AAB">
              <w:rPr>
                <w:sz w:val="18"/>
                <w:szCs w:val="18"/>
              </w:rPr>
              <w:t>0</w:t>
            </w:r>
            <w:r>
              <w:rPr>
                <w:sz w:val="18"/>
                <w:szCs w:val="18"/>
              </w:rPr>
              <w:t>5/30/12</w:t>
            </w:r>
          </w:p>
        </w:tc>
        <w:tc>
          <w:tcPr>
            <w:tcW w:w="4559" w:type="dxa"/>
            <w:tcBorders>
              <w:top w:val="single" w:sz="6" w:space="0" w:color="000000"/>
              <w:left w:val="single" w:sz="6" w:space="0" w:color="000000"/>
              <w:bottom w:val="single" w:sz="6" w:space="0" w:color="000000"/>
              <w:right w:val="single" w:sz="6" w:space="0" w:color="000000"/>
            </w:tcBorders>
            <w:vAlign w:val="center"/>
          </w:tcPr>
          <w:p w14:paraId="0F76E6BE" w14:textId="77777777" w:rsidR="005D2A2A" w:rsidRPr="00CD1AAB" w:rsidRDefault="005D2A2A" w:rsidP="005D2A2A">
            <w:pPr>
              <w:spacing w:after="120"/>
              <w:rPr>
                <w:sz w:val="18"/>
                <w:szCs w:val="18"/>
              </w:rPr>
            </w:pPr>
            <w:r w:rsidRPr="00CD1AAB">
              <w:rPr>
                <w:sz w:val="18"/>
                <w:szCs w:val="18"/>
              </w:rPr>
              <w:t>Last revised date</w:t>
            </w:r>
          </w:p>
        </w:tc>
        <w:tc>
          <w:tcPr>
            <w:tcW w:w="1434" w:type="dxa"/>
            <w:tcBorders>
              <w:top w:val="single" w:sz="6" w:space="0" w:color="000000"/>
              <w:left w:val="single" w:sz="6" w:space="0" w:color="000000"/>
              <w:bottom w:val="single" w:sz="6" w:space="0" w:color="000000"/>
              <w:right w:val="single" w:sz="6" w:space="0" w:color="000000"/>
            </w:tcBorders>
            <w:vAlign w:val="center"/>
          </w:tcPr>
          <w:p w14:paraId="5F7ECA9B" w14:textId="77777777" w:rsidR="005D2A2A" w:rsidRPr="00CD1AAB" w:rsidRDefault="005D2A2A" w:rsidP="005D2A2A">
            <w:pPr>
              <w:spacing w:after="120"/>
              <w:jc w:val="center"/>
              <w:rPr>
                <w:sz w:val="18"/>
                <w:szCs w:val="18"/>
              </w:rPr>
            </w:pPr>
          </w:p>
        </w:tc>
        <w:tc>
          <w:tcPr>
            <w:tcW w:w="1400" w:type="dxa"/>
            <w:tcBorders>
              <w:top w:val="single" w:sz="6" w:space="0" w:color="000000"/>
              <w:left w:val="single" w:sz="6" w:space="0" w:color="000000"/>
              <w:bottom w:val="single" w:sz="6" w:space="0" w:color="000000"/>
              <w:right w:val="single" w:sz="6" w:space="0" w:color="000000"/>
            </w:tcBorders>
            <w:vAlign w:val="center"/>
          </w:tcPr>
          <w:p w14:paraId="1E2F965F" w14:textId="77777777" w:rsidR="005D2A2A" w:rsidRPr="00CD1AAB" w:rsidRDefault="005D2A2A" w:rsidP="005D2A2A">
            <w:pPr>
              <w:spacing w:after="120"/>
              <w:jc w:val="center"/>
              <w:rPr>
                <w:sz w:val="18"/>
                <w:szCs w:val="18"/>
              </w:rPr>
            </w:pPr>
          </w:p>
        </w:tc>
      </w:tr>
      <w:tr w:rsidR="005D2A2A" w:rsidRPr="00CD1AAB" w14:paraId="369F0D75" w14:textId="77777777" w:rsidTr="005D2A2A">
        <w:trPr>
          <w:cantSplit/>
          <w:jc w:val="center"/>
        </w:trPr>
        <w:tc>
          <w:tcPr>
            <w:tcW w:w="809" w:type="dxa"/>
            <w:tcBorders>
              <w:top w:val="single" w:sz="6" w:space="0" w:color="000000"/>
              <w:left w:val="single" w:sz="6" w:space="0" w:color="000000"/>
              <w:bottom w:val="single" w:sz="6" w:space="0" w:color="000000"/>
              <w:right w:val="single" w:sz="6" w:space="0" w:color="000000"/>
            </w:tcBorders>
            <w:vAlign w:val="center"/>
          </w:tcPr>
          <w:p w14:paraId="31F23BB2" w14:textId="77777777" w:rsidR="005D2A2A" w:rsidRPr="00CD1AAB" w:rsidRDefault="005D2A2A" w:rsidP="005D2A2A">
            <w:pPr>
              <w:tabs>
                <w:tab w:val="left" w:pos="-1440"/>
              </w:tabs>
              <w:spacing w:after="120" w:line="240" w:lineRule="exact"/>
              <w:jc w:val="center"/>
              <w:rPr>
                <w:bCs/>
                <w:sz w:val="18"/>
                <w:szCs w:val="18"/>
              </w:rPr>
            </w:pPr>
            <w:r w:rsidRPr="00CD1AAB">
              <w:rPr>
                <w:bCs/>
                <w:sz w:val="18"/>
                <w:szCs w:val="18"/>
              </w:rPr>
              <w:t>1</w:t>
            </w:r>
          </w:p>
        </w:tc>
        <w:tc>
          <w:tcPr>
            <w:tcW w:w="1050" w:type="dxa"/>
            <w:tcBorders>
              <w:top w:val="single" w:sz="6" w:space="0" w:color="000000"/>
              <w:left w:val="single" w:sz="6" w:space="0" w:color="000000"/>
              <w:bottom w:val="single" w:sz="6" w:space="0" w:color="000000"/>
              <w:right w:val="single" w:sz="6" w:space="0" w:color="000000"/>
            </w:tcBorders>
            <w:vAlign w:val="center"/>
          </w:tcPr>
          <w:p w14:paraId="34E8F188" w14:textId="77777777" w:rsidR="005D2A2A" w:rsidRPr="00CD1AAB" w:rsidRDefault="005D2A2A" w:rsidP="005D2A2A">
            <w:pPr>
              <w:spacing w:after="120" w:line="240" w:lineRule="exact"/>
              <w:ind w:left="4"/>
              <w:jc w:val="center"/>
              <w:rPr>
                <w:bCs/>
                <w:sz w:val="18"/>
                <w:szCs w:val="18"/>
              </w:rPr>
            </w:pPr>
            <w:r w:rsidRPr="00CD1AAB">
              <w:rPr>
                <w:bCs/>
                <w:sz w:val="18"/>
                <w:szCs w:val="18"/>
              </w:rPr>
              <w:t>0</w:t>
            </w:r>
            <w:r>
              <w:rPr>
                <w:bCs/>
                <w:sz w:val="18"/>
                <w:szCs w:val="18"/>
              </w:rPr>
              <w:t>9/05</w:t>
            </w:r>
            <w:r w:rsidRPr="00CD1AAB">
              <w:rPr>
                <w:bCs/>
                <w:sz w:val="18"/>
                <w:szCs w:val="18"/>
              </w:rPr>
              <w:t>/13</w:t>
            </w:r>
          </w:p>
        </w:tc>
        <w:tc>
          <w:tcPr>
            <w:tcW w:w="4559" w:type="dxa"/>
            <w:tcBorders>
              <w:top w:val="single" w:sz="6" w:space="0" w:color="000000"/>
              <w:left w:val="single" w:sz="6" w:space="0" w:color="000000"/>
              <w:bottom w:val="single" w:sz="6" w:space="0" w:color="000000"/>
              <w:right w:val="single" w:sz="6" w:space="0" w:color="000000"/>
            </w:tcBorders>
            <w:vAlign w:val="center"/>
          </w:tcPr>
          <w:p w14:paraId="6786CE63" w14:textId="77777777" w:rsidR="005D2A2A" w:rsidRPr="00CD1AAB" w:rsidRDefault="005D2A2A" w:rsidP="00AF79DD">
            <w:pPr>
              <w:spacing w:after="120" w:line="240" w:lineRule="exact"/>
              <w:rPr>
                <w:bCs/>
                <w:sz w:val="18"/>
                <w:szCs w:val="18"/>
              </w:rPr>
            </w:pPr>
            <w:r>
              <w:rPr>
                <w:bCs/>
                <w:sz w:val="18"/>
                <w:szCs w:val="18"/>
              </w:rPr>
              <w:t>Revision to Construction Acceleration Incentive Contracts</w:t>
            </w:r>
            <w:r w:rsidR="00FE20E7">
              <w:rPr>
                <w:bCs/>
                <w:sz w:val="18"/>
                <w:szCs w:val="18"/>
              </w:rPr>
              <w:t>,</w:t>
            </w:r>
            <w:r>
              <w:rPr>
                <w:bCs/>
                <w:sz w:val="18"/>
                <w:szCs w:val="18"/>
              </w:rPr>
              <w:t xml:space="preserve"> added W</w:t>
            </w:r>
            <w:r w:rsidR="00AF79DD">
              <w:rPr>
                <w:bCs/>
                <w:sz w:val="18"/>
                <w:szCs w:val="18"/>
              </w:rPr>
              <w:t>icks</w:t>
            </w:r>
            <w:r>
              <w:rPr>
                <w:bCs/>
                <w:sz w:val="18"/>
                <w:szCs w:val="18"/>
              </w:rPr>
              <w:t xml:space="preserve"> Exempt Contracts</w:t>
            </w:r>
            <w:r w:rsidR="00FE20E7">
              <w:rPr>
                <w:bCs/>
                <w:sz w:val="18"/>
                <w:szCs w:val="18"/>
              </w:rPr>
              <w:t xml:space="preserve"> and other minor revisions</w:t>
            </w:r>
          </w:p>
        </w:tc>
        <w:tc>
          <w:tcPr>
            <w:tcW w:w="1434" w:type="dxa"/>
            <w:tcBorders>
              <w:top w:val="single" w:sz="6" w:space="0" w:color="000000"/>
              <w:left w:val="single" w:sz="6" w:space="0" w:color="000000"/>
              <w:bottom w:val="single" w:sz="6" w:space="0" w:color="000000"/>
              <w:right w:val="single" w:sz="6" w:space="0" w:color="000000"/>
            </w:tcBorders>
            <w:vAlign w:val="center"/>
          </w:tcPr>
          <w:p w14:paraId="39A89FF4" w14:textId="77777777" w:rsidR="005D2A2A" w:rsidRPr="00CD1AAB" w:rsidRDefault="005D2A2A" w:rsidP="005D2A2A">
            <w:pPr>
              <w:spacing w:after="120"/>
              <w:jc w:val="center"/>
              <w:rPr>
                <w:bCs/>
                <w:sz w:val="18"/>
                <w:szCs w:val="18"/>
              </w:rPr>
            </w:pPr>
            <w:r w:rsidRPr="00CD1AAB">
              <w:rPr>
                <w:bCs/>
                <w:sz w:val="18"/>
                <w:szCs w:val="18"/>
              </w:rPr>
              <w:t>Parnett</w:t>
            </w:r>
          </w:p>
        </w:tc>
        <w:tc>
          <w:tcPr>
            <w:tcW w:w="1400" w:type="dxa"/>
            <w:tcBorders>
              <w:top w:val="single" w:sz="6" w:space="0" w:color="000000"/>
              <w:left w:val="single" w:sz="6" w:space="0" w:color="000000"/>
              <w:bottom w:val="single" w:sz="6" w:space="0" w:color="000000"/>
              <w:right w:val="single" w:sz="6" w:space="0" w:color="000000"/>
            </w:tcBorders>
            <w:vAlign w:val="center"/>
          </w:tcPr>
          <w:p w14:paraId="150D3460" w14:textId="77777777" w:rsidR="005D2A2A" w:rsidRPr="00CD1AAB" w:rsidRDefault="005D2A2A" w:rsidP="005D2A2A">
            <w:pPr>
              <w:spacing w:after="120"/>
              <w:jc w:val="center"/>
              <w:rPr>
                <w:bCs/>
                <w:sz w:val="18"/>
                <w:szCs w:val="18"/>
              </w:rPr>
            </w:pPr>
            <w:r>
              <w:rPr>
                <w:bCs/>
                <w:sz w:val="18"/>
                <w:szCs w:val="18"/>
              </w:rPr>
              <w:t>Parnett</w:t>
            </w:r>
          </w:p>
        </w:tc>
      </w:tr>
      <w:tr w:rsidR="005D2A2A" w:rsidRPr="00CD1AAB" w14:paraId="7D794C2E" w14:textId="77777777" w:rsidTr="005D2A2A">
        <w:trPr>
          <w:cantSplit/>
          <w:jc w:val="center"/>
        </w:trPr>
        <w:tc>
          <w:tcPr>
            <w:tcW w:w="809" w:type="dxa"/>
            <w:tcBorders>
              <w:top w:val="single" w:sz="6" w:space="0" w:color="000000"/>
              <w:left w:val="single" w:sz="6" w:space="0" w:color="000000"/>
              <w:bottom w:val="single" w:sz="6" w:space="0" w:color="000000"/>
              <w:right w:val="single" w:sz="6" w:space="0" w:color="000000"/>
            </w:tcBorders>
            <w:vAlign w:val="center"/>
          </w:tcPr>
          <w:p w14:paraId="0ED41F64" w14:textId="77777777" w:rsidR="005D2A2A" w:rsidRPr="00CD1AAB" w:rsidRDefault="009F4A67" w:rsidP="005D2A2A">
            <w:pPr>
              <w:tabs>
                <w:tab w:val="left" w:pos="-1440"/>
              </w:tabs>
              <w:spacing w:after="120" w:line="240" w:lineRule="exact"/>
              <w:jc w:val="center"/>
              <w:rPr>
                <w:bCs/>
                <w:sz w:val="18"/>
                <w:szCs w:val="18"/>
              </w:rPr>
            </w:pPr>
            <w:r>
              <w:rPr>
                <w:bCs/>
                <w:sz w:val="18"/>
                <w:szCs w:val="18"/>
              </w:rPr>
              <w:t>2</w:t>
            </w:r>
          </w:p>
        </w:tc>
        <w:tc>
          <w:tcPr>
            <w:tcW w:w="1050" w:type="dxa"/>
            <w:tcBorders>
              <w:top w:val="single" w:sz="6" w:space="0" w:color="000000"/>
              <w:left w:val="single" w:sz="6" w:space="0" w:color="000000"/>
              <w:bottom w:val="single" w:sz="6" w:space="0" w:color="000000"/>
              <w:right w:val="single" w:sz="6" w:space="0" w:color="000000"/>
            </w:tcBorders>
            <w:vAlign w:val="center"/>
          </w:tcPr>
          <w:p w14:paraId="7AC509A7" w14:textId="77777777" w:rsidR="005D2A2A" w:rsidRPr="00CD1AAB" w:rsidRDefault="009F4A67" w:rsidP="005D2A2A">
            <w:pPr>
              <w:spacing w:after="120" w:line="240" w:lineRule="exact"/>
              <w:ind w:left="4"/>
              <w:jc w:val="center"/>
              <w:rPr>
                <w:bCs/>
                <w:sz w:val="18"/>
                <w:szCs w:val="18"/>
              </w:rPr>
            </w:pPr>
            <w:r>
              <w:rPr>
                <w:bCs/>
                <w:sz w:val="18"/>
                <w:szCs w:val="18"/>
              </w:rPr>
              <w:t>12/13/13</w:t>
            </w:r>
          </w:p>
        </w:tc>
        <w:tc>
          <w:tcPr>
            <w:tcW w:w="4559" w:type="dxa"/>
            <w:tcBorders>
              <w:top w:val="single" w:sz="6" w:space="0" w:color="000000"/>
              <w:left w:val="single" w:sz="6" w:space="0" w:color="000000"/>
              <w:bottom w:val="single" w:sz="6" w:space="0" w:color="000000"/>
              <w:right w:val="single" w:sz="6" w:space="0" w:color="000000"/>
            </w:tcBorders>
            <w:vAlign w:val="center"/>
          </w:tcPr>
          <w:p w14:paraId="7410530F" w14:textId="77777777" w:rsidR="005D2A2A" w:rsidRPr="00CD1AAB" w:rsidRDefault="009F4A67" w:rsidP="005D2A2A">
            <w:pPr>
              <w:spacing w:after="120" w:line="240" w:lineRule="exact"/>
              <w:rPr>
                <w:bCs/>
                <w:sz w:val="18"/>
                <w:szCs w:val="18"/>
              </w:rPr>
            </w:pPr>
            <w:r>
              <w:rPr>
                <w:bCs/>
                <w:sz w:val="18"/>
                <w:szCs w:val="18"/>
              </w:rPr>
              <w:t>Minor revisions</w:t>
            </w:r>
          </w:p>
        </w:tc>
        <w:tc>
          <w:tcPr>
            <w:tcW w:w="1434" w:type="dxa"/>
            <w:tcBorders>
              <w:top w:val="single" w:sz="6" w:space="0" w:color="000000"/>
              <w:left w:val="single" w:sz="6" w:space="0" w:color="000000"/>
              <w:bottom w:val="single" w:sz="6" w:space="0" w:color="000000"/>
              <w:right w:val="single" w:sz="6" w:space="0" w:color="000000"/>
            </w:tcBorders>
            <w:vAlign w:val="center"/>
          </w:tcPr>
          <w:p w14:paraId="314F6F58" w14:textId="77777777" w:rsidR="005D2A2A" w:rsidRPr="00CD1AAB" w:rsidRDefault="009F4A67" w:rsidP="005D2A2A">
            <w:pPr>
              <w:spacing w:after="120"/>
              <w:jc w:val="center"/>
              <w:rPr>
                <w:bCs/>
                <w:sz w:val="18"/>
                <w:szCs w:val="18"/>
              </w:rPr>
            </w:pPr>
            <w:r>
              <w:rPr>
                <w:bCs/>
                <w:sz w:val="18"/>
                <w:szCs w:val="18"/>
              </w:rPr>
              <w:t>Parnett</w:t>
            </w:r>
          </w:p>
        </w:tc>
        <w:tc>
          <w:tcPr>
            <w:tcW w:w="1400" w:type="dxa"/>
            <w:tcBorders>
              <w:top w:val="single" w:sz="6" w:space="0" w:color="000000"/>
              <w:left w:val="single" w:sz="6" w:space="0" w:color="000000"/>
              <w:bottom w:val="single" w:sz="6" w:space="0" w:color="000000"/>
              <w:right w:val="single" w:sz="6" w:space="0" w:color="000000"/>
            </w:tcBorders>
            <w:vAlign w:val="center"/>
          </w:tcPr>
          <w:p w14:paraId="4F6F576A" w14:textId="77777777" w:rsidR="005D2A2A" w:rsidRPr="00CD1AAB" w:rsidRDefault="009F4A67" w:rsidP="005D2A2A">
            <w:pPr>
              <w:spacing w:after="120"/>
              <w:jc w:val="center"/>
              <w:rPr>
                <w:bCs/>
                <w:sz w:val="18"/>
                <w:szCs w:val="18"/>
              </w:rPr>
            </w:pPr>
            <w:r>
              <w:rPr>
                <w:bCs/>
                <w:sz w:val="18"/>
                <w:szCs w:val="18"/>
              </w:rPr>
              <w:t>Parnett</w:t>
            </w:r>
          </w:p>
        </w:tc>
      </w:tr>
      <w:tr w:rsidR="008247A5" w:rsidRPr="00CD1AAB" w14:paraId="346EE04B" w14:textId="77777777" w:rsidTr="005D2A2A">
        <w:trPr>
          <w:cantSplit/>
          <w:jc w:val="center"/>
        </w:trPr>
        <w:tc>
          <w:tcPr>
            <w:tcW w:w="809" w:type="dxa"/>
            <w:tcBorders>
              <w:top w:val="single" w:sz="6" w:space="0" w:color="000000"/>
              <w:left w:val="single" w:sz="6" w:space="0" w:color="000000"/>
              <w:bottom w:val="single" w:sz="6" w:space="0" w:color="000000"/>
              <w:right w:val="single" w:sz="6" w:space="0" w:color="000000"/>
            </w:tcBorders>
            <w:vAlign w:val="center"/>
          </w:tcPr>
          <w:p w14:paraId="316C7646" w14:textId="77777777" w:rsidR="008247A5" w:rsidRDefault="008247A5" w:rsidP="005D2A2A">
            <w:pPr>
              <w:tabs>
                <w:tab w:val="left" w:pos="-1440"/>
              </w:tabs>
              <w:spacing w:after="120" w:line="240" w:lineRule="exact"/>
              <w:jc w:val="center"/>
              <w:rPr>
                <w:bCs/>
                <w:sz w:val="18"/>
                <w:szCs w:val="18"/>
              </w:rPr>
            </w:pPr>
            <w:r>
              <w:rPr>
                <w:bCs/>
                <w:sz w:val="18"/>
                <w:szCs w:val="18"/>
              </w:rPr>
              <w:t>3</w:t>
            </w:r>
          </w:p>
        </w:tc>
        <w:tc>
          <w:tcPr>
            <w:tcW w:w="1050" w:type="dxa"/>
            <w:tcBorders>
              <w:top w:val="single" w:sz="6" w:space="0" w:color="000000"/>
              <w:left w:val="single" w:sz="6" w:space="0" w:color="000000"/>
              <w:bottom w:val="single" w:sz="6" w:space="0" w:color="000000"/>
              <w:right w:val="single" w:sz="6" w:space="0" w:color="000000"/>
            </w:tcBorders>
            <w:vAlign w:val="center"/>
          </w:tcPr>
          <w:p w14:paraId="2902351F" w14:textId="77777777" w:rsidR="008247A5" w:rsidRDefault="008247A5" w:rsidP="005D2A2A">
            <w:pPr>
              <w:spacing w:after="120" w:line="240" w:lineRule="exact"/>
              <w:ind w:left="4"/>
              <w:jc w:val="center"/>
              <w:rPr>
                <w:bCs/>
                <w:sz w:val="18"/>
                <w:szCs w:val="18"/>
              </w:rPr>
            </w:pPr>
            <w:r>
              <w:rPr>
                <w:bCs/>
                <w:sz w:val="18"/>
                <w:szCs w:val="18"/>
              </w:rPr>
              <w:t>3/17/15</w:t>
            </w:r>
          </w:p>
        </w:tc>
        <w:tc>
          <w:tcPr>
            <w:tcW w:w="4559" w:type="dxa"/>
            <w:tcBorders>
              <w:top w:val="single" w:sz="6" w:space="0" w:color="000000"/>
              <w:left w:val="single" w:sz="6" w:space="0" w:color="000000"/>
              <w:bottom w:val="single" w:sz="6" w:space="0" w:color="000000"/>
              <w:right w:val="single" w:sz="6" w:space="0" w:color="000000"/>
            </w:tcBorders>
            <w:vAlign w:val="center"/>
          </w:tcPr>
          <w:p w14:paraId="54BCA9FF" w14:textId="77777777" w:rsidR="008247A5" w:rsidRDefault="008247A5" w:rsidP="005D2A2A">
            <w:pPr>
              <w:spacing w:after="120" w:line="240" w:lineRule="exact"/>
              <w:rPr>
                <w:bCs/>
                <w:sz w:val="18"/>
                <w:szCs w:val="18"/>
              </w:rPr>
            </w:pPr>
            <w:r>
              <w:rPr>
                <w:bCs/>
                <w:sz w:val="18"/>
                <w:szCs w:val="18"/>
              </w:rPr>
              <w:t>Minor revisions</w:t>
            </w:r>
          </w:p>
        </w:tc>
        <w:tc>
          <w:tcPr>
            <w:tcW w:w="1434" w:type="dxa"/>
            <w:tcBorders>
              <w:top w:val="single" w:sz="6" w:space="0" w:color="000000"/>
              <w:left w:val="single" w:sz="6" w:space="0" w:color="000000"/>
              <w:bottom w:val="single" w:sz="6" w:space="0" w:color="000000"/>
              <w:right w:val="single" w:sz="6" w:space="0" w:color="000000"/>
            </w:tcBorders>
            <w:vAlign w:val="center"/>
          </w:tcPr>
          <w:p w14:paraId="64D27D44" w14:textId="77777777" w:rsidR="008247A5" w:rsidRDefault="008247A5" w:rsidP="005D2A2A">
            <w:pPr>
              <w:spacing w:after="120"/>
              <w:jc w:val="center"/>
              <w:rPr>
                <w:bCs/>
                <w:sz w:val="18"/>
                <w:szCs w:val="18"/>
              </w:rPr>
            </w:pPr>
            <w:r>
              <w:rPr>
                <w:bCs/>
                <w:sz w:val="18"/>
                <w:szCs w:val="18"/>
              </w:rPr>
              <w:t>Dostie</w:t>
            </w:r>
          </w:p>
        </w:tc>
        <w:tc>
          <w:tcPr>
            <w:tcW w:w="1400" w:type="dxa"/>
            <w:tcBorders>
              <w:top w:val="single" w:sz="6" w:space="0" w:color="000000"/>
              <w:left w:val="single" w:sz="6" w:space="0" w:color="000000"/>
              <w:bottom w:val="single" w:sz="6" w:space="0" w:color="000000"/>
              <w:right w:val="single" w:sz="6" w:space="0" w:color="000000"/>
            </w:tcBorders>
            <w:vAlign w:val="center"/>
          </w:tcPr>
          <w:p w14:paraId="7A1C8D8A" w14:textId="77777777" w:rsidR="008247A5" w:rsidRDefault="008247A5" w:rsidP="005D2A2A">
            <w:pPr>
              <w:spacing w:after="120"/>
              <w:jc w:val="center"/>
              <w:rPr>
                <w:bCs/>
                <w:sz w:val="18"/>
                <w:szCs w:val="18"/>
              </w:rPr>
            </w:pPr>
            <w:r>
              <w:rPr>
                <w:bCs/>
                <w:sz w:val="18"/>
                <w:szCs w:val="18"/>
              </w:rPr>
              <w:t>Parnett</w:t>
            </w:r>
          </w:p>
        </w:tc>
      </w:tr>
      <w:tr w:rsidR="004D5C1F" w:rsidRPr="00CD1AAB" w14:paraId="3518F3C6" w14:textId="77777777" w:rsidTr="005D2A2A">
        <w:trPr>
          <w:cantSplit/>
          <w:jc w:val="center"/>
        </w:trPr>
        <w:tc>
          <w:tcPr>
            <w:tcW w:w="809" w:type="dxa"/>
            <w:tcBorders>
              <w:top w:val="single" w:sz="6" w:space="0" w:color="000000"/>
              <w:left w:val="single" w:sz="6" w:space="0" w:color="000000"/>
              <w:bottom w:val="single" w:sz="6" w:space="0" w:color="000000"/>
              <w:right w:val="single" w:sz="6" w:space="0" w:color="000000"/>
            </w:tcBorders>
            <w:vAlign w:val="center"/>
          </w:tcPr>
          <w:p w14:paraId="1C9F6C26" w14:textId="77777777" w:rsidR="004D5C1F" w:rsidRDefault="004D5C1F" w:rsidP="005D2A2A">
            <w:pPr>
              <w:tabs>
                <w:tab w:val="left" w:pos="-1440"/>
              </w:tabs>
              <w:spacing w:after="120" w:line="240" w:lineRule="exact"/>
              <w:jc w:val="center"/>
              <w:rPr>
                <w:bCs/>
                <w:sz w:val="18"/>
                <w:szCs w:val="18"/>
              </w:rPr>
            </w:pPr>
            <w:r>
              <w:rPr>
                <w:bCs/>
                <w:sz w:val="18"/>
                <w:szCs w:val="18"/>
              </w:rPr>
              <w:t>4</w:t>
            </w:r>
          </w:p>
        </w:tc>
        <w:tc>
          <w:tcPr>
            <w:tcW w:w="1050" w:type="dxa"/>
            <w:tcBorders>
              <w:top w:val="single" w:sz="6" w:space="0" w:color="000000"/>
              <w:left w:val="single" w:sz="6" w:space="0" w:color="000000"/>
              <w:bottom w:val="single" w:sz="6" w:space="0" w:color="000000"/>
              <w:right w:val="single" w:sz="6" w:space="0" w:color="000000"/>
            </w:tcBorders>
            <w:vAlign w:val="center"/>
          </w:tcPr>
          <w:p w14:paraId="2B04AB8C" w14:textId="77777777" w:rsidR="004D5C1F" w:rsidRDefault="004D5C1F" w:rsidP="005D2A2A">
            <w:pPr>
              <w:spacing w:after="120" w:line="240" w:lineRule="exact"/>
              <w:ind w:left="4"/>
              <w:jc w:val="center"/>
              <w:rPr>
                <w:bCs/>
                <w:sz w:val="18"/>
                <w:szCs w:val="18"/>
              </w:rPr>
            </w:pPr>
            <w:r>
              <w:rPr>
                <w:bCs/>
                <w:sz w:val="18"/>
                <w:szCs w:val="18"/>
              </w:rPr>
              <w:t>4/14/15</w:t>
            </w:r>
          </w:p>
        </w:tc>
        <w:tc>
          <w:tcPr>
            <w:tcW w:w="4559" w:type="dxa"/>
            <w:tcBorders>
              <w:top w:val="single" w:sz="6" w:space="0" w:color="000000"/>
              <w:left w:val="single" w:sz="6" w:space="0" w:color="000000"/>
              <w:bottom w:val="single" w:sz="6" w:space="0" w:color="000000"/>
              <w:right w:val="single" w:sz="6" w:space="0" w:color="000000"/>
            </w:tcBorders>
            <w:vAlign w:val="center"/>
          </w:tcPr>
          <w:p w14:paraId="6D35E71C" w14:textId="77777777" w:rsidR="004D5C1F" w:rsidRDefault="004D5C1F" w:rsidP="005D2A2A">
            <w:pPr>
              <w:spacing w:after="120" w:line="240" w:lineRule="exact"/>
              <w:rPr>
                <w:bCs/>
                <w:sz w:val="18"/>
                <w:szCs w:val="18"/>
              </w:rPr>
            </w:pPr>
            <w:r>
              <w:rPr>
                <w:bCs/>
                <w:sz w:val="18"/>
                <w:szCs w:val="18"/>
              </w:rPr>
              <w:t>Raised emergency contract value from $300K to 600K</w:t>
            </w:r>
          </w:p>
        </w:tc>
        <w:tc>
          <w:tcPr>
            <w:tcW w:w="1434" w:type="dxa"/>
            <w:tcBorders>
              <w:top w:val="single" w:sz="6" w:space="0" w:color="000000"/>
              <w:left w:val="single" w:sz="6" w:space="0" w:color="000000"/>
              <w:bottom w:val="single" w:sz="6" w:space="0" w:color="000000"/>
              <w:right w:val="single" w:sz="6" w:space="0" w:color="000000"/>
            </w:tcBorders>
            <w:vAlign w:val="center"/>
          </w:tcPr>
          <w:p w14:paraId="47F0016D" w14:textId="77777777" w:rsidR="004D5C1F" w:rsidRDefault="004D5C1F" w:rsidP="005D2A2A">
            <w:pPr>
              <w:spacing w:after="120"/>
              <w:jc w:val="center"/>
              <w:rPr>
                <w:bCs/>
                <w:sz w:val="18"/>
                <w:szCs w:val="18"/>
              </w:rPr>
            </w:pPr>
            <w:r>
              <w:rPr>
                <w:bCs/>
                <w:sz w:val="18"/>
                <w:szCs w:val="18"/>
              </w:rPr>
              <w:t>Parnett</w:t>
            </w:r>
          </w:p>
        </w:tc>
        <w:tc>
          <w:tcPr>
            <w:tcW w:w="1400" w:type="dxa"/>
            <w:tcBorders>
              <w:top w:val="single" w:sz="6" w:space="0" w:color="000000"/>
              <w:left w:val="single" w:sz="6" w:space="0" w:color="000000"/>
              <w:bottom w:val="single" w:sz="6" w:space="0" w:color="000000"/>
              <w:right w:val="single" w:sz="6" w:space="0" w:color="000000"/>
            </w:tcBorders>
            <w:vAlign w:val="center"/>
          </w:tcPr>
          <w:p w14:paraId="5D738DEF" w14:textId="77777777" w:rsidR="004D5C1F" w:rsidRDefault="004D5C1F" w:rsidP="005D2A2A">
            <w:pPr>
              <w:spacing w:after="120"/>
              <w:jc w:val="center"/>
              <w:rPr>
                <w:bCs/>
                <w:sz w:val="18"/>
                <w:szCs w:val="18"/>
              </w:rPr>
            </w:pPr>
            <w:r>
              <w:rPr>
                <w:bCs/>
                <w:sz w:val="18"/>
                <w:szCs w:val="18"/>
              </w:rPr>
              <w:t>Parnett</w:t>
            </w:r>
          </w:p>
        </w:tc>
      </w:tr>
      <w:tr w:rsidR="001D318E" w:rsidRPr="00CD1AAB" w14:paraId="31FAC50E" w14:textId="77777777" w:rsidTr="005D2A2A">
        <w:trPr>
          <w:cantSplit/>
          <w:jc w:val="center"/>
        </w:trPr>
        <w:tc>
          <w:tcPr>
            <w:tcW w:w="809" w:type="dxa"/>
            <w:tcBorders>
              <w:top w:val="single" w:sz="6" w:space="0" w:color="000000"/>
              <w:left w:val="single" w:sz="6" w:space="0" w:color="000000"/>
              <w:bottom w:val="single" w:sz="6" w:space="0" w:color="000000"/>
              <w:right w:val="single" w:sz="6" w:space="0" w:color="000000"/>
            </w:tcBorders>
            <w:vAlign w:val="center"/>
          </w:tcPr>
          <w:p w14:paraId="194CC6A1" w14:textId="77777777" w:rsidR="001D318E" w:rsidRDefault="001D318E" w:rsidP="005D2A2A">
            <w:pPr>
              <w:tabs>
                <w:tab w:val="left" w:pos="-1440"/>
              </w:tabs>
              <w:spacing w:after="120" w:line="240" w:lineRule="exact"/>
              <w:jc w:val="center"/>
              <w:rPr>
                <w:bCs/>
                <w:sz w:val="18"/>
                <w:szCs w:val="18"/>
              </w:rPr>
            </w:pPr>
            <w:r>
              <w:rPr>
                <w:bCs/>
                <w:sz w:val="18"/>
                <w:szCs w:val="18"/>
              </w:rPr>
              <w:t>5</w:t>
            </w:r>
          </w:p>
        </w:tc>
        <w:tc>
          <w:tcPr>
            <w:tcW w:w="1050" w:type="dxa"/>
            <w:tcBorders>
              <w:top w:val="single" w:sz="6" w:space="0" w:color="000000"/>
              <w:left w:val="single" w:sz="6" w:space="0" w:color="000000"/>
              <w:bottom w:val="single" w:sz="6" w:space="0" w:color="000000"/>
              <w:right w:val="single" w:sz="6" w:space="0" w:color="000000"/>
            </w:tcBorders>
            <w:vAlign w:val="center"/>
          </w:tcPr>
          <w:p w14:paraId="316CBDD8" w14:textId="77777777" w:rsidR="001D318E" w:rsidRDefault="001D318E" w:rsidP="005D2A2A">
            <w:pPr>
              <w:spacing w:after="120" w:line="240" w:lineRule="exact"/>
              <w:ind w:left="4"/>
              <w:jc w:val="center"/>
              <w:rPr>
                <w:bCs/>
                <w:sz w:val="18"/>
                <w:szCs w:val="18"/>
              </w:rPr>
            </w:pPr>
            <w:r>
              <w:rPr>
                <w:bCs/>
                <w:sz w:val="18"/>
                <w:szCs w:val="18"/>
              </w:rPr>
              <w:t>5/10/16</w:t>
            </w:r>
          </w:p>
        </w:tc>
        <w:tc>
          <w:tcPr>
            <w:tcW w:w="4559" w:type="dxa"/>
            <w:tcBorders>
              <w:top w:val="single" w:sz="6" w:space="0" w:color="000000"/>
              <w:left w:val="single" w:sz="6" w:space="0" w:color="000000"/>
              <w:bottom w:val="single" w:sz="6" w:space="0" w:color="000000"/>
              <w:right w:val="single" w:sz="6" w:space="0" w:color="000000"/>
            </w:tcBorders>
            <w:vAlign w:val="center"/>
          </w:tcPr>
          <w:p w14:paraId="33BBD984" w14:textId="77777777" w:rsidR="001D318E" w:rsidRDefault="001D318E" w:rsidP="005D2A2A">
            <w:pPr>
              <w:spacing w:after="120" w:line="240" w:lineRule="exact"/>
              <w:rPr>
                <w:bCs/>
                <w:sz w:val="18"/>
                <w:szCs w:val="18"/>
              </w:rPr>
            </w:pPr>
            <w:r>
              <w:rPr>
                <w:bCs/>
                <w:sz w:val="18"/>
                <w:szCs w:val="18"/>
              </w:rPr>
              <w:t>Deleted Short Form Contract references</w:t>
            </w:r>
          </w:p>
        </w:tc>
        <w:tc>
          <w:tcPr>
            <w:tcW w:w="1434" w:type="dxa"/>
            <w:tcBorders>
              <w:top w:val="single" w:sz="6" w:space="0" w:color="000000"/>
              <w:left w:val="single" w:sz="6" w:space="0" w:color="000000"/>
              <w:bottom w:val="single" w:sz="6" w:space="0" w:color="000000"/>
              <w:right w:val="single" w:sz="6" w:space="0" w:color="000000"/>
            </w:tcBorders>
            <w:vAlign w:val="center"/>
          </w:tcPr>
          <w:p w14:paraId="489472D2" w14:textId="77777777" w:rsidR="001D318E" w:rsidRDefault="001D318E" w:rsidP="005D2A2A">
            <w:pPr>
              <w:spacing w:after="120"/>
              <w:jc w:val="center"/>
              <w:rPr>
                <w:bCs/>
                <w:sz w:val="18"/>
                <w:szCs w:val="18"/>
              </w:rPr>
            </w:pPr>
            <w:r>
              <w:rPr>
                <w:bCs/>
                <w:sz w:val="18"/>
                <w:szCs w:val="18"/>
              </w:rPr>
              <w:t>Parnett</w:t>
            </w:r>
          </w:p>
        </w:tc>
        <w:tc>
          <w:tcPr>
            <w:tcW w:w="1400" w:type="dxa"/>
            <w:tcBorders>
              <w:top w:val="single" w:sz="6" w:space="0" w:color="000000"/>
              <w:left w:val="single" w:sz="6" w:space="0" w:color="000000"/>
              <w:bottom w:val="single" w:sz="6" w:space="0" w:color="000000"/>
              <w:right w:val="single" w:sz="6" w:space="0" w:color="000000"/>
            </w:tcBorders>
            <w:vAlign w:val="center"/>
          </w:tcPr>
          <w:p w14:paraId="0205C247" w14:textId="77777777" w:rsidR="001D318E" w:rsidRDefault="001D318E" w:rsidP="005D2A2A">
            <w:pPr>
              <w:spacing w:after="120"/>
              <w:jc w:val="center"/>
              <w:rPr>
                <w:bCs/>
                <w:sz w:val="18"/>
                <w:szCs w:val="18"/>
              </w:rPr>
            </w:pPr>
            <w:r>
              <w:rPr>
                <w:bCs/>
                <w:sz w:val="18"/>
                <w:szCs w:val="18"/>
              </w:rPr>
              <w:t>Ruppert</w:t>
            </w:r>
          </w:p>
        </w:tc>
      </w:tr>
      <w:tr w:rsidR="00853DEB" w:rsidRPr="00CD1AAB" w14:paraId="701900A3" w14:textId="77777777" w:rsidTr="005D2A2A">
        <w:trPr>
          <w:cantSplit/>
          <w:jc w:val="center"/>
        </w:trPr>
        <w:tc>
          <w:tcPr>
            <w:tcW w:w="809" w:type="dxa"/>
            <w:tcBorders>
              <w:top w:val="single" w:sz="6" w:space="0" w:color="000000"/>
              <w:left w:val="single" w:sz="6" w:space="0" w:color="000000"/>
              <w:bottom w:val="single" w:sz="6" w:space="0" w:color="000000"/>
              <w:right w:val="single" w:sz="6" w:space="0" w:color="000000"/>
            </w:tcBorders>
            <w:vAlign w:val="center"/>
          </w:tcPr>
          <w:p w14:paraId="45EDB8F5" w14:textId="0A3A500D" w:rsidR="00853DEB" w:rsidRDefault="00853DEB" w:rsidP="005D2A2A">
            <w:pPr>
              <w:tabs>
                <w:tab w:val="left" w:pos="-1440"/>
              </w:tabs>
              <w:spacing w:after="120" w:line="240" w:lineRule="exact"/>
              <w:jc w:val="center"/>
              <w:rPr>
                <w:bCs/>
                <w:sz w:val="18"/>
                <w:szCs w:val="18"/>
              </w:rPr>
            </w:pPr>
            <w:r>
              <w:rPr>
                <w:bCs/>
                <w:sz w:val="18"/>
                <w:szCs w:val="18"/>
              </w:rPr>
              <w:t>6</w:t>
            </w:r>
          </w:p>
        </w:tc>
        <w:tc>
          <w:tcPr>
            <w:tcW w:w="1050" w:type="dxa"/>
            <w:tcBorders>
              <w:top w:val="single" w:sz="6" w:space="0" w:color="000000"/>
              <w:left w:val="single" w:sz="6" w:space="0" w:color="000000"/>
              <w:bottom w:val="single" w:sz="6" w:space="0" w:color="000000"/>
              <w:right w:val="single" w:sz="6" w:space="0" w:color="000000"/>
            </w:tcBorders>
            <w:vAlign w:val="center"/>
          </w:tcPr>
          <w:p w14:paraId="4BDD78CD" w14:textId="51182443" w:rsidR="00853DEB" w:rsidRDefault="004766D4" w:rsidP="005D2A2A">
            <w:pPr>
              <w:spacing w:after="120" w:line="240" w:lineRule="exact"/>
              <w:ind w:left="4"/>
              <w:jc w:val="center"/>
              <w:rPr>
                <w:bCs/>
                <w:sz w:val="18"/>
                <w:szCs w:val="18"/>
              </w:rPr>
            </w:pPr>
            <w:r>
              <w:rPr>
                <w:bCs/>
                <w:sz w:val="18"/>
                <w:szCs w:val="18"/>
              </w:rPr>
              <w:t>01/03/23</w:t>
            </w:r>
          </w:p>
        </w:tc>
        <w:tc>
          <w:tcPr>
            <w:tcW w:w="4559" w:type="dxa"/>
            <w:tcBorders>
              <w:top w:val="single" w:sz="6" w:space="0" w:color="000000"/>
              <w:left w:val="single" w:sz="6" w:space="0" w:color="000000"/>
              <w:bottom w:val="single" w:sz="6" w:space="0" w:color="000000"/>
              <w:right w:val="single" w:sz="6" w:space="0" w:color="000000"/>
            </w:tcBorders>
            <w:vAlign w:val="center"/>
          </w:tcPr>
          <w:p w14:paraId="0A703C99" w14:textId="2D422D89" w:rsidR="00853DEB" w:rsidRDefault="003F17A1" w:rsidP="005D2A2A">
            <w:pPr>
              <w:spacing w:after="120" w:line="240" w:lineRule="exact"/>
              <w:rPr>
                <w:bCs/>
                <w:sz w:val="18"/>
                <w:szCs w:val="18"/>
              </w:rPr>
            </w:pPr>
            <w:r>
              <w:rPr>
                <w:bCs/>
                <w:sz w:val="18"/>
                <w:szCs w:val="18"/>
              </w:rPr>
              <w:t>U</w:t>
            </w:r>
            <w:r w:rsidR="00853DEB">
              <w:rPr>
                <w:bCs/>
                <w:sz w:val="18"/>
                <w:szCs w:val="18"/>
              </w:rPr>
              <w:t>pdates</w:t>
            </w:r>
          </w:p>
        </w:tc>
        <w:tc>
          <w:tcPr>
            <w:tcW w:w="1434" w:type="dxa"/>
            <w:tcBorders>
              <w:top w:val="single" w:sz="6" w:space="0" w:color="000000"/>
              <w:left w:val="single" w:sz="6" w:space="0" w:color="000000"/>
              <w:bottom w:val="single" w:sz="6" w:space="0" w:color="000000"/>
              <w:right w:val="single" w:sz="6" w:space="0" w:color="000000"/>
            </w:tcBorders>
            <w:vAlign w:val="center"/>
          </w:tcPr>
          <w:p w14:paraId="0ED1712F" w14:textId="69D14290" w:rsidR="00853DEB" w:rsidRDefault="003F17A1" w:rsidP="005D2A2A">
            <w:pPr>
              <w:spacing w:after="120"/>
              <w:jc w:val="center"/>
              <w:rPr>
                <w:bCs/>
                <w:sz w:val="18"/>
                <w:szCs w:val="18"/>
              </w:rPr>
            </w:pPr>
            <w:r>
              <w:rPr>
                <w:bCs/>
                <w:sz w:val="18"/>
                <w:szCs w:val="18"/>
              </w:rPr>
              <w:t>W</w:t>
            </w:r>
            <w:r w:rsidR="00853DEB">
              <w:rPr>
                <w:bCs/>
                <w:sz w:val="18"/>
                <w:szCs w:val="18"/>
              </w:rPr>
              <w:t>ood</w:t>
            </w:r>
          </w:p>
        </w:tc>
        <w:tc>
          <w:tcPr>
            <w:tcW w:w="1400" w:type="dxa"/>
            <w:tcBorders>
              <w:top w:val="single" w:sz="6" w:space="0" w:color="000000"/>
              <w:left w:val="single" w:sz="6" w:space="0" w:color="000000"/>
              <w:bottom w:val="single" w:sz="6" w:space="0" w:color="000000"/>
              <w:right w:val="single" w:sz="6" w:space="0" w:color="000000"/>
            </w:tcBorders>
            <w:vAlign w:val="center"/>
          </w:tcPr>
          <w:p w14:paraId="13EFC303" w14:textId="7F633951" w:rsidR="00853DEB" w:rsidRDefault="003F17A1" w:rsidP="005D2A2A">
            <w:pPr>
              <w:spacing w:after="120"/>
              <w:jc w:val="center"/>
              <w:rPr>
                <w:bCs/>
                <w:sz w:val="18"/>
                <w:szCs w:val="18"/>
              </w:rPr>
            </w:pPr>
            <w:r>
              <w:rPr>
                <w:bCs/>
                <w:sz w:val="18"/>
                <w:szCs w:val="18"/>
              </w:rPr>
              <w:t>Sherlock</w:t>
            </w:r>
          </w:p>
        </w:tc>
      </w:tr>
    </w:tbl>
    <w:p w14:paraId="7C668AD1" w14:textId="2633FD0D" w:rsidR="00B544B9" w:rsidRDefault="00B544B9" w:rsidP="00FB0099">
      <w:pPr>
        <w:widowControl w:val="0"/>
        <w:jc w:val="center"/>
      </w:pPr>
    </w:p>
    <w:p w14:paraId="337FA5FA" w14:textId="430F41E2" w:rsidR="004766D4" w:rsidRPr="004766D4" w:rsidRDefault="004766D4" w:rsidP="004766D4"/>
    <w:p w14:paraId="3B5F61AE" w14:textId="55331D3C" w:rsidR="004766D4" w:rsidRPr="004766D4" w:rsidRDefault="004766D4" w:rsidP="004766D4"/>
    <w:p w14:paraId="24F57C83" w14:textId="78B66EC6" w:rsidR="004766D4" w:rsidRDefault="004766D4" w:rsidP="004766D4"/>
    <w:p w14:paraId="09C4A32F" w14:textId="57B50249" w:rsidR="004766D4" w:rsidRPr="004766D4" w:rsidRDefault="004766D4" w:rsidP="004766D4">
      <w:pPr>
        <w:tabs>
          <w:tab w:val="left" w:pos="1415"/>
        </w:tabs>
      </w:pPr>
      <w:r>
        <w:tab/>
      </w:r>
    </w:p>
    <w:sectPr w:rsidR="004766D4" w:rsidRPr="004766D4" w:rsidSect="00524656">
      <w:headerReference w:type="default" r:id="rId8"/>
      <w:footerReference w:type="default" r:id="rId9"/>
      <w:pgSz w:w="12240" w:h="15840" w:code="1"/>
      <w:pgMar w:top="1584" w:right="1440" w:bottom="1584" w:left="1332" w:header="720" w:footer="720"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AC54B" w14:textId="77777777" w:rsidR="00A8253A" w:rsidRDefault="00A8253A">
      <w:r>
        <w:separator/>
      </w:r>
    </w:p>
  </w:endnote>
  <w:endnote w:type="continuationSeparator" w:id="0">
    <w:p w14:paraId="7879FA18" w14:textId="77777777" w:rsidR="00A8253A" w:rsidRDefault="00A82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ook w:val="0000" w:firstRow="0" w:lastRow="0" w:firstColumn="0" w:lastColumn="0" w:noHBand="0" w:noVBand="0"/>
    </w:tblPr>
    <w:tblGrid>
      <w:gridCol w:w="2844"/>
      <w:gridCol w:w="2952"/>
      <w:gridCol w:w="3294"/>
    </w:tblGrid>
    <w:tr w:rsidR="00784F44" w14:paraId="73F2696A" w14:textId="77777777">
      <w:tc>
        <w:tcPr>
          <w:tcW w:w="2844" w:type="dxa"/>
          <w:vAlign w:val="center"/>
        </w:tcPr>
        <w:p w14:paraId="47BF4333" w14:textId="10FD257B" w:rsidR="00784F44" w:rsidRDefault="00784F44" w:rsidP="001D318E">
          <w:pPr>
            <w:pStyle w:val="Footer"/>
            <w:rPr>
              <w:sz w:val="16"/>
            </w:rPr>
          </w:pPr>
          <w:r>
            <w:rPr>
              <w:sz w:val="16"/>
            </w:rPr>
            <w:t xml:space="preserve">Revised Date </w:t>
          </w:r>
          <w:r w:rsidR="004766D4">
            <w:rPr>
              <w:sz w:val="16"/>
            </w:rPr>
            <w:t>01/03/23</w:t>
          </w:r>
        </w:p>
      </w:tc>
      <w:tc>
        <w:tcPr>
          <w:tcW w:w="2952" w:type="dxa"/>
          <w:vAlign w:val="center"/>
        </w:tcPr>
        <w:p w14:paraId="0F81C7A8" w14:textId="77777777" w:rsidR="00784F44" w:rsidRDefault="00784F44">
          <w:pPr>
            <w:pStyle w:val="Footer"/>
            <w:jc w:val="center"/>
            <w:rPr>
              <w:sz w:val="16"/>
            </w:rPr>
          </w:pPr>
        </w:p>
        <w:p w14:paraId="00D5407E" w14:textId="77777777" w:rsidR="00784F44" w:rsidRDefault="00784F44">
          <w:pPr>
            <w:pStyle w:val="Footer"/>
            <w:jc w:val="center"/>
            <w:rPr>
              <w:sz w:val="16"/>
            </w:rPr>
          </w:pPr>
          <w:r>
            <w:rPr>
              <w:sz w:val="16"/>
            </w:rPr>
            <w:t xml:space="preserve">Chapter 3 </w:t>
          </w:r>
        </w:p>
        <w:p w14:paraId="1017C7B1" w14:textId="77777777" w:rsidR="00784F44" w:rsidRDefault="00784F44">
          <w:pPr>
            <w:pStyle w:val="Footer"/>
            <w:jc w:val="center"/>
            <w:rPr>
              <w:sz w:val="16"/>
            </w:rPr>
          </w:pPr>
          <w:r>
            <w:rPr>
              <w:sz w:val="16"/>
            </w:rPr>
            <w:t>Types of Contracts</w:t>
          </w:r>
        </w:p>
      </w:tc>
      <w:tc>
        <w:tcPr>
          <w:tcW w:w="3294" w:type="dxa"/>
          <w:vAlign w:val="center"/>
        </w:tcPr>
        <w:p w14:paraId="7B548154" w14:textId="77777777" w:rsidR="00784F44" w:rsidRDefault="00784F44">
          <w:pPr>
            <w:pStyle w:val="Footer"/>
            <w:jc w:val="right"/>
            <w:rPr>
              <w:sz w:val="16"/>
            </w:rPr>
          </w:pPr>
          <w:r>
            <w:rPr>
              <w:rStyle w:val="PageNumbe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6706D4">
            <w:rPr>
              <w:rStyle w:val="PageNumber"/>
              <w:noProof/>
              <w:sz w:val="16"/>
            </w:rPr>
            <w:t>1</w:t>
          </w:r>
          <w:r>
            <w:rPr>
              <w:rStyle w:val="PageNumber"/>
              <w:sz w:val="16"/>
            </w:rPr>
            <w:fldChar w:fldCharType="end"/>
          </w:r>
        </w:p>
      </w:tc>
    </w:tr>
  </w:tbl>
  <w:p w14:paraId="35C2ED56" w14:textId="77777777" w:rsidR="00784F44" w:rsidRDefault="00784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877E1" w14:textId="77777777" w:rsidR="00A8253A" w:rsidRDefault="00A8253A">
      <w:r>
        <w:separator/>
      </w:r>
    </w:p>
  </w:footnote>
  <w:footnote w:type="continuationSeparator" w:id="0">
    <w:p w14:paraId="2176A631" w14:textId="77777777" w:rsidR="00A8253A" w:rsidRDefault="00A82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90" w:type="dxa"/>
      <w:tblInd w:w="108" w:type="dxa"/>
      <w:tblBorders>
        <w:insideH w:val="single" w:sz="8" w:space="0" w:color="auto"/>
      </w:tblBorders>
      <w:tblLayout w:type="fixed"/>
      <w:tblLook w:val="04A0" w:firstRow="1" w:lastRow="0" w:firstColumn="1" w:lastColumn="0" w:noHBand="0" w:noVBand="1"/>
    </w:tblPr>
    <w:tblGrid>
      <w:gridCol w:w="5310"/>
      <w:gridCol w:w="3780"/>
    </w:tblGrid>
    <w:tr w:rsidR="00920376" w14:paraId="4AFAB7EA" w14:textId="77777777" w:rsidTr="00777F80">
      <w:trPr>
        <w:trHeight w:val="294"/>
      </w:trPr>
      <w:tc>
        <w:tcPr>
          <w:tcW w:w="5310" w:type="dxa"/>
          <w:tcBorders>
            <w:top w:val="nil"/>
            <w:left w:val="nil"/>
            <w:bottom w:val="single" w:sz="8" w:space="0" w:color="auto"/>
            <w:right w:val="nil"/>
          </w:tcBorders>
          <w:vAlign w:val="center"/>
          <w:hideMark/>
        </w:tcPr>
        <w:p w14:paraId="11E53412" w14:textId="77777777" w:rsidR="00920376" w:rsidRDefault="00920376" w:rsidP="001377BB">
          <w:pPr>
            <w:ind w:left="972" w:hanging="972"/>
            <w:rPr>
              <w:rFonts w:eastAsia="Calibri" w:cs="Arial"/>
              <w:b/>
              <w:bCs/>
              <w:color w:val="E75300"/>
              <w:sz w:val="20"/>
              <w:szCs w:val="20"/>
            </w:rPr>
          </w:pPr>
          <w:r>
            <w:rPr>
              <w:rFonts w:eastAsia="Calibri" w:cs="Arial"/>
              <w:b/>
              <w:bCs/>
              <w:sz w:val="20"/>
              <w:szCs w:val="20"/>
            </w:rPr>
            <w:t>OGS Design Procedures Manual</w:t>
          </w:r>
        </w:p>
      </w:tc>
      <w:tc>
        <w:tcPr>
          <w:tcW w:w="3780" w:type="dxa"/>
          <w:vMerge w:val="restart"/>
          <w:vAlign w:val="center"/>
          <w:hideMark/>
        </w:tcPr>
        <w:p w14:paraId="210B564E" w14:textId="77777777" w:rsidR="00920376" w:rsidRDefault="00127DFF" w:rsidP="00920376">
          <w:pPr>
            <w:jc w:val="right"/>
            <w:rPr>
              <w:rFonts w:eastAsia="Calibri" w:cs="Arial"/>
              <w:b/>
              <w:bCs/>
              <w:color w:val="E75300"/>
              <w:sz w:val="16"/>
              <w:szCs w:val="22"/>
            </w:rPr>
          </w:pPr>
          <w:r>
            <w:rPr>
              <w:rFonts w:eastAsia="Calibri" w:cs="Arial"/>
              <w:b/>
              <w:noProof/>
              <w:color w:val="E75300"/>
              <w:sz w:val="16"/>
              <w:szCs w:val="22"/>
            </w:rPr>
            <w:pict w14:anchorId="095CB4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75.5pt;height:32.5pt;visibility:visible">
                <v:imagedata r:id="rId1" o:title="Logo - OGS"/>
              </v:shape>
            </w:pict>
          </w:r>
        </w:p>
      </w:tc>
    </w:tr>
    <w:tr w:rsidR="00920376" w14:paraId="06DD507C" w14:textId="77777777" w:rsidTr="00777F80">
      <w:trPr>
        <w:trHeight w:val="294"/>
      </w:trPr>
      <w:tc>
        <w:tcPr>
          <w:tcW w:w="5310" w:type="dxa"/>
          <w:tcBorders>
            <w:top w:val="single" w:sz="8" w:space="0" w:color="auto"/>
            <w:left w:val="nil"/>
            <w:bottom w:val="nil"/>
            <w:right w:val="nil"/>
          </w:tcBorders>
          <w:vAlign w:val="center"/>
          <w:hideMark/>
        </w:tcPr>
        <w:p w14:paraId="0F6E7416" w14:textId="77777777" w:rsidR="00920376" w:rsidRDefault="00920376" w:rsidP="001377BB">
          <w:pPr>
            <w:ind w:left="-108" w:firstLine="108"/>
            <w:rPr>
              <w:rFonts w:eastAsia="Calibri" w:cs="Arial"/>
              <w:bCs/>
              <w:sz w:val="16"/>
              <w:szCs w:val="22"/>
            </w:rPr>
          </w:pPr>
          <w:r>
            <w:rPr>
              <w:rFonts w:eastAsia="Calibri" w:cs="Arial"/>
              <w:bCs/>
              <w:sz w:val="16"/>
              <w:szCs w:val="22"/>
            </w:rPr>
            <w:t xml:space="preserve">A Guide to Designing Projects for </w:t>
          </w:r>
          <w:r>
            <w:rPr>
              <w:rFonts w:eastAsia="Calibri" w:cs="Arial"/>
              <w:b/>
              <w:bCs/>
              <w:color w:val="E75300"/>
              <w:sz w:val="20"/>
              <w:szCs w:val="20"/>
            </w:rPr>
            <w:t>Design &amp; Construction</w:t>
          </w:r>
        </w:p>
      </w:tc>
      <w:tc>
        <w:tcPr>
          <w:tcW w:w="3780" w:type="dxa"/>
          <w:vMerge/>
          <w:vAlign w:val="center"/>
          <w:hideMark/>
        </w:tcPr>
        <w:p w14:paraId="1B682EEF" w14:textId="77777777" w:rsidR="00920376" w:rsidRDefault="00920376" w:rsidP="00920376">
          <w:pPr>
            <w:rPr>
              <w:rFonts w:eastAsia="Calibri" w:cs="Arial"/>
              <w:b/>
              <w:bCs/>
              <w:color w:val="E75300"/>
              <w:sz w:val="16"/>
              <w:szCs w:val="22"/>
            </w:rPr>
          </w:pPr>
        </w:p>
      </w:tc>
    </w:tr>
  </w:tbl>
  <w:p w14:paraId="7365475C" w14:textId="77777777" w:rsidR="00920376" w:rsidRDefault="00920376" w:rsidP="00920376">
    <w:pPr>
      <w:pStyle w:val="Header"/>
      <w:tabs>
        <w:tab w:val="left" w:pos="720"/>
      </w:tabs>
      <w:rPr>
        <w:b/>
        <w:bCs/>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191"/>
    <w:multiLevelType w:val="hybridMultilevel"/>
    <w:tmpl w:val="64D25D74"/>
    <w:lvl w:ilvl="0" w:tplc="CE7E48EE">
      <w:start w:val="2"/>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25A5E40"/>
    <w:multiLevelType w:val="hybridMultilevel"/>
    <w:tmpl w:val="9A8670C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92E68"/>
    <w:multiLevelType w:val="hybridMultilevel"/>
    <w:tmpl w:val="62409A9E"/>
    <w:lvl w:ilvl="0" w:tplc="3A1CD100">
      <w:start w:val="1"/>
      <w:numFmt w:val="lowerLetter"/>
      <w:lvlText w:val="%1."/>
      <w:lvlJc w:val="left"/>
      <w:pPr>
        <w:tabs>
          <w:tab w:val="num" w:pos="1620"/>
        </w:tabs>
        <w:ind w:left="1620" w:hanging="5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5391434"/>
    <w:multiLevelType w:val="hybridMultilevel"/>
    <w:tmpl w:val="2C22615E"/>
    <w:lvl w:ilvl="0" w:tplc="E86E6D5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CB2FEE"/>
    <w:multiLevelType w:val="hybridMultilevel"/>
    <w:tmpl w:val="EDFC7EAC"/>
    <w:lvl w:ilvl="0" w:tplc="B3649BC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AB1999"/>
    <w:multiLevelType w:val="hybridMultilevel"/>
    <w:tmpl w:val="BDF87D16"/>
    <w:lvl w:ilvl="0" w:tplc="271267F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8F7DDC"/>
    <w:multiLevelType w:val="hybridMultilevel"/>
    <w:tmpl w:val="52CA9AD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8180A8B"/>
    <w:multiLevelType w:val="hybridMultilevel"/>
    <w:tmpl w:val="C34CF088"/>
    <w:lvl w:ilvl="0" w:tplc="90C414EA">
      <w:start w:val="3"/>
      <w:numFmt w:val="decimal"/>
      <w:lvlText w:val="%1."/>
      <w:lvlJc w:val="left"/>
      <w:pPr>
        <w:tabs>
          <w:tab w:val="num" w:pos="1080"/>
        </w:tabs>
        <w:ind w:left="1080" w:hanging="54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1982434A"/>
    <w:multiLevelType w:val="hybridMultilevel"/>
    <w:tmpl w:val="6BC27748"/>
    <w:lvl w:ilvl="0" w:tplc="CE7E48EE">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3C90358"/>
    <w:multiLevelType w:val="hybridMultilevel"/>
    <w:tmpl w:val="08B46286"/>
    <w:lvl w:ilvl="0" w:tplc="4ACCD8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A55D79"/>
    <w:multiLevelType w:val="hybridMultilevel"/>
    <w:tmpl w:val="CE6EF4A0"/>
    <w:lvl w:ilvl="0" w:tplc="4BD0BCCC">
      <w:start w:val="1"/>
      <w:numFmt w:val="upperLetter"/>
      <w:pStyle w:val="Heading7"/>
      <w:lvlText w:val="%1."/>
      <w:lvlJc w:val="left"/>
      <w:pPr>
        <w:tabs>
          <w:tab w:val="num" w:pos="720"/>
        </w:tabs>
        <w:ind w:left="720" w:hanging="360"/>
      </w:pPr>
      <w:rPr>
        <w:rFonts w:ascii="Arial" w:hAnsi="Arial" w:hint="default"/>
        <w:b/>
        <w:i w:val="0"/>
        <w:sz w:val="24"/>
      </w:rPr>
    </w:lvl>
    <w:lvl w:ilvl="1" w:tplc="77AA1824">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571194"/>
    <w:multiLevelType w:val="hybridMultilevel"/>
    <w:tmpl w:val="37226D3E"/>
    <w:lvl w:ilvl="0" w:tplc="ECF40DA0">
      <w:start w:val="1"/>
      <w:numFmt w:val="decimal"/>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670763"/>
    <w:multiLevelType w:val="hybridMultilevel"/>
    <w:tmpl w:val="12AED934"/>
    <w:lvl w:ilvl="0" w:tplc="42A88E74">
      <w:start w:val="1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4B65D7"/>
    <w:multiLevelType w:val="hybridMultilevel"/>
    <w:tmpl w:val="6F3AA58C"/>
    <w:lvl w:ilvl="0" w:tplc="1E54DEF8">
      <w:start w:val="6"/>
      <w:numFmt w:val="decimal"/>
      <w:lvlText w:val="%1."/>
      <w:lvlJc w:val="left"/>
      <w:pPr>
        <w:tabs>
          <w:tab w:val="num" w:pos="1080"/>
        </w:tabs>
        <w:ind w:left="1080" w:hanging="360"/>
      </w:pPr>
      <w:rPr>
        <w:rFonts w:hint="default"/>
        <w:b/>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7B97BBD"/>
    <w:multiLevelType w:val="hybridMultilevel"/>
    <w:tmpl w:val="B8BECC06"/>
    <w:lvl w:ilvl="0" w:tplc="DA6CE73E">
      <w:start w:val="5"/>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F55E47"/>
    <w:multiLevelType w:val="hybridMultilevel"/>
    <w:tmpl w:val="BEF8DB40"/>
    <w:lvl w:ilvl="0" w:tplc="CE7E48EE">
      <w:start w:val="5"/>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D2F4D0E"/>
    <w:multiLevelType w:val="hybridMultilevel"/>
    <w:tmpl w:val="39CE2696"/>
    <w:lvl w:ilvl="0" w:tplc="D584D82E">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6F67B9"/>
    <w:multiLevelType w:val="hybridMultilevel"/>
    <w:tmpl w:val="A5D21C7A"/>
    <w:lvl w:ilvl="0" w:tplc="59F6BC9E">
      <w:start w:val="4"/>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0A644F"/>
    <w:multiLevelType w:val="hybridMultilevel"/>
    <w:tmpl w:val="5D12D85E"/>
    <w:lvl w:ilvl="0" w:tplc="C2CCBC6E">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2471486"/>
    <w:multiLevelType w:val="hybridMultilevel"/>
    <w:tmpl w:val="57827DDC"/>
    <w:lvl w:ilvl="0" w:tplc="CE7E48EE">
      <w:start w:val="6"/>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3CF58D0"/>
    <w:multiLevelType w:val="hybridMultilevel"/>
    <w:tmpl w:val="0614813C"/>
    <w:lvl w:ilvl="0" w:tplc="408CC9DE">
      <w:start w:val="2"/>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74D10DA"/>
    <w:multiLevelType w:val="hybridMultilevel"/>
    <w:tmpl w:val="7DA6E7A2"/>
    <w:lvl w:ilvl="0" w:tplc="D5F82B66">
      <w:start w:val="9"/>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F60531E"/>
    <w:multiLevelType w:val="hybridMultilevel"/>
    <w:tmpl w:val="ACA6CF02"/>
    <w:lvl w:ilvl="0" w:tplc="CE7E48EE">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7F652ABB"/>
    <w:multiLevelType w:val="hybridMultilevel"/>
    <w:tmpl w:val="3760BC58"/>
    <w:lvl w:ilvl="0" w:tplc="9258E70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7"/>
  </w:num>
  <w:num w:numId="3">
    <w:abstractNumId w:val="17"/>
  </w:num>
  <w:num w:numId="4">
    <w:abstractNumId w:val="23"/>
  </w:num>
  <w:num w:numId="5">
    <w:abstractNumId w:val="2"/>
  </w:num>
  <w:num w:numId="6">
    <w:abstractNumId w:val="0"/>
  </w:num>
  <w:num w:numId="7">
    <w:abstractNumId w:val="22"/>
  </w:num>
  <w:num w:numId="8">
    <w:abstractNumId w:val="8"/>
  </w:num>
  <w:num w:numId="9">
    <w:abstractNumId w:val="15"/>
  </w:num>
  <w:num w:numId="10">
    <w:abstractNumId w:val="19"/>
  </w:num>
  <w:num w:numId="11">
    <w:abstractNumId w:val="20"/>
  </w:num>
  <w:num w:numId="12">
    <w:abstractNumId w:val="14"/>
  </w:num>
  <w:num w:numId="13">
    <w:abstractNumId w:val="13"/>
  </w:num>
  <w:num w:numId="14">
    <w:abstractNumId w:val="18"/>
  </w:num>
  <w:num w:numId="15">
    <w:abstractNumId w:val="4"/>
  </w:num>
  <w:num w:numId="16">
    <w:abstractNumId w:val="5"/>
  </w:num>
  <w:num w:numId="17">
    <w:abstractNumId w:val="6"/>
  </w:num>
  <w:num w:numId="18">
    <w:abstractNumId w:val="9"/>
  </w:num>
  <w:num w:numId="19">
    <w:abstractNumId w:val="16"/>
  </w:num>
  <w:num w:numId="20">
    <w:abstractNumId w:val="21"/>
  </w:num>
  <w:num w:numId="21">
    <w:abstractNumId w:val="12"/>
  </w:num>
  <w:num w:numId="22">
    <w:abstractNumId w:val="3"/>
  </w:num>
  <w:num w:numId="23">
    <w:abstractNumId w:val="1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cCunQ7tZoc+zRi7ucNH0sCicJC9i3w/ElDlpiu/R6jEbzVqUU2YSlJTGvgDC+g0tatkm+f7TT/KxT5gBccOhIg==" w:salt="RDP95SLuQg5zKYwFmOXBuw=="/>
  <w:defaultTabStop w:val="360"/>
  <w:noPunctuationKerning/>
  <w:characterSpacingControl w:val="doNotCompress"/>
  <w:hdrShapeDefaults>
    <o:shapedefaults v:ext="edit" spidmax="1024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544B9"/>
    <w:rsid w:val="00022825"/>
    <w:rsid w:val="00047B23"/>
    <w:rsid w:val="00061BC1"/>
    <w:rsid w:val="000751A7"/>
    <w:rsid w:val="00076C19"/>
    <w:rsid w:val="00092EEA"/>
    <w:rsid w:val="00096601"/>
    <w:rsid w:val="000B0ED9"/>
    <w:rsid w:val="000F7AF1"/>
    <w:rsid w:val="00117FDD"/>
    <w:rsid w:val="00127DFF"/>
    <w:rsid w:val="001310D5"/>
    <w:rsid w:val="001377BB"/>
    <w:rsid w:val="0014216B"/>
    <w:rsid w:val="00142DC0"/>
    <w:rsid w:val="00166A0A"/>
    <w:rsid w:val="001816C7"/>
    <w:rsid w:val="001D318E"/>
    <w:rsid w:val="001E52C5"/>
    <w:rsid w:val="001E7A38"/>
    <w:rsid w:val="00206218"/>
    <w:rsid w:val="0021024C"/>
    <w:rsid w:val="00225114"/>
    <w:rsid w:val="00247FF1"/>
    <w:rsid w:val="00282AE9"/>
    <w:rsid w:val="002B25FE"/>
    <w:rsid w:val="002B7221"/>
    <w:rsid w:val="003008A5"/>
    <w:rsid w:val="00325DFA"/>
    <w:rsid w:val="00335051"/>
    <w:rsid w:val="00335AAD"/>
    <w:rsid w:val="00342386"/>
    <w:rsid w:val="00347623"/>
    <w:rsid w:val="003741F4"/>
    <w:rsid w:val="003A4089"/>
    <w:rsid w:val="003B4C71"/>
    <w:rsid w:val="003B51A2"/>
    <w:rsid w:val="003D3ABC"/>
    <w:rsid w:val="003D5CFD"/>
    <w:rsid w:val="003F092C"/>
    <w:rsid w:val="003F17A1"/>
    <w:rsid w:val="003F2AB4"/>
    <w:rsid w:val="00406D15"/>
    <w:rsid w:val="00416181"/>
    <w:rsid w:val="00422898"/>
    <w:rsid w:val="0043057A"/>
    <w:rsid w:val="00434E45"/>
    <w:rsid w:val="00472ACB"/>
    <w:rsid w:val="004766D4"/>
    <w:rsid w:val="00483AF3"/>
    <w:rsid w:val="004D5C1F"/>
    <w:rsid w:val="00520B8D"/>
    <w:rsid w:val="00524656"/>
    <w:rsid w:val="00534420"/>
    <w:rsid w:val="00544E6D"/>
    <w:rsid w:val="005470C8"/>
    <w:rsid w:val="00550C40"/>
    <w:rsid w:val="00553FA0"/>
    <w:rsid w:val="00587A25"/>
    <w:rsid w:val="005C4B6B"/>
    <w:rsid w:val="005D2A2A"/>
    <w:rsid w:val="005E2372"/>
    <w:rsid w:val="005F3013"/>
    <w:rsid w:val="00601D92"/>
    <w:rsid w:val="00650813"/>
    <w:rsid w:val="00652581"/>
    <w:rsid w:val="006706D4"/>
    <w:rsid w:val="00695F37"/>
    <w:rsid w:val="006C0BC8"/>
    <w:rsid w:val="006E08DE"/>
    <w:rsid w:val="006F4FFC"/>
    <w:rsid w:val="0070059D"/>
    <w:rsid w:val="007010E5"/>
    <w:rsid w:val="00702FFE"/>
    <w:rsid w:val="0071558F"/>
    <w:rsid w:val="0073545C"/>
    <w:rsid w:val="00735A35"/>
    <w:rsid w:val="00755B59"/>
    <w:rsid w:val="00776E7C"/>
    <w:rsid w:val="00777F80"/>
    <w:rsid w:val="00784F44"/>
    <w:rsid w:val="00792E80"/>
    <w:rsid w:val="007A0BB7"/>
    <w:rsid w:val="007A7CF0"/>
    <w:rsid w:val="007F2985"/>
    <w:rsid w:val="00805193"/>
    <w:rsid w:val="00810C10"/>
    <w:rsid w:val="008247A5"/>
    <w:rsid w:val="00827A99"/>
    <w:rsid w:val="00853DEB"/>
    <w:rsid w:val="00854DBF"/>
    <w:rsid w:val="00870EB2"/>
    <w:rsid w:val="00875635"/>
    <w:rsid w:val="00893865"/>
    <w:rsid w:val="008A698F"/>
    <w:rsid w:val="008D4FEF"/>
    <w:rsid w:val="008F1531"/>
    <w:rsid w:val="0090507F"/>
    <w:rsid w:val="00920376"/>
    <w:rsid w:val="009802EF"/>
    <w:rsid w:val="009F4A67"/>
    <w:rsid w:val="00A01DDC"/>
    <w:rsid w:val="00A257B9"/>
    <w:rsid w:val="00A6053F"/>
    <w:rsid w:val="00A77EB2"/>
    <w:rsid w:val="00A8253A"/>
    <w:rsid w:val="00A87FBE"/>
    <w:rsid w:val="00AB0213"/>
    <w:rsid w:val="00AD1138"/>
    <w:rsid w:val="00AD4284"/>
    <w:rsid w:val="00AF019A"/>
    <w:rsid w:val="00AF79DD"/>
    <w:rsid w:val="00B27B53"/>
    <w:rsid w:val="00B44712"/>
    <w:rsid w:val="00B544B9"/>
    <w:rsid w:val="00B72279"/>
    <w:rsid w:val="00B757A5"/>
    <w:rsid w:val="00B81937"/>
    <w:rsid w:val="00B93B4F"/>
    <w:rsid w:val="00BB5BA7"/>
    <w:rsid w:val="00BC46A1"/>
    <w:rsid w:val="00BC56F9"/>
    <w:rsid w:val="00BC7C59"/>
    <w:rsid w:val="00BE760D"/>
    <w:rsid w:val="00C01CD8"/>
    <w:rsid w:val="00C3320E"/>
    <w:rsid w:val="00C5093A"/>
    <w:rsid w:val="00C5548E"/>
    <w:rsid w:val="00C844E9"/>
    <w:rsid w:val="00C97732"/>
    <w:rsid w:val="00CE3F99"/>
    <w:rsid w:val="00D04673"/>
    <w:rsid w:val="00D314F3"/>
    <w:rsid w:val="00D61DE4"/>
    <w:rsid w:val="00D67A0E"/>
    <w:rsid w:val="00D7676A"/>
    <w:rsid w:val="00D80C79"/>
    <w:rsid w:val="00D85396"/>
    <w:rsid w:val="00D943CF"/>
    <w:rsid w:val="00DF2C08"/>
    <w:rsid w:val="00E00F62"/>
    <w:rsid w:val="00E04913"/>
    <w:rsid w:val="00E2164D"/>
    <w:rsid w:val="00E27769"/>
    <w:rsid w:val="00E36A3B"/>
    <w:rsid w:val="00E40576"/>
    <w:rsid w:val="00E42A90"/>
    <w:rsid w:val="00EA652B"/>
    <w:rsid w:val="00EC0B75"/>
    <w:rsid w:val="00EF5BB3"/>
    <w:rsid w:val="00EF69AA"/>
    <w:rsid w:val="00F44E1F"/>
    <w:rsid w:val="00F541BE"/>
    <w:rsid w:val="00F569EE"/>
    <w:rsid w:val="00F56A10"/>
    <w:rsid w:val="00FB0099"/>
    <w:rsid w:val="00FC1738"/>
    <w:rsid w:val="00FC7B00"/>
    <w:rsid w:val="00FE20E7"/>
    <w:rsid w:val="00FE5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2"/>
    <o:shapelayout v:ext="edit">
      <o:idmap v:ext="edit" data="1"/>
    </o:shapelayout>
  </w:shapeDefaults>
  <w:decimalSymbol w:val="."/>
  <w:listSeparator w:val=","/>
  <w14:docId w14:val="4A4C98CC"/>
  <w15:chartTrackingRefBased/>
  <w15:docId w15:val="{8980351D-CCE9-45B1-A0A2-2095034F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outlineLvl w:val="1"/>
    </w:pPr>
    <w:rPr>
      <w:rFonts w:cs="Arial"/>
      <w:b/>
      <w:bCs/>
      <w:sz w:val="24"/>
      <w:u w:val="single"/>
    </w:rPr>
  </w:style>
  <w:style w:type="paragraph" w:styleId="Heading3">
    <w:name w:val="heading 3"/>
    <w:basedOn w:val="Normal"/>
    <w:next w:val="Normal"/>
    <w:qFormat/>
    <w:pPr>
      <w:keepNext/>
      <w:ind w:left="360" w:firstLine="360"/>
      <w:outlineLvl w:val="2"/>
    </w:pPr>
    <w:rPr>
      <w:i/>
      <w:iCs/>
      <w:sz w:val="24"/>
    </w:rPr>
  </w:style>
  <w:style w:type="paragraph" w:styleId="Heading4">
    <w:name w:val="heading 4"/>
    <w:basedOn w:val="Normal"/>
    <w:next w:val="Normal"/>
    <w:qFormat/>
    <w:pPr>
      <w:keepNext/>
      <w:ind w:left="720" w:firstLine="360"/>
      <w:outlineLvl w:val="3"/>
    </w:pPr>
    <w:rPr>
      <w:i/>
      <w:iCs/>
      <w:sz w:val="24"/>
    </w:rPr>
  </w:style>
  <w:style w:type="paragraph" w:styleId="Heading5">
    <w:name w:val="heading 5"/>
    <w:basedOn w:val="Normal"/>
    <w:next w:val="Normal"/>
    <w:qFormat/>
    <w:pPr>
      <w:keepNext/>
      <w:tabs>
        <w:tab w:val="num" w:pos="720"/>
      </w:tabs>
      <w:ind w:left="720" w:hanging="360"/>
      <w:outlineLvl w:val="4"/>
    </w:pPr>
    <w:rPr>
      <w:b/>
      <w:bCs/>
    </w:rPr>
  </w:style>
  <w:style w:type="paragraph" w:styleId="Heading6">
    <w:name w:val="heading 6"/>
    <w:basedOn w:val="Normal"/>
    <w:next w:val="Normal"/>
    <w:qFormat/>
    <w:pPr>
      <w:keepNext/>
      <w:tabs>
        <w:tab w:val="num" w:pos="720"/>
      </w:tabs>
      <w:spacing w:after="120"/>
      <w:ind w:left="720" w:hanging="360"/>
      <w:outlineLvl w:val="5"/>
    </w:pPr>
    <w:rPr>
      <w:b/>
      <w:bCs/>
      <w:color w:val="FF0000"/>
      <w:sz w:val="24"/>
    </w:rPr>
  </w:style>
  <w:style w:type="paragraph" w:styleId="Heading7">
    <w:name w:val="heading 7"/>
    <w:basedOn w:val="Normal"/>
    <w:next w:val="Normal"/>
    <w:qFormat/>
    <w:pPr>
      <w:keepNext/>
      <w:numPr>
        <w:numId w:val="1"/>
      </w:numPr>
      <w:outlineLvl w:val="6"/>
    </w:pPr>
    <w:rPr>
      <w:b/>
      <w:bCs/>
      <w:sz w:val="24"/>
    </w:rPr>
  </w:style>
  <w:style w:type="paragraph" w:styleId="Heading8">
    <w:name w:val="heading 8"/>
    <w:basedOn w:val="Normal"/>
    <w:next w:val="Normal"/>
    <w:qFormat/>
    <w:pPr>
      <w:keepNext/>
      <w:jc w:val="center"/>
      <w:outlineLvl w:val="7"/>
    </w:pPr>
    <w:rPr>
      <w:b/>
      <w:bCs/>
      <w:sz w:val="24"/>
      <w:u w:val="single"/>
    </w:rPr>
  </w:style>
  <w:style w:type="paragraph" w:styleId="Heading9">
    <w:name w:val="heading 9"/>
    <w:basedOn w:val="Normal"/>
    <w:next w:val="Normal"/>
    <w:qFormat/>
    <w:pPr>
      <w:keepNext/>
      <w:ind w:left="720"/>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pPr>
    <w:rPr>
      <w:rFonts w:cs="Arial"/>
      <w:sz w:val="24"/>
    </w:r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tabs>
        <w:tab w:val="left" w:pos="1080"/>
      </w:tabs>
      <w:ind w:left="1080" w:hanging="360"/>
    </w:pPr>
    <w:rPr>
      <w:rFonts w:ascii="Times New Roman" w:hAnsi="Times New Roman"/>
    </w:rPr>
  </w:style>
  <w:style w:type="paragraph" w:styleId="BodyTextIndent3">
    <w:name w:val="Body Text Indent 3"/>
    <w:basedOn w:val="Normal"/>
    <w:pPr>
      <w:ind w:left="360"/>
    </w:pPr>
    <w:rPr>
      <w:rFonts w:ascii="Times New Roman" w:hAnsi="Times New Roman"/>
      <w:sz w:val="24"/>
    </w:rPr>
  </w:style>
  <w:style w:type="paragraph" w:styleId="Title">
    <w:name w:val="Title"/>
    <w:basedOn w:val="Normal"/>
    <w:qFormat/>
    <w:pPr>
      <w:jc w:val="center"/>
    </w:pPr>
    <w:rPr>
      <w:b/>
      <w:bCs/>
      <w:sz w:val="28"/>
    </w:rPr>
  </w:style>
  <w:style w:type="character" w:styleId="FollowedHyperlink">
    <w:name w:val="FollowedHyperlink"/>
    <w:rPr>
      <w:color w:val="800080"/>
      <w:u w:val="single"/>
    </w:rPr>
  </w:style>
  <w:style w:type="paragraph" w:customStyle="1" w:styleId="Heading21">
    <w:name w:val="Heading 21"/>
    <w:basedOn w:val="Normal"/>
    <w:pPr>
      <w:spacing w:before="100" w:beforeAutospacing="1" w:after="100" w:afterAutospacing="1"/>
      <w:outlineLvl w:val="2"/>
    </w:pPr>
    <w:rPr>
      <w:rFonts w:eastAsia="Arial Unicode MS" w:cs="Arial"/>
      <w:b/>
      <w:bCs/>
      <w:color w:val="666666"/>
      <w:sz w:val="24"/>
    </w:rPr>
  </w:style>
  <w:style w:type="paragraph" w:customStyle="1" w:styleId="NormalWeb1">
    <w:name w:val="Normal (Web)1"/>
    <w:basedOn w:val="Normal"/>
    <w:pPr>
      <w:spacing w:before="100" w:beforeAutospacing="1" w:after="100" w:afterAutospacing="1"/>
    </w:pPr>
    <w:rPr>
      <w:rFonts w:eastAsia="Arial Unicode MS" w:cs="Arial"/>
      <w:color w:val="000000"/>
      <w:sz w:val="18"/>
      <w:szCs w:val="18"/>
    </w:rPr>
  </w:style>
  <w:style w:type="paragraph" w:styleId="BodyText">
    <w:name w:val="Body Text"/>
    <w:basedOn w:val="Normal"/>
    <w:rPr>
      <w:rFonts w:ascii="Times New Roman" w:hAnsi="Times New Roman"/>
      <w:b/>
      <w:bCs/>
      <w:sz w:val="24"/>
    </w:rPr>
  </w:style>
  <w:style w:type="paragraph" w:styleId="BodyText2">
    <w:name w:val="Body Text 2"/>
    <w:basedOn w:val="Normal"/>
    <w:rPr>
      <w:sz w:val="20"/>
    </w:rPr>
  </w:style>
  <w:style w:type="paragraph" w:styleId="PlainText">
    <w:name w:val="Plain Text"/>
    <w:basedOn w:val="Normal"/>
    <w:link w:val="PlainTextChar"/>
    <w:uiPriority w:val="99"/>
    <w:rPr>
      <w:rFonts w:ascii="Courier New" w:hAnsi="Courier New"/>
      <w:sz w:val="20"/>
      <w:szCs w:val="20"/>
    </w:rPr>
  </w:style>
  <w:style w:type="table" w:styleId="TableGrid">
    <w:name w:val="Table Grid"/>
    <w:basedOn w:val="TableNormal"/>
    <w:rsid w:val="00B72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2581"/>
    <w:pPr>
      <w:spacing w:after="200" w:line="276" w:lineRule="auto"/>
      <w:ind w:left="720"/>
      <w:contextualSpacing/>
    </w:pPr>
    <w:rPr>
      <w:rFonts w:ascii="Calibri" w:eastAsia="Calibri" w:hAnsi="Calibri"/>
      <w:szCs w:val="22"/>
    </w:rPr>
  </w:style>
  <w:style w:type="paragraph" w:customStyle="1" w:styleId="Default">
    <w:name w:val="Default"/>
    <w:rsid w:val="00022825"/>
    <w:pPr>
      <w:autoSpaceDE w:val="0"/>
      <w:autoSpaceDN w:val="0"/>
      <w:adjustRightInd w:val="0"/>
    </w:pPr>
    <w:rPr>
      <w:rFonts w:ascii="Arial" w:eastAsia="Calibri" w:hAnsi="Arial" w:cs="Arial"/>
      <w:color w:val="000000"/>
      <w:sz w:val="24"/>
      <w:szCs w:val="24"/>
    </w:rPr>
  </w:style>
  <w:style w:type="character" w:customStyle="1" w:styleId="PlainTextChar">
    <w:name w:val="Plain Text Char"/>
    <w:link w:val="PlainText"/>
    <w:uiPriority w:val="99"/>
    <w:rsid w:val="00022825"/>
    <w:rPr>
      <w:rFonts w:ascii="Courier New" w:hAnsi="Courier New"/>
    </w:rPr>
  </w:style>
  <w:style w:type="paragraph" w:styleId="BalloonText">
    <w:name w:val="Balloon Text"/>
    <w:basedOn w:val="Normal"/>
    <w:link w:val="BalloonTextChar"/>
    <w:rsid w:val="00FB0099"/>
    <w:rPr>
      <w:rFonts w:ascii="Tahoma" w:hAnsi="Tahoma" w:cs="Tahoma"/>
      <w:sz w:val="16"/>
      <w:szCs w:val="16"/>
    </w:rPr>
  </w:style>
  <w:style w:type="character" w:customStyle="1" w:styleId="BalloonTextChar">
    <w:name w:val="Balloon Text Char"/>
    <w:link w:val="BalloonText"/>
    <w:rsid w:val="00FB0099"/>
    <w:rPr>
      <w:rFonts w:ascii="Tahoma" w:hAnsi="Tahoma" w:cs="Tahoma"/>
      <w:sz w:val="16"/>
      <w:szCs w:val="16"/>
    </w:rPr>
  </w:style>
  <w:style w:type="character" w:customStyle="1" w:styleId="HeaderChar">
    <w:name w:val="Header Char"/>
    <w:link w:val="Header"/>
    <w:rsid w:val="00920376"/>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9633">
      <w:bodyDiv w:val="1"/>
      <w:marLeft w:val="0"/>
      <w:marRight w:val="0"/>
      <w:marTop w:val="0"/>
      <w:marBottom w:val="0"/>
      <w:divBdr>
        <w:top w:val="none" w:sz="0" w:space="0" w:color="auto"/>
        <w:left w:val="none" w:sz="0" w:space="0" w:color="auto"/>
        <w:bottom w:val="none" w:sz="0" w:space="0" w:color="auto"/>
        <w:right w:val="none" w:sz="0" w:space="0" w:color="auto"/>
      </w:divBdr>
    </w:div>
    <w:div w:id="126472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C2C1B-FD64-40EA-AF93-E5B9EBD1E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4395</Words>
  <Characters>25052</Characters>
  <Application>Microsoft Office Word</Application>
  <DocSecurity>8</DocSecurity>
  <Lines>208</Lines>
  <Paragraphs>58</Paragraphs>
  <ScaleCrop>false</ScaleCrop>
  <HeadingPairs>
    <vt:vector size="2" baseType="variant">
      <vt:variant>
        <vt:lpstr>Title</vt:lpstr>
      </vt:variant>
      <vt:variant>
        <vt:i4>1</vt:i4>
      </vt:variant>
    </vt:vector>
  </HeadingPairs>
  <TitlesOfParts>
    <vt:vector size="1" baseType="lpstr">
      <vt:lpstr>Chapter 3</vt:lpstr>
    </vt:vector>
  </TitlesOfParts>
  <Company>nys-ogs</Company>
  <LinksUpToDate>false</LinksUpToDate>
  <CharactersWithSpaces>29389</CharactersWithSpaces>
  <SharedDoc>false</SharedDoc>
  <HLinks>
    <vt:vector size="6" baseType="variant">
      <vt:variant>
        <vt:i4>852036</vt:i4>
      </vt:variant>
      <vt:variant>
        <vt:i4>0</vt:i4>
      </vt:variant>
      <vt:variant>
        <vt:i4>0</vt:i4>
      </vt:variant>
      <vt:variant>
        <vt:i4>5</vt:i4>
      </vt:variant>
      <vt:variant>
        <vt:lpwstr>ContractsInmateLaborProjects.doc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dc:title>
  <dc:subject/>
  <dc:creator>claude parnett</dc:creator>
  <cp:keywords/>
  <cp:lastModifiedBy>Wood, Keri  (OGS)</cp:lastModifiedBy>
  <cp:revision>11</cp:revision>
  <cp:lastPrinted>2007-04-17T12:13:00Z</cp:lastPrinted>
  <dcterms:created xsi:type="dcterms:W3CDTF">2016-06-30T12:45:00Z</dcterms:created>
  <dcterms:modified xsi:type="dcterms:W3CDTF">2023-02-03T19:29:00Z</dcterms:modified>
</cp:coreProperties>
</file>